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60403" w:rsidRPr="00623968" w:rsidRDefault="00191CE2" w:rsidP="00623968">
      <w:pPr>
        <w:pStyle w:val="Title"/>
        <w:spacing w:after="20" w:line="276" w:lineRule="auto"/>
        <w:jc w:val="both"/>
        <w:rPr>
          <w:sz w:val="40"/>
        </w:rPr>
      </w:pPr>
      <w:r w:rsidRPr="00623968">
        <w:rPr>
          <w:sz w:val="40"/>
        </w:rPr>
        <w:t>TREE CROWN AI CHALLENGE</w:t>
      </w:r>
    </w:p>
    <w:p w:rsidR="00660403" w:rsidRPr="00623968" w:rsidRDefault="00191CE2" w:rsidP="00623968">
      <w:pPr>
        <w:spacing w:after="20" w:line="276" w:lineRule="auto"/>
        <w:jc w:val="both"/>
        <w:rPr>
          <w:sz w:val="22"/>
        </w:rPr>
      </w:pPr>
      <w:r w:rsidRPr="00623968">
        <w:rPr>
          <w:b/>
          <w:color w:val="276030"/>
          <w:sz w:val="32"/>
        </w:rPr>
        <w:t>COUNT THE TREES AI</w:t>
      </w:r>
    </w:p>
    <w:p w:rsidR="00660403" w:rsidRPr="00623968" w:rsidRDefault="00191CE2" w:rsidP="00623968">
      <w:pPr>
        <w:spacing w:after="120" w:line="276" w:lineRule="auto"/>
        <w:jc w:val="both"/>
        <w:rPr>
          <w:sz w:val="22"/>
        </w:rPr>
      </w:pPr>
      <w:r w:rsidRPr="00623968">
        <w:rPr>
          <w:i/>
          <w:sz w:val="24"/>
        </w:rPr>
        <w:t>Individual Tree Crown Detection and Crown Footprint Estimatio</w:t>
      </w:r>
      <w:r w:rsidRPr="00623968">
        <w:rPr>
          <w:i/>
          <w:sz w:val="24"/>
        </w:rPr>
        <w:t>n</w:t>
      </w:r>
    </w:p>
    <w:p w:rsidR="00660403" w:rsidRPr="00623968" w:rsidRDefault="00623968" w:rsidP="00623968">
      <w:pPr>
        <w:spacing w:after="120" w:line="276" w:lineRule="auto"/>
        <w:jc w:val="both"/>
        <w:rPr>
          <w:rFonts w:cs="Times New Roman"/>
          <w:sz w:val="28"/>
          <w:szCs w:val="28"/>
        </w:rPr>
      </w:pPr>
      <w:r>
        <w:rPr>
          <w:rFonts w:cs="Times New Roman"/>
          <w:sz w:val="28"/>
          <w:szCs w:val="28"/>
        </w:rPr>
        <w:t xml:space="preserve">By </w:t>
      </w:r>
      <w:proofErr w:type="spellStart"/>
      <w:r w:rsidR="00191CE2" w:rsidRPr="00623968">
        <w:rPr>
          <w:rFonts w:cs="Times New Roman"/>
          <w:sz w:val="28"/>
          <w:szCs w:val="28"/>
        </w:rPr>
        <w:t>Abhilasha</w:t>
      </w:r>
      <w:proofErr w:type="spellEnd"/>
      <w:r w:rsidR="00191CE2" w:rsidRPr="00623968">
        <w:rPr>
          <w:rFonts w:cs="Times New Roman"/>
          <w:sz w:val="28"/>
          <w:szCs w:val="28"/>
        </w:rPr>
        <w:t xml:space="preserve"> Das</w:t>
      </w:r>
    </w:p>
    <w:tbl>
      <w:tblPr>
        <w:tblW w:w="0" w:type="auto"/>
        <w:jc w:val="center"/>
        <w:tblLook w:val="04A0" w:firstRow="1" w:lastRow="0" w:firstColumn="1" w:lastColumn="0" w:noHBand="0" w:noVBand="1"/>
      </w:tblPr>
      <w:tblGrid>
        <w:gridCol w:w="5227"/>
        <w:gridCol w:w="5227"/>
      </w:tblGrid>
      <w:tr w:rsidR="00660403" w:rsidRPr="00623968">
        <w:trPr>
          <w:jc w:val="center"/>
        </w:trPr>
        <w:tc>
          <w:tcPr>
            <w:tcW w:w="5227" w:type="dxa"/>
            <w:shd w:val="clear" w:color="auto" w:fill="EAF3EA"/>
            <w:vAlign w:val="center"/>
          </w:tcPr>
          <w:p w:rsidR="00660403" w:rsidRPr="00623968" w:rsidRDefault="00191CE2" w:rsidP="00623968">
            <w:pPr>
              <w:spacing w:after="0" w:line="276" w:lineRule="auto"/>
              <w:jc w:val="both"/>
              <w:rPr>
                <w:sz w:val="22"/>
              </w:rPr>
            </w:pPr>
            <w:r w:rsidRPr="00623968">
              <w:rPr>
                <w:b/>
                <w:color w:val="276030"/>
                <w:sz w:val="22"/>
              </w:rPr>
              <w:t>L</w:t>
            </w:r>
            <w:r w:rsidRPr="00623968">
              <w:rPr>
                <w:b/>
                <w:color w:val="276030"/>
                <w:sz w:val="22"/>
              </w:rPr>
              <w:t>IVE DEMO</w:t>
            </w:r>
          </w:p>
        </w:tc>
        <w:tc>
          <w:tcPr>
            <w:tcW w:w="5227" w:type="dxa"/>
            <w:shd w:val="clear" w:color="auto" w:fill="EAF3EA"/>
            <w:vAlign w:val="center"/>
          </w:tcPr>
          <w:p w:rsidR="00660403" w:rsidRPr="008B07F9" w:rsidRDefault="00623968" w:rsidP="00623968">
            <w:pPr>
              <w:spacing w:after="0" w:line="276" w:lineRule="auto"/>
              <w:jc w:val="both"/>
              <w:rPr>
                <w:sz w:val="22"/>
              </w:rPr>
            </w:pPr>
            <w:hyperlink r:id="rId8" w:history="1">
              <w:r w:rsidRPr="008B07F9">
                <w:rPr>
                  <w:rStyle w:val="Hyperlink"/>
                  <w:sz w:val="22"/>
                </w:rPr>
                <w:t>https://325efbc22da8f2a983.gradio.live</w:t>
              </w:r>
            </w:hyperlink>
          </w:p>
        </w:tc>
      </w:tr>
    </w:tbl>
    <w:p w:rsidR="00660403" w:rsidRPr="00623968" w:rsidRDefault="00660403" w:rsidP="00623968">
      <w:pPr>
        <w:spacing w:after="0" w:line="276" w:lineRule="auto"/>
        <w:jc w:val="both"/>
        <w:rPr>
          <w:sz w:val="22"/>
        </w:rPr>
      </w:pPr>
    </w:p>
    <w:p w:rsidR="00660403" w:rsidRPr="00623968" w:rsidRDefault="00191CE2" w:rsidP="00623968">
      <w:pPr>
        <w:pStyle w:val="Heading1"/>
        <w:spacing w:line="276" w:lineRule="auto"/>
        <w:jc w:val="both"/>
        <w:rPr>
          <w:sz w:val="32"/>
        </w:rPr>
      </w:pPr>
      <w:r w:rsidRPr="00623968">
        <w:rPr>
          <w:sz w:val="32"/>
          <w:u w:val="single"/>
        </w:rPr>
        <w:t>1. Problem and Objective</w:t>
      </w:r>
    </w:p>
    <w:p w:rsidR="00660403" w:rsidRPr="00623968" w:rsidRDefault="00191CE2" w:rsidP="00623968">
      <w:pPr>
        <w:spacing w:line="276" w:lineRule="auto"/>
        <w:jc w:val="both"/>
        <w:rPr>
          <w:sz w:val="22"/>
        </w:rPr>
      </w:pPr>
      <w:r w:rsidRPr="00623968">
        <w:rPr>
          <w:sz w:val="22"/>
        </w:rPr>
        <w:t xml:space="preserve">Tree inventories can require considerable manual effort </w:t>
      </w:r>
      <w:r w:rsidRPr="00623968">
        <w:rPr>
          <w:sz w:val="22"/>
        </w:rPr>
        <w:t>when large areas have to be inspected. This project explores a focused computer-vision solution: given high-resolution RGB GeoTIFF imagery, the system detects individual visible tree crowns, counts the detected instances, and estimates their crown footprin</w:t>
      </w:r>
      <w:r w:rsidRPr="00623968">
        <w:rPr>
          <w:sz w:val="22"/>
        </w:rPr>
        <w:t>t area.</w:t>
      </w:r>
    </w:p>
    <w:p w:rsidR="00660403" w:rsidRPr="00623968" w:rsidRDefault="00191CE2" w:rsidP="00623968">
      <w:pPr>
        <w:spacing w:line="276" w:lineRule="auto"/>
        <w:jc w:val="both"/>
        <w:rPr>
          <w:sz w:val="22"/>
        </w:rPr>
      </w:pPr>
      <w:r w:rsidRPr="00623968">
        <w:rPr>
          <w:sz w:val="22"/>
        </w:rPr>
        <w:t>The aim is not to produce every possible forestry variable. COUNT THE TREES AI is intentionally limited to outputs that the implemented pipeline can actually support: detected tree count, estimated crown area, confidence scores, a visual crown over</w:t>
      </w:r>
      <w:r w:rsidRPr="00623968">
        <w:rPr>
          <w:sz w:val="22"/>
        </w:rPr>
        <w:t>lay, and a downloadable CSV.</w:t>
      </w:r>
    </w:p>
    <w:p w:rsidR="00660403" w:rsidRPr="00623968" w:rsidRDefault="00191CE2" w:rsidP="00623968">
      <w:pPr>
        <w:pStyle w:val="Heading1"/>
        <w:spacing w:line="276" w:lineRule="auto"/>
        <w:jc w:val="both"/>
        <w:rPr>
          <w:sz w:val="32"/>
        </w:rPr>
      </w:pPr>
      <w:r w:rsidRPr="00623968">
        <w:rPr>
          <w:sz w:val="32"/>
          <w:u w:val="single"/>
        </w:rPr>
        <w:t>2. Approach and Methodology</w:t>
      </w:r>
    </w:p>
    <w:p w:rsidR="00660403" w:rsidRPr="00623968" w:rsidRDefault="00191CE2" w:rsidP="00623968">
      <w:pPr>
        <w:spacing w:line="276" w:lineRule="auto"/>
        <w:jc w:val="both"/>
        <w:rPr>
          <w:sz w:val="22"/>
        </w:rPr>
      </w:pPr>
      <w:r w:rsidRPr="00623968">
        <w:rPr>
          <w:sz w:val="22"/>
        </w:rPr>
        <w:t>The detection stage uses a pretrained Detectree2 model based on Detectron2, loaded from the 250312_flexi.pth checkpoint. The working development environment was Google Colab with a T4 GPU. When the a</w:t>
      </w:r>
      <w:r w:rsidRPr="00623968">
        <w:rPr>
          <w:sz w:val="22"/>
        </w:rPr>
        <w:t>pplication runs, the model uses CUDA when a GPU is available and falls back to CPU otherwise.</w:t>
      </w:r>
    </w:p>
    <w:p w:rsidR="00660403" w:rsidRPr="00623968" w:rsidRDefault="00191CE2" w:rsidP="00623968">
      <w:pPr>
        <w:spacing w:line="276" w:lineRule="auto"/>
        <w:jc w:val="both"/>
        <w:rPr>
          <w:sz w:val="22"/>
        </w:rPr>
      </w:pPr>
      <w:r w:rsidRPr="00623968">
        <w:rPr>
          <w:sz w:val="22"/>
        </w:rPr>
        <w:t>The input is a georeferenced RGB GeoTIFF. GeoTIFF is important here because the image carries spatial information needed to calculate a physical crown footprint a</w:t>
      </w:r>
      <w:r w:rsidRPr="00623968">
        <w:rPr>
          <w:sz w:val="22"/>
        </w:rPr>
        <w:t>rea. The raster is processed through tiled inference, allowing the model to analyse image sections rather than requiring the entire raster to be processed as one block.</w:t>
      </w:r>
    </w:p>
    <w:p w:rsidR="00660403" w:rsidRPr="00623968" w:rsidRDefault="00191CE2" w:rsidP="00623968">
      <w:pPr>
        <w:spacing w:line="276" w:lineRule="auto"/>
        <w:jc w:val="both"/>
        <w:rPr>
          <w:sz w:val="22"/>
        </w:rPr>
      </w:pPr>
      <w:r w:rsidRPr="00623968">
        <w:rPr>
          <w:sz w:val="22"/>
        </w:rPr>
        <w:t>Detected instances are assembled into spatial crown polygons. The implementation then c</w:t>
      </w:r>
      <w:r w:rsidRPr="00623968">
        <w:rPr>
          <w:sz w:val="22"/>
        </w:rPr>
        <w:t xml:space="preserve">alculates the area of each polygon from its spatial geometry and reports the result in square metres. The deployed prediction settings are 20 × 20 tiles, 30-pixel buffer, polygon simplification tolerance 0.2, minimum confidence 0.3, and IoU threshold 0.6. </w:t>
      </w:r>
      <w:r w:rsidRPr="00623968">
        <w:rPr>
          <w:sz w:val="22"/>
        </w:rPr>
        <w:t>Model initialization uses confidence threshold 0.5 and NMS threshold 0.3.</w:t>
      </w:r>
    </w:p>
    <w:tbl>
      <w:tblPr>
        <w:tblStyle w:val="TableGrid"/>
        <w:tblW w:w="0" w:type="auto"/>
        <w:jc w:val="center"/>
        <w:tblLook w:val="04A0" w:firstRow="1" w:lastRow="0" w:firstColumn="1" w:lastColumn="0" w:noHBand="0" w:noVBand="1"/>
      </w:tblPr>
      <w:tblGrid>
        <w:gridCol w:w="2091"/>
        <w:gridCol w:w="2091"/>
        <w:gridCol w:w="2091"/>
        <w:gridCol w:w="2091"/>
        <w:gridCol w:w="2091"/>
      </w:tblGrid>
      <w:tr w:rsidR="00660403" w:rsidRPr="00623968">
        <w:trPr>
          <w:jc w:val="center"/>
        </w:trPr>
        <w:tc>
          <w:tcPr>
            <w:tcW w:w="2091" w:type="dxa"/>
            <w:shd w:val="clear" w:color="auto" w:fill="EAF3EA"/>
            <w:vAlign w:val="center"/>
          </w:tcPr>
          <w:p w:rsidR="00660403" w:rsidRPr="00623968" w:rsidRDefault="00191CE2" w:rsidP="00623968">
            <w:pPr>
              <w:spacing w:after="0" w:line="276" w:lineRule="auto"/>
              <w:jc w:val="both"/>
              <w:rPr>
                <w:sz w:val="22"/>
              </w:rPr>
            </w:pPr>
            <w:r w:rsidRPr="00623968">
              <w:rPr>
                <w:b/>
                <w:color w:val="276030"/>
                <w:sz w:val="20"/>
              </w:rPr>
              <w:t>GeoTIFF</w:t>
            </w:r>
          </w:p>
        </w:tc>
        <w:tc>
          <w:tcPr>
            <w:tcW w:w="2091" w:type="dxa"/>
            <w:shd w:val="clear" w:color="auto" w:fill="EAF3EA"/>
            <w:vAlign w:val="center"/>
          </w:tcPr>
          <w:p w:rsidR="00660403" w:rsidRPr="00623968" w:rsidRDefault="00191CE2" w:rsidP="00623968">
            <w:pPr>
              <w:spacing w:after="0" w:line="276" w:lineRule="auto"/>
              <w:jc w:val="both"/>
              <w:rPr>
                <w:sz w:val="22"/>
              </w:rPr>
            </w:pPr>
            <w:r w:rsidRPr="00623968">
              <w:rPr>
                <w:b/>
                <w:color w:val="276030"/>
                <w:sz w:val="20"/>
              </w:rPr>
              <w:t>Tiled</w:t>
            </w:r>
            <w:r w:rsidRPr="00623968">
              <w:rPr>
                <w:b/>
                <w:color w:val="276030"/>
                <w:sz w:val="20"/>
              </w:rPr>
              <w:br/>
              <w:t>Inference</w:t>
            </w:r>
          </w:p>
        </w:tc>
        <w:tc>
          <w:tcPr>
            <w:tcW w:w="2091" w:type="dxa"/>
            <w:shd w:val="clear" w:color="auto" w:fill="EAF3EA"/>
            <w:vAlign w:val="center"/>
          </w:tcPr>
          <w:p w:rsidR="00660403" w:rsidRPr="00623968" w:rsidRDefault="00191CE2" w:rsidP="00623968">
            <w:pPr>
              <w:spacing w:after="0" w:line="276" w:lineRule="auto"/>
              <w:jc w:val="both"/>
              <w:rPr>
                <w:sz w:val="22"/>
              </w:rPr>
            </w:pPr>
            <w:r w:rsidRPr="00623968">
              <w:rPr>
                <w:b/>
                <w:color w:val="276030"/>
                <w:sz w:val="20"/>
              </w:rPr>
              <w:t>Crown</w:t>
            </w:r>
            <w:r w:rsidRPr="00623968">
              <w:rPr>
                <w:b/>
                <w:color w:val="276030"/>
                <w:sz w:val="20"/>
              </w:rPr>
              <w:br/>
              <w:t>Polygons</w:t>
            </w:r>
          </w:p>
        </w:tc>
        <w:tc>
          <w:tcPr>
            <w:tcW w:w="2091" w:type="dxa"/>
            <w:shd w:val="clear" w:color="auto" w:fill="EAF3EA"/>
            <w:vAlign w:val="center"/>
          </w:tcPr>
          <w:p w:rsidR="00660403" w:rsidRPr="00623968" w:rsidRDefault="00191CE2" w:rsidP="00623968">
            <w:pPr>
              <w:spacing w:after="0" w:line="276" w:lineRule="auto"/>
              <w:jc w:val="both"/>
              <w:rPr>
                <w:sz w:val="22"/>
              </w:rPr>
            </w:pPr>
            <w:r w:rsidRPr="00623968">
              <w:rPr>
                <w:b/>
                <w:color w:val="276030"/>
                <w:sz w:val="20"/>
              </w:rPr>
              <w:t>Area</w:t>
            </w:r>
            <w:r w:rsidRPr="00623968">
              <w:rPr>
                <w:b/>
                <w:color w:val="276030"/>
                <w:sz w:val="20"/>
              </w:rPr>
              <w:br/>
              <w:t>Calculation</w:t>
            </w:r>
          </w:p>
        </w:tc>
        <w:tc>
          <w:tcPr>
            <w:tcW w:w="2091" w:type="dxa"/>
            <w:shd w:val="clear" w:color="auto" w:fill="EAF3EA"/>
            <w:vAlign w:val="center"/>
          </w:tcPr>
          <w:p w:rsidR="00660403" w:rsidRPr="00623968" w:rsidRDefault="00191CE2" w:rsidP="00623968">
            <w:pPr>
              <w:spacing w:after="0" w:line="276" w:lineRule="auto"/>
              <w:jc w:val="both"/>
              <w:rPr>
                <w:sz w:val="22"/>
              </w:rPr>
            </w:pPr>
            <w:r w:rsidRPr="00623968">
              <w:rPr>
                <w:b/>
                <w:color w:val="276030"/>
                <w:sz w:val="20"/>
              </w:rPr>
              <w:t>Results</w:t>
            </w:r>
          </w:p>
        </w:tc>
      </w:tr>
      <w:tr w:rsidR="00660403" w:rsidRPr="00623968">
        <w:trPr>
          <w:jc w:val="center"/>
        </w:trPr>
        <w:tc>
          <w:tcPr>
            <w:tcW w:w="2091" w:type="dxa"/>
            <w:vAlign w:val="center"/>
          </w:tcPr>
          <w:p w:rsidR="00660403" w:rsidRPr="00623968" w:rsidRDefault="00191CE2" w:rsidP="00623968">
            <w:pPr>
              <w:spacing w:after="0" w:line="276" w:lineRule="auto"/>
              <w:jc w:val="both"/>
              <w:rPr>
                <w:sz w:val="22"/>
              </w:rPr>
            </w:pPr>
            <w:r w:rsidRPr="00623968">
              <w:rPr>
                <w:sz w:val="20"/>
              </w:rPr>
              <w:t>Upload</w:t>
            </w:r>
          </w:p>
        </w:tc>
        <w:tc>
          <w:tcPr>
            <w:tcW w:w="2091" w:type="dxa"/>
            <w:vAlign w:val="center"/>
          </w:tcPr>
          <w:p w:rsidR="00660403" w:rsidRPr="00623968" w:rsidRDefault="00191CE2" w:rsidP="00623968">
            <w:pPr>
              <w:spacing w:after="0" w:line="276" w:lineRule="auto"/>
              <w:jc w:val="both"/>
              <w:rPr>
                <w:sz w:val="22"/>
              </w:rPr>
            </w:pPr>
            <w:r w:rsidRPr="00623968">
              <w:rPr>
                <w:sz w:val="20"/>
              </w:rPr>
              <w:t>Detect</w:t>
            </w:r>
          </w:p>
        </w:tc>
        <w:tc>
          <w:tcPr>
            <w:tcW w:w="2091" w:type="dxa"/>
            <w:vAlign w:val="center"/>
          </w:tcPr>
          <w:p w:rsidR="00660403" w:rsidRPr="00623968" w:rsidRDefault="00191CE2" w:rsidP="00623968">
            <w:pPr>
              <w:spacing w:after="0" w:line="276" w:lineRule="auto"/>
              <w:jc w:val="both"/>
              <w:rPr>
                <w:sz w:val="22"/>
              </w:rPr>
            </w:pPr>
            <w:r w:rsidRPr="00623968">
              <w:rPr>
                <w:sz w:val="20"/>
              </w:rPr>
              <w:t>Delineate</w:t>
            </w:r>
          </w:p>
        </w:tc>
        <w:tc>
          <w:tcPr>
            <w:tcW w:w="2091" w:type="dxa"/>
            <w:vAlign w:val="center"/>
          </w:tcPr>
          <w:p w:rsidR="00660403" w:rsidRPr="00623968" w:rsidRDefault="00191CE2" w:rsidP="00623968">
            <w:pPr>
              <w:spacing w:after="0" w:line="276" w:lineRule="auto"/>
              <w:jc w:val="both"/>
              <w:rPr>
                <w:sz w:val="22"/>
              </w:rPr>
            </w:pPr>
            <w:r w:rsidRPr="00623968">
              <w:rPr>
                <w:sz w:val="20"/>
              </w:rPr>
              <w:t>Measure</w:t>
            </w:r>
          </w:p>
        </w:tc>
        <w:tc>
          <w:tcPr>
            <w:tcW w:w="2091" w:type="dxa"/>
            <w:vAlign w:val="center"/>
          </w:tcPr>
          <w:p w:rsidR="00660403" w:rsidRPr="00623968" w:rsidRDefault="00191CE2" w:rsidP="00623968">
            <w:pPr>
              <w:spacing w:after="0" w:line="276" w:lineRule="auto"/>
              <w:jc w:val="both"/>
              <w:rPr>
                <w:sz w:val="22"/>
              </w:rPr>
            </w:pPr>
            <w:r w:rsidRPr="00623968">
              <w:rPr>
                <w:sz w:val="20"/>
              </w:rPr>
              <w:t>Inspect / Export</w:t>
            </w:r>
          </w:p>
        </w:tc>
      </w:tr>
    </w:tbl>
    <w:p w:rsidR="00660403" w:rsidRPr="00623968" w:rsidRDefault="00191CE2" w:rsidP="00623968">
      <w:pPr>
        <w:pStyle w:val="Heading1"/>
        <w:spacing w:line="276" w:lineRule="auto"/>
        <w:jc w:val="both"/>
        <w:rPr>
          <w:sz w:val="32"/>
        </w:rPr>
      </w:pPr>
      <w:r w:rsidRPr="00623968">
        <w:rPr>
          <w:sz w:val="32"/>
          <w:u w:val="single"/>
        </w:rPr>
        <w:t>3. Implementation and Interface</w:t>
      </w:r>
    </w:p>
    <w:p w:rsidR="00660403" w:rsidRPr="00623968" w:rsidRDefault="00191CE2" w:rsidP="00623968">
      <w:pPr>
        <w:spacing w:line="276" w:lineRule="auto"/>
        <w:jc w:val="both"/>
        <w:rPr>
          <w:sz w:val="22"/>
        </w:rPr>
      </w:pPr>
      <w:r w:rsidRPr="00623968">
        <w:rPr>
          <w:sz w:val="22"/>
        </w:rPr>
        <w:t xml:space="preserve">The working model was wrapped in a </w:t>
      </w:r>
      <w:r w:rsidRPr="00623968">
        <w:rPr>
          <w:sz w:val="22"/>
        </w:rPr>
        <w:t>Gradio interface so that the technical pipeline can be used without running notebook cells manually. The user uploads a high-resolution GeoTIFF and receives a crown-boundary visualization over the original RGB image, a numerical summary, an individual-tree</w:t>
      </w:r>
      <w:r w:rsidRPr="00623968">
        <w:rPr>
          <w:sz w:val="22"/>
        </w:rPr>
        <w:t xml:space="preserve"> table, and a CSV export.</w:t>
      </w:r>
    </w:p>
    <w:p w:rsidR="00660403" w:rsidRPr="00623968" w:rsidRDefault="00191CE2" w:rsidP="00623968">
      <w:pPr>
        <w:spacing w:line="276" w:lineRule="auto"/>
        <w:jc w:val="both"/>
        <w:rPr>
          <w:sz w:val="22"/>
        </w:rPr>
      </w:pPr>
      <w:r w:rsidRPr="00623968">
        <w:rPr>
          <w:sz w:val="22"/>
        </w:rPr>
        <w:t>Each detected crown is assigned a tree ID and paired with its model confidence and estimated area. The inference process also produces a GeoPackage containing the spatial crown polygons, although the public interface exposes the C</w:t>
      </w:r>
      <w:r w:rsidRPr="00623968">
        <w:rPr>
          <w:sz w:val="22"/>
        </w:rPr>
        <w:t>SV as the downloadable tabular output.</w:t>
      </w:r>
    </w:p>
    <w:p w:rsidR="00660403" w:rsidRPr="00623968" w:rsidRDefault="00191CE2" w:rsidP="00623968">
      <w:pPr>
        <w:pStyle w:val="Heading1"/>
        <w:spacing w:line="276" w:lineRule="auto"/>
        <w:jc w:val="both"/>
        <w:rPr>
          <w:sz w:val="32"/>
        </w:rPr>
      </w:pPr>
      <w:r w:rsidRPr="00623968">
        <w:rPr>
          <w:sz w:val="32"/>
          <w:u w:val="single"/>
        </w:rPr>
        <w:t>4. Technology Stack</w:t>
      </w:r>
    </w:p>
    <w:p w:rsidR="00660403" w:rsidRPr="00623968" w:rsidRDefault="00191CE2" w:rsidP="00623968">
      <w:pPr>
        <w:spacing w:after="30" w:line="276" w:lineRule="auto"/>
        <w:ind w:left="230" w:hanging="173"/>
        <w:jc w:val="both"/>
        <w:rPr>
          <w:sz w:val="22"/>
        </w:rPr>
      </w:pPr>
      <w:r w:rsidRPr="00623968">
        <w:rPr>
          <w:b/>
          <w:sz w:val="22"/>
        </w:rPr>
        <w:t xml:space="preserve">• </w:t>
      </w:r>
      <w:r w:rsidRPr="00623968">
        <w:rPr>
          <w:sz w:val="22"/>
        </w:rPr>
        <w:t>Python, PyTorch and Detectree2 / Detectron2 for tree-crown detection.</w:t>
      </w:r>
    </w:p>
    <w:p w:rsidR="00660403" w:rsidRPr="00623968" w:rsidRDefault="00191CE2" w:rsidP="00623968">
      <w:pPr>
        <w:spacing w:after="30" w:line="276" w:lineRule="auto"/>
        <w:ind w:left="230" w:hanging="173"/>
        <w:jc w:val="both"/>
        <w:rPr>
          <w:sz w:val="22"/>
        </w:rPr>
      </w:pPr>
      <w:r w:rsidRPr="00623968">
        <w:rPr>
          <w:b/>
          <w:sz w:val="22"/>
        </w:rPr>
        <w:t xml:space="preserve">• </w:t>
      </w:r>
      <w:r w:rsidRPr="00623968">
        <w:rPr>
          <w:sz w:val="22"/>
        </w:rPr>
        <w:t>Rasterio, GeoPandas, Shapely and PyProj for raster and spatial processing.</w:t>
      </w:r>
    </w:p>
    <w:p w:rsidR="00660403" w:rsidRPr="00623968" w:rsidRDefault="00191CE2" w:rsidP="00623968">
      <w:pPr>
        <w:spacing w:after="30" w:line="276" w:lineRule="auto"/>
        <w:ind w:left="230" w:hanging="173"/>
        <w:jc w:val="both"/>
        <w:rPr>
          <w:sz w:val="22"/>
        </w:rPr>
      </w:pPr>
      <w:r w:rsidRPr="00623968">
        <w:rPr>
          <w:b/>
          <w:sz w:val="22"/>
        </w:rPr>
        <w:t xml:space="preserve">• </w:t>
      </w:r>
      <w:r w:rsidRPr="00623968">
        <w:rPr>
          <w:sz w:val="22"/>
        </w:rPr>
        <w:t xml:space="preserve">Pandas and Matplotlib for tabular results and </w:t>
      </w:r>
      <w:r w:rsidRPr="00623968">
        <w:rPr>
          <w:sz w:val="22"/>
        </w:rPr>
        <w:t>visualization.</w:t>
      </w:r>
    </w:p>
    <w:p w:rsidR="00660403" w:rsidRPr="00623968" w:rsidRDefault="00191CE2" w:rsidP="00623968">
      <w:pPr>
        <w:spacing w:after="30" w:line="276" w:lineRule="auto"/>
        <w:ind w:left="230" w:hanging="173"/>
        <w:jc w:val="both"/>
        <w:rPr>
          <w:sz w:val="22"/>
        </w:rPr>
      </w:pPr>
      <w:r w:rsidRPr="00623968">
        <w:rPr>
          <w:b/>
          <w:sz w:val="22"/>
        </w:rPr>
        <w:lastRenderedPageBreak/>
        <w:t xml:space="preserve">• </w:t>
      </w:r>
      <w:r w:rsidRPr="00623968">
        <w:rPr>
          <w:sz w:val="22"/>
        </w:rPr>
        <w:t>Gradio for the user-facing web interface.</w:t>
      </w:r>
    </w:p>
    <w:p w:rsidR="00660403" w:rsidRPr="00623968" w:rsidRDefault="00191CE2" w:rsidP="00623968">
      <w:pPr>
        <w:spacing w:after="30" w:line="276" w:lineRule="auto"/>
        <w:ind w:left="230" w:hanging="173"/>
        <w:jc w:val="both"/>
        <w:rPr>
          <w:sz w:val="22"/>
        </w:rPr>
      </w:pPr>
      <w:r w:rsidRPr="00623968">
        <w:rPr>
          <w:b/>
          <w:sz w:val="22"/>
        </w:rPr>
        <w:t xml:space="preserve">• </w:t>
      </w:r>
      <w:r w:rsidRPr="00623968">
        <w:rPr>
          <w:sz w:val="22"/>
        </w:rPr>
        <w:t>Google Colab T4 GPU for the working development and inference environment.</w:t>
      </w:r>
    </w:p>
    <w:p w:rsidR="00660403" w:rsidRPr="00623968" w:rsidRDefault="00191CE2" w:rsidP="00623968">
      <w:pPr>
        <w:pStyle w:val="Heading1"/>
        <w:rPr>
          <w:sz w:val="28"/>
          <w:u w:val="single"/>
        </w:rPr>
      </w:pPr>
      <w:r w:rsidRPr="00623968">
        <w:rPr>
          <w:sz w:val="32"/>
          <w:u w:val="single"/>
        </w:rPr>
        <w:t>5. Results and Functional Testing</w:t>
      </w:r>
    </w:p>
    <w:p w:rsidR="00660403" w:rsidRPr="00623968" w:rsidRDefault="00191CE2" w:rsidP="00623968">
      <w:pPr>
        <w:spacing w:line="276" w:lineRule="auto"/>
        <w:jc w:val="both"/>
        <w:rPr>
          <w:sz w:val="22"/>
        </w:rPr>
      </w:pPr>
      <w:r w:rsidRPr="00623968">
        <w:rPr>
          <w:sz w:val="22"/>
        </w:rPr>
        <w:t>T</w:t>
      </w:r>
      <w:r w:rsidRPr="00623968">
        <w:rPr>
          <w:sz w:val="22"/>
        </w:rPr>
        <w:t>he prototype was tested end-to-end with actual GeoTIFF inference. In the main test,</w:t>
      </w:r>
      <w:r w:rsidRPr="00623968">
        <w:rPr>
          <w:sz w:val="22"/>
        </w:rPr>
        <w:t xml:space="preserve"> the pipeline detected 137 tree crowns and generated the corresponding spatial outputs. The total estimated crown footprint area was 9,421.33 m², with a mean of 68.77 m² and a median of 55.32 m².</w:t>
      </w:r>
    </w:p>
    <w:p w:rsidR="00660403" w:rsidRPr="00623968" w:rsidRDefault="00191CE2" w:rsidP="00623968">
      <w:pPr>
        <w:spacing w:line="276" w:lineRule="auto"/>
        <w:jc w:val="both"/>
        <w:rPr>
          <w:sz w:val="22"/>
        </w:rPr>
      </w:pPr>
      <w:r w:rsidRPr="00623968">
        <w:rPr>
          <w:sz w:val="22"/>
        </w:rPr>
        <w:t>A second GeoTIFF was then passed through the Gradio workflow</w:t>
      </w:r>
      <w:r w:rsidRPr="00623968">
        <w:rPr>
          <w:sz w:val="22"/>
        </w:rPr>
        <w:t>. This run detected 10 trees, with a total estimated crown area of 235.12 m², a mean of 23.51 m², and a median of 17.69 m². The individual confidence scores and areas were returned successfully and the CSV file was generated.</w:t>
      </w:r>
    </w:p>
    <w:tbl>
      <w:tblPr>
        <w:tblStyle w:val="TableGrid"/>
        <w:tblW w:w="0" w:type="auto"/>
        <w:jc w:val="center"/>
        <w:tblLook w:val="04A0" w:firstRow="1" w:lastRow="0" w:firstColumn="1" w:lastColumn="0" w:noHBand="0" w:noVBand="1"/>
      </w:tblPr>
      <w:tblGrid>
        <w:gridCol w:w="2091"/>
        <w:gridCol w:w="2091"/>
        <w:gridCol w:w="2091"/>
        <w:gridCol w:w="2091"/>
        <w:gridCol w:w="2091"/>
      </w:tblGrid>
      <w:tr w:rsidR="00660403" w:rsidRPr="00623968">
        <w:trPr>
          <w:jc w:val="center"/>
        </w:trPr>
        <w:tc>
          <w:tcPr>
            <w:tcW w:w="2091" w:type="dxa"/>
            <w:shd w:val="clear" w:color="auto" w:fill="276030"/>
            <w:vAlign w:val="center"/>
          </w:tcPr>
          <w:p w:rsidR="00660403" w:rsidRPr="00623968" w:rsidRDefault="00191CE2" w:rsidP="00623968">
            <w:pPr>
              <w:spacing w:after="0" w:line="276" w:lineRule="auto"/>
              <w:jc w:val="both"/>
              <w:rPr>
                <w:sz w:val="22"/>
              </w:rPr>
            </w:pPr>
            <w:r w:rsidRPr="00623968">
              <w:rPr>
                <w:b/>
                <w:color w:val="FFFFFF"/>
                <w:sz w:val="20"/>
              </w:rPr>
              <w:t>Test</w:t>
            </w:r>
          </w:p>
        </w:tc>
        <w:tc>
          <w:tcPr>
            <w:tcW w:w="2091" w:type="dxa"/>
            <w:shd w:val="clear" w:color="auto" w:fill="276030"/>
            <w:vAlign w:val="center"/>
          </w:tcPr>
          <w:p w:rsidR="00660403" w:rsidRPr="00623968" w:rsidRDefault="00191CE2" w:rsidP="00623968">
            <w:pPr>
              <w:spacing w:after="0" w:line="276" w:lineRule="auto"/>
              <w:jc w:val="both"/>
              <w:rPr>
                <w:sz w:val="22"/>
              </w:rPr>
            </w:pPr>
            <w:r w:rsidRPr="00623968">
              <w:rPr>
                <w:b/>
                <w:color w:val="FFFFFF"/>
                <w:sz w:val="20"/>
              </w:rPr>
              <w:t>Trees</w:t>
            </w:r>
          </w:p>
        </w:tc>
        <w:tc>
          <w:tcPr>
            <w:tcW w:w="2091" w:type="dxa"/>
            <w:shd w:val="clear" w:color="auto" w:fill="276030"/>
            <w:vAlign w:val="center"/>
          </w:tcPr>
          <w:p w:rsidR="00660403" w:rsidRPr="00623968" w:rsidRDefault="00191CE2" w:rsidP="00623968">
            <w:pPr>
              <w:spacing w:after="0" w:line="276" w:lineRule="auto"/>
              <w:jc w:val="both"/>
              <w:rPr>
                <w:sz w:val="22"/>
              </w:rPr>
            </w:pPr>
            <w:r w:rsidRPr="00623968">
              <w:rPr>
                <w:b/>
                <w:color w:val="FFFFFF"/>
                <w:sz w:val="20"/>
              </w:rPr>
              <w:t>Total area</w:t>
            </w:r>
          </w:p>
        </w:tc>
        <w:tc>
          <w:tcPr>
            <w:tcW w:w="2091" w:type="dxa"/>
            <w:shd w:val="clear" w:color="auto" w:fill="276030"/>
            <w:vAlign w:val="center"/>
          </w:tcPr>
          <w:p w:rsidR="00660403" w:rsidRPr="00623968" w:rsidRDefault="00191CE2" w:rsidP="00623968">
            <w:pPr>
              <w:spacing w:after="0" w:line="276" w:lineRule="auto"/>
              <w:jc w:val="both"/>
              <w:rPr>
                <w:sz w:val="22"/>
              </w:rPr>
            </w:pPr>
            <w:r w:rsidRPr="00623968">
              <w:rPr>
                <w:b/>
                <w:color w:val="FFFFFF"/>
                <w:sz w:val="20"/>
              </w:rPr>
              <w:t>Mean are</w:t>
            </w:r>
            <w:r w:rsidRPr="00623968">
              <w:rPr>
                <w:b/>
                <w:color w:val="FFFFFF"/>
                <w:sz w:val="20"/>
              </w:rPr>
              <w:t>a</w:t>
            </w:r>
          </w:p>
        </w:tc>
        <w:tc>
          <w:tcPr>
            <w:tcW w:w="2091" w:type="dxa"/>
            <w:shd w:val="clear" w:color="auto" w:fill="276030"/>
            <w:vAlign w:val="center"/>
          </w:tcPr>
          <w:p w:rsidR="00660403" w:rsidRPr="00623968" w:rsidRDefault="00191CE2" w:rsidP="00623968">
            <w:pPr>
              <w:spacing w:after="0" w:line="276" w:lineRule="auto"/>
              <w:jc w:val="both"/>
              <w:rPr>
                <w:sz w:val="22"/>
              </w:rPr>
            </w:pPr>
            <w:r w:rsidRPr="00623968">
              <w:rPr>
                <w:b/>
                <w:color w:val="FFFFFF"/>
                <w:sz w:val="20"/>
              </w:rPr>
              <w:t>Median area</w:t>
            </w:r>
          </w:p>
        </w:tc>
      </w:tr>
      <w:tr w:rsidR="00660403" w:rsidRPr="00623968">
        <w:trPr>
          <w:jc w:val="center"/>
        </w:trPr>
        <w:tc>
          <w:tcPr>
            <w:tcW w:w="2091" w:type="dxa"/>
            <w:vAlign w:val="center"/>
          </w:tcPr>
          <w:p w:rsidR="00660403" w:rsidRPr="00623968" w:rsidRDefault="00191CE2" w:rsidP="00623968">
            <w:pPr>
              <w:spacing w:after="0" w:line="276" w:lineRule="auto"/>
              <w:jc w:val="both"/>
              <w:rPr>
                <w:sz w:val="22"/>
              </w:rPr>
            </w:pPr>
            <w:r w:rsidRPr="00623968">
              <w:rPr>
                <w:sz w:val="20"/>
              </w:rPr>
              <w:t>Main test</w:t>
            </w:r>
          </w:p>
        </w:tc>
        <w:tc>
          <w:tcPr>
            <w:tcW w:w="2091" w:type="dxa"/>
            <w:vAlign w:val="center"/>
          </w:tcPr>
          <w:p w:rsidR="00660403" w:rsidRPr="00623968" w:rsidRDefault="00191CE2" w:rsidP="00623968">
            <w:pPr>
              <w:spacing w:after="0" w:line="276" w:lineRule="auto"/>
              <w:jc w:val="both"/>
              <w:rPr>
                <w:sz w:val="22"/>
              </w:rPr>
            </w:pPr>
            <w:r w:rsidRPr="00623968">
              <w:rPr>
                <w:sz w:val="20"/>
              </w:rPr>
              <w:t>137</w:t>
            </w:r>
          </w:p>
        </w:tc>
        <w:tc>
          <w:tcPr>
            <w:tcW w:w="2091" w:type="dxa"/>
            <w:vAlign w:val="center"/>
          </w:tcPr>
          <w:p w:rsidR="00660403" w:rsidRPr="00623968" w:rsidRDefault="00191CE2" w:rsidP="00623968">
            <w:pPr>
              <w:spacing w:after="0" w:line="276" w:lineRule="auto"/>
              <w:jc w:val="both"/>
              <w:rPr>
                <w:sz w:val="22"/>
              </w:rPr>
            </w:pPr>
            <w:r w:rsidRPr="00623968">
              <w:rPr>
                <w:sz w:val="20"/>
              </w:rPr>
              <w:t>9,421.33 m²</w:t>
            </w:r>
          </w:p>
        </w:tc>
        <w:tc>
          <w:tcPr>
            <w:tcW w:w="2091" w:type="dxa"/>
            <w:vAlign w:val="center"/>
          </w:tcPr>
          <w:p w:rsidR="00660403" w:rsidRPr="00623968" w:rsidRDefault="00191CE2" w:rsidP="00623968">
            <w:pPr>
              <w:spacing w:after="0" w:line="276" w:lineRule="auto"/>
              <w:jc w:val="both"/>
              <w:rPr>
                <w:sz w:val="22"/>
              </w:rPr>
            </w:pPr>
            <w:r w:rsidRPr="00623968">
              <w:rPr>
                <w:sz w:val="20"/>
              </w:rPr>
              <w:t>68.77 m²</w:t>
            </w:r>
          </w:p>
        </w:tc>
        <w:tc>
          <w:tcPr>
            <w:tcW w:w="2091" w:type="dxa"/>
            <w:vAlign w:val="center"/>
          </w:tcPr>
          <w:p w:rsidR="00660403" w:rsidRPr="00623968" w:rsidRDefault="00191CE2" w:rsidP="00623968">
            <w:pPr>
              <w:spacing w:after="0" w:line="276" w:lineRule="auto"/>
              <w:jc w:val="both"/>
              <w:rPr>
                <w:sz w:val="22"/>
              </w:rPr>
            </w:pPr>
            <w:r w:rsidRPr="00623968">
              <w:rPr>
                <w:sz w:val="20"/>
              </w:rPr>
              <w:t>55.32 m²</w:t>
            </w:r>
          </w:p>
        </w:tc>
      </w:tr>
      <w:tr w:rsidR="00660403" w:rsidRPr="00623968">
        <w:trPr>
          <w:jc w:val="center"/>
        </w:trPr>
        <w:tc>
          <w:tcPr>
            <w:tcW w:w="2091" w:type="dxa"/>
            <w:vAlign w:val="center"/>
          </w:tcPr>
          <w:p w:rsidR="00660403" w:rsidRPr="00623968" w:rsidRDefault="00191CE2" w:rsidP="00623968">
            <w:pPr>
              <w:spacing w:after="0" w:line="276" w:lineRule="auto"/>
              <w:jc w:val="both"/>
              <w:rPr>
                <w:sz w:val="22"/>
              </w:rPr>
            </w:pPr>
            <w:r w:rsidRPr="00623968">
              <w:rPr>
                <w:sz w:val="20"/>
              </w:rPr>
              <w:t>Second test</w:t>
            </w:r>
          </w:p>
        </w:tc>
        <w:tc>
          <w:tcPr>
            <w:tcW w:w="2091" w:type="dxa"/>
            <w:vAlign w:val="center"/>
          </w:tcPr>
          <w:p w:rsidR="00660403" w:rsidRPr="00623968" w:rsidRDefault="00191CE2" w:rsidP="00623968">
            <w:pPr>
              <w:spacing w:after="0" w:line="276" w:lineRule="auto"/>
              <w:jc w:val="both"/>
              <w:rPr>
                <w:sz w:val="22"/>
              </w:rPr>
            </w:pPr>
            <w:r w:rsidRPr="00623968">
              <w:rPr>
                <w:sz w:val="20"/>
              </w:rPr>
              <w:t>10</w:t>
            </w:r>
          </w:p>
        </w:tc>
        <w:tc>
          <w:tcPr>
            <w:tcW w:w="2091" w:type="dxa"/>
            <w:vAlign w:val="center"/>
          </w:tcPr>
          <w:p w:rsidR="00660403" w:rsidRPr="00623968" w:rsidRDefault="00191CE2" w:rsidP="00623968">
            <w:pPr>
              <w:spacing w:after="0" w:line="276" w:lineRule="auto"/>
              <w:jc w:val="both"/>
              <w:rPr>
                <w:sz w:val="22"/>
              </w:rPr>
            </w:pPr>
            <w:r w:rsidRPr="00623968">
              <w:rPr>
                <w:sz w:val="20"/>
              </w:rPr>
              <w:t>235.12 m²</w:t>
            </w:r>
          </w:p>
        </w:tc>
        <w:tc>
          <w:tcPr>
            <w:tcW w:w="2091" w:type="dxa"/>
            <w:vAlign w:val="center"/>
          </w:tcPr>
          <w:p w:rsidR="00660403" w:rsidRPr="00623968" w:rsidRDefault="00191CE2" w:rsidP="00623968">
            <w:pPr>
              <w:spacing w:after="0" w:line="276" w:lineRule="auto"/>
              <w:jc w:val="both"/>
              <w:rPr>
                <w:sz w:val="22"/>
              </w:rPr>
            </w:pPr>
            <w:r w:rsidRPr="00623968">
              <w:rPr>
                <w:sz w:val="20"/>
              </w:rPr>
              <w:t>23.51 m²</w:t>
            </w:r>
          </w:p>
        </w:tc>
        <w:tc>
          <w:tcPr>
            <w:tcW w:w="2091" w:type="dxa"/>
            <w:vAlign w:val="center"/>
          </w:tcPr>
          <w:p w:rsidR="00660403" w:rsidRPr="00623968" w:rsidRDefault="00191CE2" w:rsidP="00623968">
            <w:pPr>
              <w:spacing w:after="0" w:line="276" w:lineRule="auto"/>
              <w:jc w:val="both"/>
              <w:rPr>
                <w:sz w:val="22"/>
              </w:rPr>
            </w:pPr>
            <w:r w:rsidRPr="00623968">
              <w:rPr>
                <w:sz w:val="20"/>
              </w:rPr>
              <w:t>17.69 m²</w:t>
            </w:r>
          </w:p>
        </w:tc>
      </w:tr>
    </w:tbl>
    <w:p w:rsidR="00660403" w:rsidRPr="00623968" w:rsidRDefault="00191CE2" w:rsidP="00623968">
      <w:pPr>
        <w:spacing w:line="276" w:lineRule="auto"/>
        <w:jc w:val="both"/>
        <w:rPr>
          <w:sz w:val="22"/>
        </w:rPr>
      </w:pPr>
      <w:r w:rsidRPr="00623968">
        <w:rPr>
          <w:sz w:val="22"/>
        </w:rPr>
        <w:t xml:space="preserve">These are functional tests, not an accuracy benchmark. No ground-truth crown dataset was available for this project, so precision, recall, F1-score, or </w:t>
      </w:r>
      <w:r w:rsidRPr="00623968">
        <w:rPr>
          <w:sz w:val="22"/>
        </w:rPr>
        <w:t>a formal IoU-based accuracy claim would not be justified.</w:t>
      </w:r>
    </w:p>
    <w:p w:rsidR="00660403" w:rsidRPr="00623968" w:rsidRDefault="00191CE2" w:rsidP="00623968">
      <w:pPr>
        <w:pStyle w:val="Heading1"/>
        <w:spacing w:line="276" w:lineRule="auto"/>
        <w:jc w:val="both"/>
        <w:rPr>
          <w:sz w:val="32"/>
        </w:rPr>
      </w:pPr>
      <w:r w:rsidRPr="00623968">
        <w:rPr>
          <w:sz w:val="32"/>
          <w:u w:val="single"/>
        </w:rPr>
        <w:t>6. What the User Gets</w:t>
      </w:r>
    </w:p>
    <w:p w:rsidR="00660403" w:rsidRPr="00623968" w:rsidRDefault="00191CE2" w:rsidP="00623968">
      <w:pPr>
        <w:spacing w:after="30" w:line="276" w:lineRule="auto"/>
        <w:ind w:left="230" w:hanging="173"/>
        <w:jc w:val="both"/>
        <w:rPr>
          <w:sz w:val="22"/>
        </w:rPr>
      </w:pPr>
      <w:r w:rsidRPr="00623968">
        <w:rPr>
          <w:b/>
          <w:sz w:val="22"/>
        </w:rPr>
        <w:t xml:space="preserve">• </w:t>
      </w:r>
      <w:r w:rsidRPr="00623968">
        <w:rPr>
          <w:sz w:val="22"/>
        </w:rPr>
        <w:t>Detected tree count from the number of crown polygons produced.</w:t>
      </w:r>
    </w:p>
    <w:p w:rsidR="00660403" w:rsidRPr="00623968" w:rsidRDefault="00191CE2" w:rsidP="00623968">
      <w:pPr>
        <w:spacing w:after="30" w:line="276" w:lineRule="auto"/>
        <w:ind w:left="230" w:hanging="173"/>
        <w:jc w:val="both"/>
        <w:rPr>
          <w:sz w:val="22"/>
        </w:rPr>
      </w:pPr>
      <w:r w:rsidRPr="00623968">
        <w:rPr>
          <w:b/>
          <w:sz w:val="22"/>
        </w:rPr>
        <w:t xml:space="preserve">• </w:t>
      </w:r>
      <w:r w:rsidRPr="00623968">
        <w:rPr>
          <w:sz w:val="22"/>
        </w:rPr>
        <w:t>Estimated total, mean and median crown/canopy footprint area.</w:t>
      </w:r>
    </w:p>
    <w:p w:rsidR="00660403" w:rsidRPr="00623968" w:rsidRDefault="00191CE2" w:rsidP="00623968">
      <w:pPr>
        <w:spacing w:after="30" w:line="276" w:lineRule="auto"/>
        <w:ind w:left="230" w:hanging="173"/>
        <w:jc w:val="both"/>
        <w:rPr>
          <w:sz w:val="22"/>
        </w:rPr>
      </w:pPr>
      <w:r w:rsidRPr="00623968">
        <w:rPr>
          <w:b/>
          <w:sz w:val="22"/>
        </w:rPr>
        <w:t xml:space="preserve">• </w:t>
      </w:r>
      <w:r w:rsidRPr="00623968">
        <w:rPr>
          <w:sz w:val="22"/>
        </w:rPr>
        <w:t>Tree-level confidence scores and estimated c</w:t>
      </w:r>
      <w:r w:rsidRPr="00623968">
        <w:rPr>
          <w:sz w:val="22"/>
        </w:rPr>
        <w:t>rown areas.</w:t>
      </w:r>
    </w:p>
    <w:p w:rsidR="00660403" w:rsidRPr="00623968" w:rsidRDefault="00191CE2" w:rsidP="00623968">
      <w:pPr>
        <w:spacing w:after="30" w:line="276" w:lineRule="auto"/>
        <w:ind w:left="230" w:hanging="173"/>
        <w:jc w:val="both"/>
        <w:rPr>
          <w:sz w:val="22"/>
        </w:rPr>
      </w:pPr>
      <w:r w:rsidRPr="00623968">
        <w:rPr>
          <w:b/>
          <w:sz w:val="22"/>
        </w:rPr>
        <w:t xml:space="preserve">• </w:t>
      </w:r>
      <w:r w:rsidRPr="00623968">
        <w:rPr>
          <w:sz w:val="22"/>
        </w:rPr>
        <w:t>A visual overlay showing detected crown boundaries on the source imagery.</w:t>
      </w:r>
    </w:p>
    <w:p w:rsidR="00660403" w:rsidRPr="00623968" w:rsidRDefault="00191CE2" w:rsidP="00623968">
      <w:pPr>
        <w:spacing w:after="30" w:line="276" w:lineRule="auto"/>
        <w:ind w:left="230" w:hanging="173"/>
        <w:jc w:val="both"/>
        <w:rPr>
          <w:sz w:val="22"/>
        </w:rPr>
      </w:pPr>
      <w:r w:rsidRPr="00623968">
        <w:rPr>
          <w:b/>
          <w:sz w:val="22"/>
        </w:rPr>
        <w:t xml:space="preserve">• </w:t>
      </w:r>
      <w:r w:rsidRPr="00623968">
        <w:rPr>
          <w:sz w:val="22"/>
        </w:rPr>
        <w:t>A CSV export for downstream analysis.</w:t>
      </w:r>
    </w:p>
    <w:p w:rsidR="00660403" w:rsidRPr="00623968" w:rsidRDefault="00191CE2" w:rsidP="00623968">
      <w:pPr>
        <w:pStyle w:val="Heading1"/>
        <w:spacing w:line="276" w:lineRule="auto"/>
        <w:jc w:val="both"/>
        <w:rPr>
          <w:sz w:val="32"/>
        </w:rPr>
      </w:pPr>
      <w:r w:rsidRPr="00623968">
        <w:rPr>
          <w:sz w:val="32"/>
          <w:u w:val="single"/>
        </w:rPr>
        <w:t>7. Limitations and Responsible Interpretation</w:t>
      </w:r>
    </w:p>
    <w:p w:rsidR="00660403" w:rsidRPr="00623968" w:rsidRDefault="00191CE2" w:rsidP="00623968">
      <w:pPr>
        <w:spacing w:line="276" w:lineRule="auto"/>
        <w:jc w:val="both"/>
        <w:rPr>
          <w:sz w:val="22"/>
        </w:rPr>
      </w:pPr>
      <w:r w:rsidRPr="00623968">
        <w:rPr>
          <w:sz w:val="22"/>
        </w:rPr>
        <w:t xml:space="preserve">The reported area is an image-derived estimate of visible crown/canopy footprint, </w:t>
      </w:r>
      <w:r w:rsidRPr="00623968">
        <w:rPr>
          <w:sz w:val="22"/>
        </w:rPr>
        <w:t>not a field measurement. Performance can vary with image resolution and quality, tree visibility, shadows, crown overlap, seasonal conditions, forest structure, and similarity between new imagery and the model's training domain.</w:t>
      </w:r>
    </w:p>
    <w:p w:rsidR="00660403" w:rsidRPr="00623968" w:rsidRDefault="00191CE2" w:rsidP="00623968">
      <w:pPr>
        <w:spacing w:line="276" w:lineRule="auto"/>
        <w:jc w:val="both"/>
        <w:rPr>
          <w:sz w:val="22"/>
        </w:rPr>
      </w:pPr>
      <w:r w:rsidRPr="00623968">
        <w:rPr>
          <w:sz w:val="22"/>
        </w:rPr>
        <w:t>The deployed interface curr</w:t>
      </w:r>
      <w:r w:rsidRPr="00623968">
        <w:rPr>
          <w:sz w:val="22"/>
        </w:rPr>
        <w:t>ently accepts GeoTIFF imagery only. JPG and PNG files are not accepted because the implemented area calculation depends on geospatial information. The project does not estimate tree height, biomass, carbon stock, carbon offsets, species, or age.</w:t>
      </w:r>
    </w:p>
    <w:p w:rsidR="00660403" w:rsidRPr="00623968" w:rsidRDefault="00191CE2" w:rsidP="00623968">
      <w:pPr>
        <w:spacing w:line="276" w:lineRule="auto"/>
        <w:jc w:val="both"/>
        <w:rPr>
          <w:sz w:val="22"/>
        </w:rPr>
      </w:pPr>
      <w:r w:rsidRPr="00623968">
        <w:rPr>
          <w:sz w:val="22"/>
        </w:rPr>
        <w:t>Confidence</w:t>
      </w:r>
      <w:r w:rsidRPr="00623968">
        <w:rPr>
          <w:sz w:val="22"/>
        </w:rPr>
        <w:t xml:space="preserve"> scores are provided as model outputs, but they are not formal statistical uncertainty intervals. Likewise, the two successful tests demonstrate that the workflow runs on those inputs; they do not establish general accuracy across forests or imagery types.</w:t>
      </w:r>
    </w:p>
    <w:p w:rsidR="00660403" w:rsidRPr="00623968" w:rsidRDefault="00191CE2" w:rsidP="00623968">
      <w:pPr>
        <w:pStyle w:val="Heading1"/>
        <w:spacing w:line="276" w:lineRule="auto"/>
        <w:jc w:val="both"/>
        <w:rPr>
          <w:sz w:val="32"/>
        </w:rPr>
      </w:pPr>
      <w:r w:rsidRPr="00623968">
        <w:rPr>
          <w:sz w:val="32"/>
          <w:u w:val="single"/>
        </w:rPr>
        <w:t>8. Conclusion</w:t>
      </w:r>
    </w:p>
    <w:p w:rsidR="00660403" w:rsidRPr="00623968" w:rsidRDefault="00191CE2" w:rsidP="00623968">
      <w:pPr>
        <w:spacing w:line="276" w:lineRule="auto"/>
        <w:jc w:val="both"/>
        <w:rPr>
          <w:sz w:val="22"/>
        </w:rPr>
      </w:pPr>
      <w:r w:rsidRPr="00623968">
        <w:rPr>
          <w:sz w:val="22"/>
        </w:rPr>
        <w:t xml:space="preserve">COUNT THE TREES AI converts a working tree-crown detection model into a compact, usable analysis tool. Its workflow is straightforward: upload a georeferenced RGB GeoTIFF, detect crowns, inspect the overlay, review tree-level measurements, </w:t>
      </w:r>
      <w:r w:rsidRPr="00623968">
        <w:rPr>
          <w:sz w:val="22"/>
        </w:rPr>
        <w:t>and export the results. The project demonstrates a practical bridge between pretrained computer vision and a user-facing forestry workflow while keeping the interpretation of results within what the available evidence supports.</w:t>
      </w:r>
    </w:p>
    <w:p w:rsidR="00660403" w:rsidRPr="00623968" w:rsidRDefault="00191CE2" w:rsidP="00623968">
      <w:pPr>
        <w:spacing w:line="276" w:lineRule="auto"/>
        <w:jc w:val="both"/>
        <w:rPr>
          <w:sz w:val="22"/>
        </w:rPr>
      </w:pPr>
      <w:r w:rsidRPr="00623968">
        <w:rPr>
          <w:sz w:val="22"/>
        </w:rPr>
        <w:t>The source repository contai</w:t>
      </w:r>
      <w:r w:rsidRPr="00623968">
        <w:rPr>
          <w:sz w:val="22"/>
        </w:rPr>
        <w:t>ns the application, notebook, requirements, README, license and methodology. The challenge submission is therefore reproducible at the project level, while the live Gradio link provides the quickest way to interact with the working prototype.</w:t>
      </w:r>
    </w:p>
    <w:tbl>
      <w:tblPr>
        <w:tblStyle w:val="TableGrid"/>
        <w:tblW w:w="0" w:type="auto"/>
        <w:jc w:val="center"/>
        <w:tblLook w:val="04A0" w:firstRow="1" w:lastRow="0" w:firstColumn="1" w:lastColumn="0" w:noHBand="0" w:noVBand="1"/>
      </w:tblPr>
      <w:tblGrid>
        <w:gridCol w:w="5227"/>
        <w:gridCol w:w="5227"/>
      </w:tblGrid>
      <w:tr w:rsidR="00660403" w:rsidRPr="008B07F9">
        <w:trPr>
          <w:jc w:val="center"/>
        </w:trPr>
        <w:tc>
          <w:tcPr>
            <w:tcW w:w="5227" w:type="dxa"/>
            <w:shd w:val="clear" w:color="auto" w:fill="EAF3EA"/>
            <w:vAlign w:val="center"/>
          </w:tcPr>
          <w:p w:rsidR="00660403" w:rsidRPr="008B07F9" w:rsidRDefault="00191CE2" w:rsidP="00623968">
            <w:pPr>
              <w:spacing w:after="0" w:line="276" w:lineRule="auto"/>
              <w:jc w:val="both"/>
              <w:rPr>
                <w:sz w:val="20"/>
                <w:szCs w:val="20"/>
              </w:rPr>
            </w:pPr>
            <w:r w:rsidRPr="008B07F9">
              <w:rPr>
                <w:b/>
                <w:color w:val="276030"/>
                <w:sz w:val="20"/>
                <w:szCs w:val="20"/>
              </w:rPr>
              <w:t>GITHUB REPOSI</w:t>
            </w:r>
            <w:r w:rsidRPr="008B07F9">
              <w:rPr>
                <w:b/>
                <w:color w:val="276030"/>
                <w:sz w:val="20"/>
                <w:szCs w:val="20"/>
              </w:rPr>
              <w:t>TORY</w:t>
            </w:r>
          </w:p>
        </w:tc>
        <w:tc>
          <w:tcPr>
            <w:tcW w:w="5227" w:type="dxa"/>
            <w:shd w:val="clear" w:color="auto" w:fill="EAF3EA"/>
            <w:vAlign w:val="center"/>
          </w:tcPr>
          <w:p w:rsidR="00660403" w:rsidRPr="008B07F9" w:rsidRDefault="00191CE2" w:rsidP="00623968">
            <w:pPr>
              <w:spacing w:after="0" w:line="276" w:lineRule="auto"/>
              <w:jc w:val="both"/>
              <w:rPr>
                <w:sz w:val="20"/>
                <w:szCs w:val="20"/>
              </w:rPr>
            </w:pPr>
            <w:r w:rsidRPr="008B07F9">
              <w:rPr>
                <w:b/>
                <w:color w:val="276030"/>
                <w:sz w:val="20"/>
                <w:szCs w:val="20"/>
              </w:rPr>
              <w:t>COUNT THE TREES AI</w:t>
            </w:r>
          </w:p>
        </w:tc>
      </w:tr>
      <w:tr w:rsidR="00660403" w:rsidRPr="008B07F9">
        <w:trPr>
          <w:jc w:val="center"/>
        </w:trPr>
        <w:tc>
          <w:tcPr>
            <w:tcW w:w="5227" w:type="dxa"/>
            <w:vAlign w:val="center"/>
          </w:tcPr>
          <w:p w:rsidR="00660403" w:rsidRPr="008B07F9" w:rsidRDefault="008B07F9" w:rsidP="00623968">
            <w:pPr>
              <w:spacing w:after="0" w:line="276" w:lineRule="auto"/>
              <w:jc w:val="both"/>
              <w:rPr>
                <w:sz w:val="20"/>
                <w:szCs w:val="20"/>
              </w:rPr>
            </w:pPr>
            <w:hyperlink r:id="rId9" w:history="1">
              <w:r w:rsidR="00191CE2" w:rsidRPr="008B07F9">
                <w:rPr>
                  <w:rStyle w:val="Hyperlink"/>
                  <w:sz w:val="20"/>
                  <w:szCs w:val="20"/>
                </w:rPr>
                <w:t>https://github.com/AbhilashaxData/count-the-trees-ai</w:t>
              </w:r>
            </w:hyperlink>
          </w:p>
        </w:tc>
        <w:tc>
          <w:tcPr>
            <w:tcW w:w="5227" w:type="dxa"/>
            <w:vAlign w:val="center"/>
          </w:tcPr>
          <w:p w:rsidR="00660403" w:rsidRPr="008B07F9" w:rsidRDefault="00191CE2" w:rsidP="00623968">
            <w:pPr>
              <w:spacing w:after="0" w:line="276" w:lineRule="auto"/>
              <w:jc w:val="both"/>
              <w:rPr>
                <w:sz w:val="20"/>
                <w:szCs w:val="20"/>
              </w:rPr>
            </w:pPr>
            <w:r w:rsidRPr="008B07F9">
              <w:rPr>
                <w:sz w:val="20"/>
                <w:szCs w:val="20"/>
              </w:rPr>
              <w:t>Repository</w:t>
            </w:r>
            <w:r w:rsidR="00623968" w:rsidRPr="008B07F9">
              <w:rPr>
                <w:sz w:val="20"/>
                <w:szCs w:val="20"/>
              </w:rPr>
              <w:t xml:space="preserve"> name</w:t>
            </w:r>
            <w:r w:rsidRPr="008B07F9">
              <w:rPr>
                <w:sz w:val="20"/>
                <w:szCs w:val="20"/>
              </w:rPr>
              <w:t>: count-the-trees-</w:t>
            </w:r>
            <w:proofErr w:type="spellStart"/>
            <w:r w:rsidRPr="008B07F9">
              <w:rPr>
                <w:sz w:val="20"/>
                <w:szCs w:val="20"/>
              </w:rPr>
              <w:t>ai</w:t>
            </w:r>
            <w:proofErr w:type="spellEnd"/>
          </w:p>
        </w:tc>
      </w:tr>
    </w:tbl>
    <w:p w:rsidR="00191CE2" w:rsidRPr="00623968" w:rsidRDefault="00191CE2" w:rsidP="008B07F9">
      <w:pPr>
        <w:spacing w:line="276" w:lineRule="auto"/>
        <w:jc w:val="both"/>
        <w:rPr>
          <w:sz w:val="22"/>
        </w:rPr>
      </w:pPr>
      <w:bookmarkStart w:id="0" w:name="_GoBack"/>
      <w:bookmarkEnd w:id="0"/>
    </w:p>
    <w:sectPr w:rsidR="00191CE2" w:rsidRPr="00623968" w:rsidSect="00623968">
      <w:footerReference w:type="default" r:id="rId10"/>
      <w:pgSz w:w="12240" w:h="15840"/>
      <w:pgMar w:top="792" w:right="893" w:bottom="792" w:left="893"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91CE2" w:rsidRDefault="00191CE2">
      <w:pPr>
        <w:spacing w:after="0" w:line="240" w:lineRule="auto"/>
      </w:pPr>
      <w:r>
        <w:separator/>
      </w:r>
    </w:p>
  </w:endnote>
  <w:endnote w:type="continuationSeparator" w:id="0">
    <w:p w:rsidR="00191CE2" w:rsidRDefault="00191C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60403" w:rsidRDefault="00191CE2">
    <w:pPr>
      <w:pStyle w:val="Footer"/>
      <w:jc w:val="center"/>
    </w:pPr>
    <w:r>
      <w:rPr>
        <w:color w:val="646464"/>
        <w:sz w:val="15"/>
      </w:rPr>
      <w:t>COUNT THE TREES AI  |  Abhilasha Das  |  Tree Crown AI Challenge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91CE2" w:rsidRDefault="00191CE2">
      <w:pPr>
        <w:spacing w:after="0" w:line="240" w:lineRule="auto"/>
      </w:pPr>
      <w:r>
        <w:separator/>
      </w:r>
    </w:p>
  </w:footnote>
  <w:footnote w:type="continuationSeparator" w:id="0">
    <w:p w:rsidR="00191CE2" w:rsidRDefault="00191CE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2CD12E7"/>
    <w:multiLevelType w:val="hybridMultilevel"/>
    <w:tmpl w:val="EB584F1A"/>
    <w:lvl w:ilvl="0" w:tplc="DBFAB3D2">
      <w:start w:val="55"/>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1A543F2F"/>
    <w:multiLevelType w:val="hybridMultilevel"/>
    <w:tmpl w:val="08202C18"/>
    <w:lvl w:ilvl="0" w:tplc="5E96191E">
      <w:start w:val="55"/>
      <w:numFmt w:val="bullet"/>
      <w:lvlText w:val=""/>
      <w:lvlJc w:val="left"/>
      <w:pPr>
        <w:ind w:left="720" w:hanging="360"/>
      </w:pPr>
      <w:rPr>
        <w:rFonts w:ascii="Wingdings" w:eastAsia="Times New Roman"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91CE2"/>
    <w:rsid w:val="0029639D"/>
    <w:rsid w:val="00326F90"/>
    <w:rsid w:val="00623968"/>
    <w:rsid w:val="00660403"/>
    <w:rsid w:val="008B07F9"/>
    <w:rsid w:val="00AA1D8D"/>
    <w:rsid w:val="00B47730"/>
    <w:rsid w:val="00C2005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CEB34C4B-1D55-4BED-A98F-23A68807F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line="247" w:lineRule="auto"/>
    </w:pPr>
    <w:rPr>
      <w:rFonts w:ascii="Times New Roman" w:eastAsia="Times New Roman" w:hAnsi="Times New Roman"/>
      <w:color w:val="232323"/>
      <w:sz w:val="19"/>
    </w:rPr>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b/>
      <w:bCs/>
      <w:color w:val="276030"/>
      <w:sz w:val="2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27603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40" w:after="60" w:line="240" w:lineRule="auto"/>
      <w:contextualSpacing/>
    </w:pPr>
    <w:rPr>
      <w:rFonts w:asciiTheme="majorHAnsi" w:eastAsiaTheme="majorEastAsia" w:hAnsiTheme="majorHAnsi" w:cstheme="majorBidi"/>
      <w:b/>
      <w:color w:val="27603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2396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hyperlink" Target="https://325efbc22da8f2a983.gradio.liv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github.com/AbhilashaxData/count-the-trees-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2BF670-6779-42DA-8BF7-20A2C8DB9F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914</Words>
  <Characters>5211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6113</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ABHILASHA</cp:lastModifiedBy>
  <cp:revision>2</cp:revision>
  <dcterms:created xsi:type="dcterms:W3CDTF">2026-09-13T05:14:00Z</dcterms:created>
  <dcterms:modified xsi:type="dcterms:W3CDTF">2026-09-13T05:14:00Z</dcterms:modified>
  <cp:category/>
</cp:coreProperties>
</file>