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1t24h7k2jmr8" w:id="0"/>
      <w:bookmarkEnd w:id="0"/>
      <w:r w:rsidDel="00000000" w:rsidR="00000000" w:rsidRPr="00000000">
        <w:rPr>
          <w:rtl w:val="0"/>
        </w:rPr>
        <w:t xml:space="preserve">Work Instruction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Workscope Contact Details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Revision: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Network Number: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Activity: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Originator Name: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Information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Owner/ Operator :XZY Air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Aircraft Registration :9Z-XXX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Engine Type :BICX1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Engine Serial Number :XX:KXKX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On/Off Wing 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Wing Position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Task Location 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Task Start 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Task End 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Workscope Contact Details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Name 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Contact 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Workscope</w:t>
      </w:r>
      <w:r w:rsidDel="00000000" w:rsidR="00000000" w:rsidRPr="00000000">
        <w:rPr>
          <w:b w:val="1"/>
          <w:rtl w:val="0"/>
        </w:rPr>
        <w:t xml:space="preserve"> Task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Requested Task Description 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Technical Data Ref 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SIA Task Ref 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Additional Notes 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Cost Rate Charge 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Cost Type: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Work Instruction Acceptance: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Invoicing Instructions: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