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6A7" w:rsidRPr="00ED008D" w:rsidRDefault="00000000" w:rsidP="00ED008D">
      <w:pPr>
        <w:pStyle w:val="Title"/>
        <w:rPr>
          <w:rFonts w:ascii="Algerian" w:hAnsi="Algerian" w:cs="Times New Roman"/>
          <w:b/>
          <w:bCs/>
          <w:color w:val="000000" w:themeColor="text1"/>
        </w:rPr>
      </w:pPr>
      <w:r w:rsidRPr="00ED008D">
        <w:rPr>
          <w:rFonts w:ascii="Algerian" w:hAnsi="Algerian" w:cs="Times New Roman"/>
          <w:b/>
          <w:bCs/>
          <w:color w:val="000000" w:themeColor="text1"/>
        </w:rPr>
        <w:t>Healthcare Analytics Dashboard – Project Documentation</w:t>
      </w:r>
    </w:p>
    <w:p w:rsidR="005F06A7" w:rsidRPr="00ED008D" w:rsidRDefault="00000000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1. Project Title</w:t>
      </w:r>
    </w:p>
    <w:p w:rsidR="005F06A7" w:rsidRPr="00ED008D" w:rsidRDefault="00000000" w:rsidP="00ED008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Healthcare Analytics Dashboard – Patient, Hospital &amp; Billing Insights</w:t>
      </w:r>
    </w:p>
    <w:p w:rsidR="005F06A7" w:rsidRPr="00ED008D" w:rsidRDefault="00000000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2. Objective</w:t>
      </w:r>
    </w:p>
    <w:p w:rsidR="005F06A7" w:rsidRPr="00ED008D" w:rsidRDefault="00000000" w:rsidP="00ED0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Provide a comprehensive view of healthcare operations.</w:t>
      </w:r>
    </w:p>
    <w:p w:rsidR="005F06A7" w:rsidRPr="00ED008D" w:rsidRDefault="00000000" w:rsidP="00ED0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Monitor patient admissions and analyze hospital performance.</w:t>
      </w:r>
    </w:p>
    <w:p w:rsidR="005F06A7" w:rsidRPr="00ED008D" w:rsidRDefault="00000000" w:rsidP="00ED0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Evaluate doctor efficiency and track billing trends.</w:t>
      </w:r>
    </w:p>
    <w:p w:rsidR="00ED008D" w:rsidRPr="00ED008D" w:rsidRDefault="00000000" w:rsidP="00ED008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Understand insurance distribution and medical conditions</w:t>
      </w:r>
    </w:p>
    <w:p w:rsidR="005F06A7" w:rsidRPr="00ED008D" w:rsidRDefault="00000000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3. Dataset Description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Patient Details: Name, Age, Gender, Blood Type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Medical Info: Medical Condition, Test Results, Medication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Hospital Data: Hospital Name, Room Number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Doctor Info: Doctor Name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Admission Details: Admission Type, Date of Admission, Discharge Date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Financial Data: Billing Amount</w:t>
      </w:r>
    </w:p>
    <w:p w:rsidR="005F06A7" w:rsidRPr="00ED008D" w:rsidRDefault="00000000" w:rsidP="00ED00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Insurance Provider</w:t>
      </w:r>
    </w:p>
    <w:p w:rsidR="005F06A7" w:rsidRPr="00ED008D" w:rsidRDefault="00000000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4. Data Preparation</w:t>
      </w:r>
    </w:p>
    <w:p w:rsidR="005F06A7" w:rsidRPr="00ED008D" w:rsidRDefault="00000000" w:rsidP="00ED0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Removed null and duplicate records</w:t>
      </w:r>
    </w:p>
    <w:p w:rsidR="005F06A7" w:rsidRPr="00ED008D" w:rsidRDefault="00000000" w:rsidP="00ED0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Standardized column names and formats</w:t>
      </w:r>
    </w:p>
    <w:p w:rsidR="005F06A7" w:rsidRPr="00ED008D" w:rsidRDefault="00000000" w:rsidP="00ED0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Converted date and numeric fields</w:t>
      </w:r>
    </w:p>
    <w:p w:rsidR="005F06A7" w:rsidRPr="00ED008D" w:rsidRDefault="00000000" w:rsidP="00ED008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Created Year and Month columns</w:t>
      </w:r>
    </w:p>
    <w:p w:rsidR="005F06A7" w:rsidRPr="00ED008D" w:rsidRDefault="00ED008D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5</w:t>
      </w:r>
      <w:r w:rsidR="00000000"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. Dashboard Components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Filters: Blood Type, Year, Admission Month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KPI Cards: Total Patients, Male, Female, Billing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Top Hospitals: Bar chart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Top Insurance Providers: Donut chart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Top Doctors: Horizontal bar chart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Medical Conditions: Distribution chart</w:t>
      </w:r>
    </w:p>
    <w:p w:rsidR="005F06A7" w:rsidRPr="00ED008D" w:rsidRDefault="00000000" w:rsidP="00ED00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Discharge Summary: Trend line chart</w:t>
      </w:r>
    </w:p>
    <w:p w:rsidR="005F06A7" w:rsidRPr="00ED008D" w:rsidRDefault="00ED008D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6</w:t>
      </w:r>
      <w:r w:rsidR="00000000"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. Key Insights</w:t>
      </w:r>
    </w:p>
    <w:p w:rsidR="005F06A7" w:rsidRPr="00ED008D" w:rsidRDefault="00000000" w:rsidP="00ED00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Balanced gender distribution</w:t>
      </w:r>
    </w:p>
    <w:p w:rsidR="005F06A7" w:rsidRPr="00ED008D" w:rsidRDefault="00000000" w:rsidP="00ED00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High emergency admissions</w:t>
      </w:r>
    </w:p>
    <w:p w:rsidR="005F06A7" w:rsidRPr="00ED008D" w:rsidRDefault="00000000" w:rsidP="00ED00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Top hospitals dominate patient intake</w:t>
      </w:r>
    </w:p>
    <w:p w:rsidR="005F06A7" w:rsidRPr="00ED008D" w:rsidRDefault="00000000" w:rsidP="00ED00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Chronic diseases are common</w:t>
      </w:r>
    </w:p>
    <w:p w:rsidR="005F06A7" w:rsidRPr="00ED008D" w:rsidRDefault="00000000" w:rsidP="00ED00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Billing correlates with patient volume</w:t>
      </w:r>
    </w:p>
    <w:p w:rsidR="005F06A7" w:rsidRPr="00ED008D" w:rsidRDefault="00ED008D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7</w:t>
      </w:r>
      <w:r w:rsidR="00000000"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. Advanced Features</w:t>
      </w:r>
    </w:p>
    <w:p w:rsidR="005F06A7" w:rsidRPr="00ED008D" w:rsidRDefault="00000000" w:rsidP="00ED00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Drill-through functionality</w:t>
      </w:r>
    </w:p>
    <w:p w:rsidR="005F06A7" w:rsidRPr="00ED008D" w:rsidRDefault="00000000" w:rsidP="00ED00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Dynamic tooltips</w:t>
      </w:r>
    </w:p>
    <w:p w:rsidR="005F06A7" w:rsidRPr="00ED008D" w:rsidRDefault="00000000" w:rsidP="00ED008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Moving average trend analysis</w:t>
      </w:r>
    </w:p>
    <w:p w:rsidR="005F06A7" w:rsidRPr="00ED008D" w:rsidRDefault="00ED008D" w:rsidP="00ED008D">
      <w:pPr>
        <w:pStyle w:val="Heading1"/>
        <w:spacing w:before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8</w:t>
      </w:r>
      <w:r w:rsidR="00000000"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. Conclusion</w:t>
      </w:r>
    </w:p>
    <w:p w:rsidR="005F06A7" w:rsidRPr="00ED008D" w:rsidRDefault="00000000" w:rsidP="00ED00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Provides comprehensive healthcare insights</w:t>
      </w:r>
    </w:p>
    <w:p w:rsidR="005F06A7" w:rsidRPr="00ED008D" w:rsidRDefault="00000000" w:rsidP="00ED00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Supports data-driven decisions</w:t>
      </w:r>
    </w:p>
    <w:p w:rsidR="005F06A7" w:rsidRPr="00ED008D" w:rsidRDefault="00000000" w:rsidP="00ED008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color w:val="000000" w:themeColor="text1"/>
          <w:sz w:val="32"/>
          <w:szCs w:val="32"/>
        </w:rPr>
        <w:t>Improves operational efficiency</w:t>
      </w:r>
    </w:p>
    <w:p w:rsidR="00ED008D" w:rsidRPr="00ED008D" w:rsidRDefault="00ED008D" w:rsidP="00ED008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D00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9. Screenshot</w:t>
      </w:r>
    </w:p>
    <w:p w:rsidR="00ED008D" w:rsidRPr="00ED008D" w:rsidRDefault="00ED008D" w:rsidP="00ED008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858000" cy="4058285"/>
            <wp:effectExtent l="0" t="0" r="0" b="0"/>
            <wp:docPr id="8971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15995" name="Picture 8971159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08D" w:rsidRPr="00ED008D" w:rsidSect="00ED00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A7FC2"/>
    <w:multiLevelType w:val="hybridMultilevel"/>
    <w:tmpl w:val="0FDCC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F118A"/>
    <w:multiLevelType w:val="hybridMultilevel"/>
    <w:tmpl w:val="19B4685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E103A"/>
    <w:multiLevelType w:val="hybridMultilevel"/>
    <w:tmpl w:val="7304F6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60E67"/>
    <w:multiLevelType w:val="hybridMultilevel"/>
    <w:tmpl w:val="ACE41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5C07ED"/>
    <w:multiLevelType w:val="hybridMultilevel"/>
    <w:tmpl w:val="3CF4C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B7713"/>
    <w:multiLevelType w:val="hybridMultilevel"/>
    <w:tmpl w:val="DE5E7C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5833E8"/>
    <w:multiLevelType w:val="hybridMultilevel"/>
    <w:tmpl w:val="ED1CFC4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B58CB"/>
    <w:multiLevelType w:val="hybridMultilevel"/>
    <w:tmpl w:val="4C8CF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0298F"/>
    <w:multiLevelType w:val="hybridMultilevel"/>
    <w:tmpl w:val="35B6E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27E51"/>
    <w:multiLevelType w:val="hybridMultilevel"/>
    <w:tmpl w:val="7E889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AA761D"/>
    <w:multiLevelType w:val="hybridMultilevel"/>
    <w:tmpl w:val="132CC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336782">
    <w:abstractNumId w:val="8"/>
  </w:num>
  <w:num w:numId="2" w16cid:durableId="1670400713">
    <w:abstractNumId w:val="6"/>
  </w:num>
  <w:num w:numId="3" w16cid:durableId="2111394997">
    <w:abstractNumId w:val="5"/>
  </w:num>
  <w:num w:numId="4" w16cid:durableId="1054428707">
    <w:abstractNumId w:val="4"/>
  </w:num>
  <w:num w:numId="5" w16cid:durableId="640771504">
    <w:abstractNumId w:val="7"/>
  </w:num>
  <w:num w:numId="6" w16cid:durableId="125323556">
    <w:abstractNumId w:val="3"/>
  </w:num>
  <w:num w:numId="7" w16cid:durableId="1201893574">
    <w:abstractNumId w:val="2"/>
  </w:num>
  <w:num w:numId="8" w16cid:durableId="324208433">
    <w:abstractNumId w:val="1"/>
  </w:num>
  <w:num w:numId="9" w16cid:durableId="961770876">
    <w:abstractNumId w:val="0"/>
  </w:num>
  <w:num w:numId="10" w16cid:durableId="155460730">
    <w:abstractNumId w:val="9"/>
  </w:num>
  <w:num w:numId="11" w16cid:durableId="1974361948">
    <w:abstractNumId w:val="10"/>
  </w:num>
  <w:num w:numId="12" w16cid:durableId="851802650">
    <w:abstractNumId w:val="19"/>
  </w:num>
  <w:num w:numId="13" w16cid:durableId="485708590">
    <w:abstractNumId w:val="14"/>
  </w:num>
  <w:num w:numId="14" w16cid:durableId="2120097205">
    <w:abstractNumId w:val="15"/>
  </w:num>
  <w:num w:numId="15" w16cid:durableId="1291934956">
    <w:abstractNumId w:val="13"/>
  </w:num>
  <w:num w:numId="16" w16cid:durableId="520775794">
    <w:abstractNumId w:val="11"/>
  </w:num>
  <w:num w:numId="17" w16cid:durableId="711660937">
    <w:abstractNumId w:val="12"/>
  </w:num>
  <w:num w:numId="18" w16cid:durableId="1324819233">
    <w:abstractNumId w:val="18"/>
  </w:num>
  <w:num w:numId="19" w16cid:durableId="163053940">
    <w:abstractNumId w:val="16"/>
  </w:num>
  <w:num w:numId="20" w16cid:durableId="7572875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06A7"/>
    <w:rsid w:val="00AA1D8D"/>
    <w:rsid w:val="00B47730"/>
    <w:rsid w:val="00CB0664"/>
    <w:rsid w:val="00D15437"/>
    <w:rsid w:val="00DD6052"/>
    <w:rsid w:val="00ED0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8FCCB"/>
  <w14:defaultImageDpi w14:val="300"/>
  <w15:docId w15:val="{99775425-9B10-4AD5-AEDA-4FC6517B8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 c s</cp:lastModifiedBy>
  <cp:revision>2</cp:revision>
  <dcterms:created xsi:type="dcterms:W3CDTF">2026-04-01T04:52:00Z</dcterms:created>
  <dcterms:modified xsi:type="dcterms:W3CDTF">2026-04-01T04:52:00Z</dcterms:modified>
  <cp:category/>
</cp:coreProperties>
</file>