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00"/>
      </w:pPr>
      <w:r>
        <w:rPr>
          <w:rFonts w:ascii="Arial" w:cs="Arial" w:eastAsia="Arial" w:hAnsi="Arial"/>
          <w:b/>
          <w:bCs/>
          <w:color w:val="1F3A5F"/>
          <w:sz w:val="52"/>
          <w:szCs w:val="52"/>
        </w:rPr>
        <w:t xml:space="preserve">Player Scouting &amp; Similarity Tool</w:t>
      </w:r>
    </w:p>
    <w:p>
      <w:pPr>
        <w:pBdr>
          <w:bottom w:val="single" w:color="1F3A5F" w:sz="12" w:space="6"/>
        </w:pBdr>
        <w:spacing w:after="240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Clustering players into roles, finding “the next [player]” and cheaper replacements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 type: </w:t>
      </w:r>
      <w:r>
        <w:rPr>
          <w:rFonts w:ascii="Arial" w:cs="Arial" w:eastAsia="Arial" w:hAnsi="Arial"/>
          <w:sz w:val="22"/>
          <w:szCs w:val="22"/>
        </w:rPr>
        <w:t xml:space="preserve">Sports analytics portfolio project (Project 2)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Prepared by: </w:t>
      </w:r>
      <w:r>
        <w:rPr>
          <w:rFonts w:ascii="Arial" w:cs="Arial" w:eastAsia="Arial" w:hAnsi="Arial"/>
          <w:sz w:val="22"/>
          <w:szCs w:val="22"/>
        </w:rPr>
        <w:t xml:space="preserve">Abhi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Data: </w:t>
      </w:r>
      <w:r>
        <w:rPr>
          <w:rFonts w:ascii="Arial" w:cs="Arial" w:eastAsia="Arial" w:hAnsi="Arial"/>
          <w:sz w:val="22"/>
          <w:szCs w:val="22"/>
        </w:rPr>
        <w:t xml:space="preserve">FBref-style player statistics, 2024-25 season, Big 5 European leagues; Transfermarkt market values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Tools: </w:t>
      </w:r>
      <w:r>
        <w:rPr>
          <w:rFonts w:ascii="Arial" w:cs="Arial" w:eastAsia="Arial" w:hAnsi="Arial"/>
          <w:sz w:val="22"/>
          <w:szCs w:val="22"/>
        </w:rPr>
        <w:t xml:space="preserve">Python, pandas, scikit-learn, rapidfuzz, matplotlib, Google Colab</w:t>
      </w:r>
    </w:p>
    <w:p>
      <w:pPr>
        <w:spacing w:after="120"/>
      </w:pP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1. Project overview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Football clubs scout from thousands of players, and traditional scouting does not scale. This project builds a data-driven shortlist tool that does two things: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Role discovery: </w:t>
      </w:r>
      <w:r>
        <w:rPr>
          <w:rFonts w:ascii="Arial" w:cs="Arial" w:eastAsia="Arial" w:hAnsi="Arial"/>
          <w:sz w:val="22"/>
          <w:szCs w:val="22"/>
        </w:rPr>
        <w:t xml:space="preserve">groups outfield players into playing roles (for example “deep playmaker” or “penalty-box striker”) using only their per-90 statistics, instead of relying on the coarse DF/MF/FW position labels.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Player search: </w:t>
      </w:r>
      <w:r>
        <w:rPr>
          <w:rFonts w:ascii="Arial" w:cs="Arial" w:eastAsia="Arial" w:hAnsi="Arial"/>
          <w:sz w:val="22"/>
          <w:szCs w:val="22"/>
        </w:rPr>
        <w:t xml:space="preserve">finds “the next [player]” (the most similar players, optionally restricted to young players) and cheaper replacements (similar players with a much lower market value).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tool is designed as a shortlist generator that supports a scout's judgement. It does not replace it.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2. 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26"/>
        <w:gridCol w:w="24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FBref-style season aggregates (players_data-2024_2025)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2,854 player-club rows and 267 columns covering shooting, passing, possession, defending, creation and playing time for the 2024-25 Big 5 league season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Features for role clustering and similarity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Transfermarkt players.csv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Player profiles: birth date, sub-position, foot, height, contract expiry, current club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Joining players and adding profile fields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Transfermarkt player_valuations.csv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Dated market valuations (656,301 records)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Market value for cheaper replacements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other Transfermarkt files supplied (game events, lineups, games, transfers, countries, national teams) were reviewed but not used. They do not contain per-player passing, progression or defensive statistics, which are what the role model needs.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3. Methodology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3.1 Cleaning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Goalkeepers were removed, because they need their own feature set (saves, PSxG, distribution).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Each player's primary position is the first position listed (for example “FW,MF” becomes FW).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Players who changed clubs mid-season appear in two rows, so these rows were merged into one.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Only players with at least 900 minutes were kept, to avoid noisy small samples. This leaves 1,457 players: 617 defenders, 494 midfielders and 346 forwards.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3.2 Features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Counting statistics were converted to per-90 rates. About 30 features describe how a player contributes: shooting (npxG, shots, shots on target), creation (xAG, key passes, shot-creating actions, passes into the penalty area), progression (progressive passes, carries and receptions), dribbling, touches in and around the box, crossing, defending (tackles, interceptions, blocks, clearances, recoveries) and aerial duels.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3.3 Role clustering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Each position group was clustered separately, so that a striker is never compared with a centre-back. For each group the features were standardised, reduced with PCA (keeping 90% of the variance) and clustered with k-means. The silhouette score was used to compare values of 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6"/>
        <w:gridCol w:w="1300"/>
        <w:gridCol w:w="1300"/>
        <w:gridCol w:w="1300"/>
        <w:gridCol w:w="1300"/>
        <w:gridCol w:w="1300"/>
      </w:tblGrid>
      <w:tr>
        <w:trPr>
          <w:tblHeader/>
        </w:trPr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k=3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k=4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k=5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k=6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k=7</w:t>
            </w:r>
          </w:p>
        </w:tc>
      </w:tr>
      <w:tr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Defenders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0.204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0.197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0.177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0.122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0.118</w:t>
            </w:r>
          </w:p>
        </w:tc>
      </w:tr>
      <w:tr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Midfielders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0.232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0.196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0.173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0.130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0.127</w:t>
            </w:r>
          </w:p>
        </w:tc>
      </w:tr>
      <w:tr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Forwards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0.201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0.147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0.139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0.138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0.127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Silhouette scores are low everywhere, which is normal for football data: roles form a continuum with no sharp boundaries. k=3 scored slightly higher, but k=4 was chosen for every group because it separates distinct football roles (for example splitting attacking and crossing full-backs from the two centre-back types). This was a judgement based on interpretability, not on the score alone.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3.4 Similarity search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Similarity is the cosine similarity between players in the PCA space, computed within the same position group. The function can filter results by age, league and role.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3.5 Adding market values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FBref players were matched to Transfermarkt in three passes, because names differ between the sources (accents, nicknames, shortened names):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Exact match on normalised name (lowercase, accents removed) plus birth year.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Fuzzy name match (token-sort ratio of at least 88) within the same birth year.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Surname plus birth year, using club-name similarity to choose between candidates.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Match type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Players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Exact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1,357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Fuzzy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Surname + club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Unmatched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With a market value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1,425 of 1,457 (98%)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For each matched player the latest Transfermarkt valuation is used. The valuation at the end of the 2024-25 season is also stored, for comparisons at prices from the same period as the statistics.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3.6 Cheaper replacements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 cheaper replacement is a player whose similarity to the target is above a threshold (default 0.80) and whose market value is at most a set fraction of the target's (default 50%). Results can be filtered by age, league and role, and show contract expiry, which is useful because players with little time left on their contract are usually cheaper.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4. Results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4.1 Discovered roles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clusters correspond to recognisable football roles. Names were assigned by inspecting each cluster's highest and lowest statistics and its best-known players.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26"/>
        <w:gridCol w:w="3000"/>
        <w:gridCol w:w="30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(n)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Defining statistics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players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DF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Attacking full-back (87)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 xAG, touches in box, key passes, progressive carries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Daniel Muñoz, Antonee Robinson, Rayan Aït-Nouri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DF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Aerial centre-back (237)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 clearances, aerials won, interceptions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Nathan Collins, Max Kilman, Nikola Milenković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DF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Crossing full-back (183)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 crosses, key passes, progressive carries, tackles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Milos Kerkez, Giovanni Di Lorenzo, Aaron Wan-Bissaka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DF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Ball-playing centre-back (110)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 touches, progressive passes, recoveries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Virgil van Dijk, Joško Gvardiol, Levi Colwill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MF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Defensive midfielder (206)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 clearances, interceptions, tackles, aerials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Moisés Caicedo, Remo Freuler, Idrissa Gana Gueye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MF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Box-crashing 8 (130)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 box touches, dribbles, npxG, shots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Tijjani Reijnders, Scott McTominay, Aimar Oroz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MF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Deep playmaker (94)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 touches, progressive passes, recoveries, key passes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Vitinha, Bruno Guimarães, Federico Valverde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MF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Attacking creator (64)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 xAG, shots, box touches, npxG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Cole Palmer, Bruno Fernandes, Mikkel Damsgaard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FW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Penalty-box striker (61)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 npxG, shots, box touches, aerials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Erling Haaland, Alexander Isak, Robert Lewandowski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FW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Hard-working wide forward (126)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 recoveries, interceptions, crosses, tackles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Bryan Mbeumo, Antoine Semenyo, Jarrod Bowen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FW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Creative wide forward (58)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 touches, progressive passes, key passes, xAG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Mohamed Salah, Kylian Mbappé, Lamine Yamal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FW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Target man (101)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 aerials, clearances, shots; low key passes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Chris Wood, Ante Budimir, Andrea Pinamonti</w:t>
            </w:r>
          </w:p>
        </w:tc>
      </w:tr>
    </w:tbl>
    <w:p>
      <w:pPr>
        <w:spacing w:after="120"/>
      </w:pPr>
    </w:p>
    <w:p>
      <w:pPr>
        <w:spacing w:before="120"/>
        <w:jc w:val="center"/>
      </w:pPr>
      <w:r>
        <w:drawing>
          <wp:inline distT="0" distB="0" distL="0" distR="0">
            <wp:extent cx="5715000" cy="1828800"/>
            <wp:effectExtent t="0" r="0" b="0" l="0"/>
            <wp:docPr id="1" name="fig_roles.png" descr="fig_roles.png" title="fig_ro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1. Roles for each position group, shown on the first two principal components. Clusters overlap because roles are a continuum.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4.2 “The next [player]”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tool returns plausible neighbours for well-known players: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Player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Most similar players (cosine similarity)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Cole Palmer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Phil Foden (0.956), Marco Asensio (0.908), Matheus Cunha (0.899), Hákon Arnar Haraldsson (0.891), Fermín López (0.886)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Virgil van Dijk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Stefan de Vrij (0.930), Lilian Brassier (0.928), Julian Chabot (0.901), Eric Dier (0.893), Amir Rrahmani (0.893)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Lamine Yamal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Khvicha Kvaratskhelia (0.922), Michael Olise (0.899), Nicolas Pépé (0.890), Ousmane Dembélé (0.879), Rafael Leão (0.873)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Vitinha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Nicolò Barella (0.842), Pedri (0.841), João Neves (0.818), Fabián Ruiz (0.804), Joshua Kimmich (0.804)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Erling Haaland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Ermedin Demirović (0.954), Ollie Watkins (0.929), Robert Lewandowski (0.921), Emanuel Emegha (0.905), Patrik Schick (0.897)</w:t>
            </w:r>
          </w:p>
        </w:tc>
      </w:tr>
    </w:tbl>
    <w:p>
      <w:pPr>
        <w:spacing w:after="120"/>
      </w:pPr>
    </w:p>
    <w:p>
      <w:pPr>
        <w:spacing w:before="120"/>
        <w:jc w:val="center"/>
      </w:pPr>
      <w:r>
        <w:drawing>
          <wp:inline distT="0" distB="0" distL="0" distR="0">
            <wp:extent cx="3238500" cy="3238500"/>
            <wp:effectExtent t="0" r="0" b="0" l="0"/>
            <wp:docPr id="1" name="fig_radar.png" descr="fig_radar.png" title="fig_rad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2. Percentile profiles of Cole Palmer and Phil Foden compared with all midfielders.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4.3 Cheaper replacements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Example: players similar to Cole Palmer (market value about €100m) at no more than half his value. Market values are the latest Transfermarkt valuations in the dataset (mostly from late May to early June 2026).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6"/>
        <w:gridCol w:w="2000"/>
        <w:gridCol w:w="700"/>
        <w:gridCol w:w="1300"/>
        <w:gridCol w:w="1300"/>
        <w:gridCol w:w="1200"/>
      </w:tblGrid>
      <w:tr>
        <w:trPr>
          <w:tblHeader/>
        </w:trPr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Club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Similarity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(€m)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Saving</w:t>
            </w:r>
          </w:p>
        </w:tc>
      </w:tr>
      <w:tr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Marco Asensio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Aston Villa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0.908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15.0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85%</w:t>
            </w:r>
          </w:p>
        </w:tc>
      </w:tr>
      <w:tr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Hákon Arnar Haraldsson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Lille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0.891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25.0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75%</w:t>
            </w:r>
          </w:p>
        </w:tc>
      </w:tr>
      <w:tr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Kevin De Bruyne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Manchester City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0.878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92%</w:t>
            </w:r>
          </w:p>
        </w:tc>
      </w:tr>
      <w:tr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Dilane Bakwa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Strasbourg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0.867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28.0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72%</w:t>
            </w:r>
          </w:p>
        </w:tc>
      </w:tr>
      <w:tr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Badredine Bouanani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Nice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0.860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90%</w:t>
            </w:r>
          </w:p>
        </w:tc>
      </w:tr>
      <w:tr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Alassane Pléa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Gladbach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0.841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98%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Clubs shown are those the players represented in 2024-25. Young players such as Haraldsson, Bakwa and Bouanani are the most interesting for a club looking for long-term value, while older players such as De Bruyne and Pléa are cheap because of age.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5. Validation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There is no ground truth for “similar player”, so the model was checked with sanity tests on well-known players: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Neighbours of ball-playing centre-backs, deep playmakers and creative wide forwards are the same type of player a scout would name.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Roles are consistent with the position group: no striker appears as a neighbour of a centre-back, because comparisons are made within position groups.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The most extreme profiles (Haaland, Yamal) sit at the edges of their clusters, as expected.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 stronger test, which has not been done yet, would be to compare the model's neighbours with recognised scouting comparisons or with real transfer targets.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6. Limitations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Team style: </w:t>
      </w:r>
      <w:r>
        <w:rPr>
          <w:rFonts w:ascii="Arial" w:cs="Arial" w:eastAsia="Arial" w:hAnsi="Arial"/>
          <w:sz w:val="22"/>
          <w:szCs w:val="22"/>
        </w:rPr>
        <w:t xml:space="preserve">per-90 statistics reflect the team as well as the player. A player at a possession-dominant club will look different from the same player elsewhere.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Missing information: </w:t>
      </w:r>
      <w:r>
        <w:rPr>
          <w:rFonts w:ascii="Arial" w:cs="Arial" w:eastAsia="Arial" w:hAnsi="Arial"/>
          <w:sz w:val="22"/>
          <w:szCs w:val="22"/>
        </w:rPr>
        <w:t xml:space="preserve">event statistics do not capture off-ball movement, pressing intelligence, physical attributes or tactical discipline.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One season: </w:t>
      </w:r>
      <w:r>
        <w:rPr>
          <w:rFonts w:ascii="Arial" w:cs="Arial" w:eastAsia="Arial" w:hAnsi="Arial"/>
          <w:sz w:val="22"/>
          <w:szCs w:val="22"/>
        </w:rPr>
        <w:t xml:space="preserve">a single season is noisy. Multiple seasons would give more stable profiles.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Coarse positions: </w:t>
      </w:r>
      <w:r>
        <w:rPr>
          <w:rFonts w:ascii="Arial" w:cs="Arial" w:eastAsia="Arial" w:hAnsi="Arial"/>
          <w:sz w:val="22"/>
          <w:szCs w:val="22"/>
        </w:rPr>
        <w:t xml:space="preserve">only the first listed position is used, so players who move between positions are assigned to one group.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Overlapping clusters: </w:t>
      </w:r>
      <w:r>
        <w:rPr>
          <w:rFonts w:ascii="Arial" w:cs="Arial" w:eastAsia="Arial" w:hAnsi="Arial"/>
          <w:sz w:val="22"/>
          <w:szCs w:val="22"/>
        </w:rPr>
        <w:t xml:space="preserve">silhouette scores are low, and some clusters mix related styles (for example the hard-working wide forward group).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Matching errors: </w:t>
      </w:r>
      <w:r>
        <w:rPr>
          <w:rFonts w:ascii="Arial" w:cs="Arial" w:eastAsia="Arial" w:hAnsi="Arial"/>
          <w:sz w:val="22"/>
          <w:szCs w:val="22"/>
        </w:rPr>
        <w:t xml:space="preserve">a few of the surname-plus-club matches are likely wrong, for example when a player moved clubs. They can be reviewed and removed in the notebook.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Timing mismatch: </w:t>
      </w:r>
      <w:r>
        <w:rPr>
          <w:rFonts w:ascii="Arial" w:cs="Arial" w:eastAsia="Arial" w:hAnsi="Arial"/>
          <w:sz w:val="22"/>
          <w:szCs w:val="22"/>
        </w:rPr>
        <w:t xml:space="preserve">statistics are from 2024-25 but market values are from mid-2026, so a player's club in the table may differ from where he plays now.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Leagues: </w:t>
      </w:r>
      <w:r>
        <w:rPr>
          <w:rFonts w:ascii="Arial" w:cs="Arial" w:eastAsia="Arial" w:hAnsi="Arial"/>
          <w:sz w:val="22"/>
          <w:szCs w:val="22"/>
        </w:rPr>
        <w:t xml:space="preserve">only the Big 5 leagues are covered, so players from other leagues cannot be found.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7. Future work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Normalise statistics by team possession and opponent strength to reduce the team-style effect.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Add more seasons and track how a player's profile changes over time.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Split wide forwards into wingers and inside forwards with additional features.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Add a value-for-money score and filters for contract expiry and wages.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Integrate the xG model from Project 1 as a shot-quality feature.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Build a Streamlit app so a user can pick a player, set filters and see results with radar charts.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Appendix: running the project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Open player_scouting_colab_v2.ipynb in Google Colab.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Run the cells from the top and, when prompted, upload the FBref CSV, players.csv and player_valuations.csv.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Look at the discovered roles and adjust ROLE_NAMES if your clusters differ.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Use find_similar("Player", max_age=23) for “the next [player]”.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Use find_cheaper("Player", max_value_ratio=0.5) for cheaper replacements.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Use radar(["Player A", "Player B"]) to compare two players.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Player Scouting &amp; Similarity Tool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F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ffb2020c735bf8ae2e85b2b451becb4ff0155b8.png"/><Relationship Id="rId10" Type="http://schemas.openxmlformats.org/officeDocument/2006/relationships/image" Target="media/5c68d4efa6422f08b69a6bfc42c0b161d9b33a4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Player Scouting &amp; Similarity Tool</dc:title>
  <dc:creator>Abhi</dc:creator>
  <cp:lastModifiedBy>Un-named</cp:lastModifiedBy>
  <cp:revision>1</cp:revision>
  <dcterms:created xsi:type="dcterms:W3CDTF">2026-10-18T10:23:21.700Z</dcterms:created>
  <dcterms:modified xsi:type="dcterms:W3CDTF">2026-10-18T10:23:21.700Z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