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0699BC" w14:textId="77777777" w:rsidR="00286708" w:rsidRDefault="004220C3" w:rsidP="004220C3">
      <w:pPr>
        <w:pStyle w:val="Heading1"/>
        <w:jc w:val="center"/>
        <w:rPr>
          <w:color w:val="000000" w:themeColor="text1"/>
          <w:sz w:val="44"/>
          <w:szCs w:val="44"/>
        </w:rPr>
      </w:pPr>
      <w:r>
        <w:rPr>
          <w:color w:val="000000" w:themeColor="text1"/>
          <w:sz w:val="44"/>
          <w:szCs w:val="44"/>
        </w:rPr>
        <w:t>Simulation and Modelling of Uranium Burnup Using Neutron Reaction Networks and ODEs</w:t>
      </w:r>
    </w:p>
    <w:p w14:paraId="6D44AB65" w14:textId="77777777" w:rsidR="004220C3" w:rsidRDefault="004220C3" w:rsidP="004220C3">
      <w:pPr>
        <w:jc w:val="center"/>
        <w:rPr>
          <w:sz w:val="36"/>
          <w:szCs w:val="36"/>
        </w:rPr>
      </w:pPr>
      <w:r>
        <w:rPr>
          <w:sz w:val="36"/>
          <w:szCs w:val="36"/>
        </w:rPr>
        <w:t>Abhinand Satish</w:t>
      </w:r>
    </w:p>
    <w:p w14:paraId="7E702352" w14:textId="77777777" w:rsidR="004220C3" w:rsidRPr="00F46D6B" w:rsidRDefault="004220C3" w:rsidP="004220C3">
      <w:pPr>
        <w:rPr>
          <w:color w:val="156082" w:themeColor="accent1"/>
          <w:sz w:val="32"/>
          <w:szCs w:val="32"/>
        </w:rPr>
      </w:pPr>
      <w:r w:rsidRPr="00F46D6B">
        <w:rPr>
          <w:color w:val="156082" w:themeColor="accent1"/>
          <w:sz w:val="32"/>
          <w:szCs w:val="32"/>
        </w:rPr>
        <w:t>Project Overview:</w:t>
      </w:r>
    </w:p>
    <w:p w14:paraId="2F07F4B4" w14:textId="77777777" w:rsidR="0050671B" w:rsidRDefault="0050671B" w:rsidP="004220C3">
      <w:r>
        <w:t>This project details the development and implementation of a numerical simulation to model the burnup of Uranium chain-based fuel and its subsequent transmutation chain. How this would happen is by leveraging data from the neutron flux distributions, reaction cross-sections, and decay constant, a system of coupled first-order differential equations derived from Stacey’s “Nuclear Reactor Physics” book.  The final model of this project will allow the user to input a file where a list of isotopes and their subsequent concentrations and neutron flux which would compute the evolution of the isotopic concentrations over time. With that in mind here is a list of requirements for the simulations to run:</w:t>
      </w:r>
    </w:p>
    <w:p w14:paraId="5F43773A" w14:textId="77777777" w:rsidR="0050671B" w:rsidRDefault="006F6B6D" w:rsidP="0050671B">
      <w:pPr>
        <w:pStyle w:val="ListParagraph"/>
        <w:numPr>
          <w:ilvl w:val="0"/>
          <w:numId w:val="1"/>
        </w:numPr>
      </w:pPr>
      <w:r>
        <w:t>All 19 differential equations from Stacey’s textbook</w:t>
      </w:r>
    </w:p>
    <w:p w14:paraId="3A41E41B" w14:textId="77777777" w:rsidR="006F6B6D" w:rsidRDefault="006F6B6D" w:rsidP="0050671B">
      <w:pPr>
        <w:pStyle w:val="ListParagraph"/>
        <w:numPr>
          <w:ilvl w:val="0"/>
          <w:numId w:val="1"/>
        </w:numPr>
      </w:pPr>
      <w:r>
        <w:t xml:space="preserve">Neutron cross sections for each reaction type for the isotopes that are involved </w:t>
      </w:r>
    </w:p>
    <w:p w14:paraId="0CD8B934" w14:textId="77777777" w:rsidR="006F6B6D" w:rsidRDefault="006F6B6D" w:rsidP="0050671B">
      <w:pPr>
        <w:pStyle w:val="ListParagraph"/>
        <w:numPr>
          <w:ilvl w:val="0"/>
          <w:numId w:val="1"/>
        </w:numPr>
      </w:pPr>
      <w:r>
        <w:t xml:space="preserve">Materials of Fuel and their </w:t>
      </w:r>
      <w:r w:rsidR="007A648C">
        <w:t>concentrations</w:t>
      </w:r>
    </w:p>
    <w:p w14:paraId="7145A7C0" w14:textId="77777777" w:rsidR="006F6B6D" w:rsidRDefault="006F6B6D" w:rsidP="0050671B">
      <w:pPr>
        <w:pStyle w:val="ListParagraph"/>
        <w:numPr>
          <w:ilvl w:val="0"/>
          <w:numId w:val="1"/>
        </w:numPr>
      </w:pPr>
      <w:r>
        <w:t>Using an input flux to calculation the reaction rate of each reaction</w:t>
      </w:r>
    </w:p>
    <w:p w14:paraId="184162DE" w14:textId="77777777" w:rsidR="006F6B6D" w:rsidRDefault="006F6B6D" w:rsidP="006F6B6D">
      <w:r>
        <w:t xml:space="preserve">The above is basically a layout for the process that I used to calculate the isotopes produced and the specific </w:t>
      </w:r>
      <w:r w:rsidR="007A648C">
        <w:t xml:space="preserve">outputs will be explained. Keep in mind that the goal of this project is to be able to show what the isotopes are and their concentrations in a particular time frame. This is a very common requirement as Nuclear Reactions have burnup and cool down times, so it is important to understand what your fuel looks like. </w:t>
      </w:r>
    </w:p>
    <w:p w14:paraId="1F7AAAB4" w14:textId="77777777" w:rsidR="007A648C" w:rsidRDefault="007A648C" w:rsidP="006F6B6D"/>
    <w:p w14:paraId="3FF37CE1" w14:textId="77777777" w:rsidR="007A648C" w:rsidRDefault="007A648C" w:rsidP="007A648C">
      <w:pPr>
        <w:pStyle w:val="NoSpacing"/>
        <w:rPr>
          <w:sz w:val="32"/>
          <w:szCs w:val="32"/>
        </w:rPr>
      </w:pPr>
      <w:r w:rsidRPr="007A648C">
        <w:rPr>
          <w:sz w:val="32"/>
          <w:szCs w:val="32"/>
        </w:rPr>
        <w:t>Stacey’s Ordinary Differential equations</w:t>
      </w:r>
    </w:p>
    <w:p w14:paraId="7B0A9422" w14:textId="77777777" w:rsidR="007A648C" w:rsidRDefault="007A648C" w:rsidP="007A648C">
      <w:pPr>
        <w:pStyle w:val="NoSpacing"/>
        <w:rPr>
          <w:sz w:val="32"/>
          <w:szCs w:val="32"/>
        </w:rPr>
      </w:pPr>
    </w:p>
    <w:p w14:paraId="5FE1D8BB" w14:textId="77777777" w:rsidR="007A648C" w:rsidRDefault="007A648C" w:rsidP="007A648C">
      <w:pPr>
        <w:pStyle w:val="NoSpacing"/>
        <w:rPr>
          <w:rFonts w:eastAsiaTheme="minorEastAsia"/>
        </w:rPr>
      </w:pPr>
      <w:r>
        <w:t xml:space="preserve">In chapter 6.1 – changes in Fuel composition, page 199, we can see the Fuel Depletion-Transmutation-Decay Equations. The concentrations of the various fuel isotopes in a reactor are described by a coupled set of production-destruction equations. </w:t>
      </w:r>
      <w:r w:rsidR="00A74524">
        <w:t xml:space="preserve">In the following equations three is going to be a two-digit superscript to identify isotopes in which the first digit is the last digit in the atomic number and the second digit is the last digit in the atomic mass. </w:t>
      </w:r>
      <w:r w:rsidR="006A7B0A">
        <w:t xml:space="preserve">We represent the neutron reaction rate by </w:t>
      </w:r>
      <m:oMath>
        <m:sSub>
          <m:sSubPr>
            <m:ctrlPr>
              <w:rPr>
                <w:rFonts w:ascii="Cambria Math" w:hAnsi="Cambria Math"/>
                <w:i/>
              </w:rPr>
            </m:ctrlPr>
          </m:sSubPr>
          <m:e>
            <m:sSup>
              <m:sSupPr>
                <m:ctrlPr>
                  <w:rPr>
                    <w:rFonts w:ascii="Cambria Math" w:hAnsi="Cambria Math"/>
                    <w:i/>
                  </w:rPr>
                </m:ctrlPr>
              </m:sSupPr>
              <m:e>
                <m:r>
                  <w:rPr>
                    <w:rFonts w:ascii="Cambria Math" w:hAnsi="Cambria Math"/>
                  </w:rPr>
                  <m:t>σ</m:t>
                </m:r>
              </m:e>
              <m:sup>
                <m:r>
                  <w:rPr>
                    <w:rFonts w:ascii="Cambria Math" w:hAnsi="Cambria Math"/>
                  </w:rPr>
                  <m:t>nm</m:t>
                </m:r>
              </m:sup>
            </m:sSup>
          </m:e>
          <m:sub>
            <m:r>
              <w:rPr>
                <w:rFonts w:ascii="Cambria Math" w:hAnsi="Cambria Math"/>
              </w:rPr>
              <m:t>x</m:t>
            </m:r>
          </m:sub>
        </m:sSub>
        <m:r>
          <w:rPr>
            <w:rFonts w:ascii="Cambria Math" w:hAnsi="Cambria Math"/>
          </w:rPr>
          <m:t>φ</m:t>
        </m:r>
        <m:sSup>
          <m:sSupPr>
            <m:ctrlPr>
              <w:rPr>
                <w:rFonts w:ascii="Cambria Math" w:hAnsi="Cambria Math"/>
                <w:i/>
              </w:rPr>
            </m:ctrlPr>
          </m:sSupPr>
          <m:e>
            <m:r>
              <w:rPr>
                <w:rFonts w:ascii="Cambria Math" w:hAnsi="Cambria Math"/>
              </w:rPr>
              <m:t>n</m:t>
            </m:r>
          </m:e>
          <m:sup>
            <m:r>
              <w:rPr>
                <w:rFonts w:ascii="Cambria Math" w:hAnsi="Cambria Math"/>
              </w:rPr>
              <m:t>nm</m:t>
            </m:r>
          </m:sup>
        </m:sSup>
      </m:oMath>
      <w:r w:rsidR="006A7B0A">
        <w:rPr>
          <w:rFonts w:eastAsiaTheme="minorEastAsia"/>
        </w:rPr>
        <w:t>, although the actual calculation may involve a sum over energy groups of such terms. Here is the list of isotopic concentrations are described by:</w:t>
      </w:r>
    </w:p>
    <w:p w14:paraId="76446BDA" w14:textId="77777777" w:rsidR="006A7B0A" w:rsidRDefault="006A7B0A" w:rsidP="007A648C">
      <w:pPr>
        <w:pStyle w:val="NoSpacing"/>
      </w:pPr>
    </w:p>
    <w:p w14:paraId="39EA75F1" w14:textId="77777777" w:rsidR="006A7B0A" w:rsidRPr="006A7B0A" w:rsidRDefault="005D79DC" w:rsidP="006A7B0A">
      <w:pPr>
        <w:pStyle w:val="NoSpacing"/>
        <w:numPr>
          <w:ilvl w:val="0"/>
          <w:numId w:val="2"/>
        </w:numPr>
        <w:rPr>
          <w:rFonts w:eastAsiaTheme="minorEastAsia"/>
        </w:rPr>
      </w:pPr>
      <m:oMath>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24</m:t>
                </m:r>
              </m:sup>
            </m:sSup>
          </m:num>
          <m:den>
            <m:r>
              <w:rPr>
                <w:rFonts w:ascii="Cambria Math" w:hAnsi="Cambria Math"/>
              </w:rPr>
              <m:t>∂t</m:t>
            </m:r>
          </m:den>
        </m:f>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a</m:t>
                </m:r>
              </m:sub>
            </m:sSub>
          </m:e>
          <m:sup>
            <m:r>
              <w:rPr>
                <w:rFonts w:ascii="Cambria Math" w:hAnsi="Cambria Math"/>
              </w:rPr>
              <m:t>24</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24</m:t>
            </m:r>
          </m:sup>
        </m:sSup>
      </m:oMath>
    </w:p>
    <w:p w14:paraId="72BB802E" w14:textId="77777777" w:rsidR="006A7B0A" w:rsidRDefault="005D79DC" w:rsidP="006A7B0A">
      <w:pPr>
        <w:pStyle w:val="NoSpacing"/>
        <w:numPr>
          <w:ilvl w:val="0"/>
          <w:numId w:val="2"/>
        </w:numPr>
        <w:rPr>
          <w:rFonts w:eastAsiaTheme="minorEastAsia"/>
        </w:rPr>
      </w:pPr>
      <m:oMath>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25</m:t>
                </m:r>
              </m:sup>
            </m:sSup>
          </m:num>
          <m:den>
            <m:r>
              <w:rPr>
                <w:rFonts w:ascii="Cambria Math" w:hAnsi="Cambria Math"/>
              </w:rPr>
              <m:t>∂t</m:t>
            </m:r>
          </m:den>
        </m:f>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γ</m:t>
                </m:r>
              </m:sub>
            </m:sSub>
          </m:e>
          <m:sup>
            <m:r>
              <w:rPr>
                <w:rFonts w:ascii="Cambria Math" w:hAnsi="Cambria Math"/>
              </w:rPr>
              <m:t>24</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24</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a</m:t>
                </m:r>
              </m:sub>
            </m:sSub>
          </m:e>
          <m:sup>
            <m:r>
              <w:rPr>
                <w:rFonts w:ascii="Cambria Math" w:hAnsi="Cambria Math"/>
              </w:rPr>
              <m:t>25</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25</m:t>
            </m:r>
          </m:sup>
        </m:sSup>
      </m:oMath>
    </w:p>
    <w:p w14:paraId="1E31588D" w14:textId="77777777" w:rsidR="006A7B0A" w:rsidRDefault="005D79DC" w:rsidP="006A7B0A">
      <w:pPr>
        <w:pStyle w:val="NoSpacing"/>
        <w:numPr>
          <w:ilvl w:val="0"/>
          <w:numId w:val="2"/>
        </w:numPr>
        <w:rPr>
          <w:rFonts w:eastAsiaTheme="minorEastAsia"/>
        </w:rPr>
      </w:pPr>
      <m:oMath>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26</m:t>
                </m:r>
              </m:sup>
            </m:sSup>
          </m:num>
          <m:den>
            <m:r>
              <w:rPr>
                <w:rFonts w:ascii="Cambria Math" w:hAnsi="Cambria Math"/>
              </w:rPr>
              <m:t>∂t</m:t>
            </m:r>
          </m:den>
        </m:f>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γ</m:t>
                </m:r>
              </m:sub>
            </m:sSub>
          </m:e>
          <m:sup>
            <m:r>
              <w:rPr>
                <w:rFonts w:ascii="Cambria Math" w:hAnsi="Cambria Math"/>
              </w:rPr>
              <m:t>25</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25</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a</m:t>
                </m:r>
              </m:sub>
            </m:sSub>
          </m:e>
          <m:sup>
            <m:r>
              <w:rPr>
                <w:rFonts w:ascii="Cambria Math" w:hAnsi="Cambria Math"/>
              </w:rPr>
              <m:t>26</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26</m:t>
            </m:r>
          </m:sup>
        </m:sSup>
        <m:r>
          <w:rPr>
            <w:rFonts w:ascii="Cambria Math" w:eastAsiaTheme="minorEastAsia" w:hAnsi="Cambria Math"/>
          </w:rPr>
          <m:t>+</m:t>
        </m:r>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λ</m:t>
                </m:r>
              </m:e>
              <m:sup>
                <m:r>
                  <w:rPr>
                    <w:rFonts w:ascii="Cambria Math" w:eastAsiaTheme="minorEastAsia" w:hAnsi="Cambria Math"/>
                  </w:rPr>
                  <m:t>36</m:t>
                </m:r>
              </m:sup>
            </m:sSup>
          </m:e>
          <m:sub>
            <m:r>
              <w:rPr>
                <w:rFonts w:ascii="Cambria Math" w:eastAsiaTheme="minorEastAsia" w:hAnsi="Cambria Math"/>
              </w:rPr>
              <m:t>ec</m:t>
            </m:r>
          </m:sub>
        </m:sSub>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36</m:t>
            </m:r>
          </m:sup>
        </m:sSup>
      </m:oMath>
    </w:p>
    <w:p w14:paraId="661EEC2B" w14:textId="77777777" w:rsidR="00344923" w:rsidRDefault="005D79DC" w:rsidP="00344923">
      <w:pPr>
        <w:pStyle w:val="NoSpacing"/>
        <w:numPr>
          <w:ilvl w:val="0"/>
          <w:numId w:val="2"/>
        </w:numPr>
        <w:rPr>
          <w:rFonts w:eastAsiaTheme="minorEastAsia"/>
        </w:rPr>
      </w:pPr>
      <m:oMath>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27</m:t>
                </m:r>
              </m:sup>
            </m:sSup>
          </m:num>
          <m:den>
            <m:r>
              <w:rPr>
                <w:rFonts w:ascii="Cambria Math" w:hAnsi="Cambria Math"/>
              </w:rPr>
              <m:t>∂t</m:t>
            </m:r>
          </m:den>
        </m:f>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γ</m:t>
                </m:r>
              </m:sub>
            </m:sSub>
          </m:e>
          <m:sup>
            <m:r>
              <w:rPr>
                <w:rFonts w:ascii="Cambria Math" w:hAnsi="Cambria Math"/>
              </w:rPr>
              <m:t>26</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26</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n,2n</m:t>
                </m:r>
              </m:sub>
            </m:sSub>
          </m:e>
          <m:sup>
            <m:r>
              <w:rPr>
                <w:rFonts w:ascii="Cambria Math" w:hAnsi="Cambria Math"/>
              </w:rPr>
              <m:t>28</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28</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λ</m:t>
            </m:r>
          </m:e>
          <m:sup>
            <m:r>
              <w:rPr>
                <w:rFonts w:ascii="Cambria Math" w:eastAsiaTheme="minorEastAsia" w:hAnsi="Cambria Math"/>
              </w:rPr>
              <m:t>27</m:t>
            </m:r>
          </m:sup>
        </m:sSup>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36</m:t>
            </m:r>
          </m:sup>
        </m:sSup>
      </m:oMath>
    </w:p>
    <w:p w14:paraId="4B570A62" w14:textId="77777777" w:rsidR="00344923" w:rsidRDefault="005D79DC" w:rsidP="00344923">
      <w:pPr>
        <w:pStyle w:val="NoSpacing"/>
        <w:numPr>
          <w:ilvl w:val="0"/>
          <w:numId w:val="2"/>
        </w:numPr>
        <w:rPr>
          <w:rFonts w:eastAsiaTheme="minorEastAsia"/>
        </w:rPr>
      </w:pPr>
      <m:oMath>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28</m:t>
                </m:r>
              </m:sup>
            </m:sSup>
          </m:num>
          <m:den>
            <m:r>
              <w:rPr>
                <w:rFonts w:ascii="Cambria Math" w:hAnsi="Cambria Math"/>
              </w:rPr>
              <m:t>∂t</m:t>
            </m:r>
          </m:den>
        </m:f>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a</m:t>
                </m:r>
              </m:sub>
            </m:sSub>
          </m:e>
          <m:sup>
            <m:r>
              <w:rPr>
                <w:rFonts w:ascii="Cambria Math" w:hAnsi="Cambria Math"/>
              </w:rPr>
              <m:t>28</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28</m:t>
            </m:r>
          </m:sup>
        </m:sSup>
      </m:oMath>
    </w:p>
    <w:p w14:paraId="6536267E" w14:textId="77777777" w:rsidR="00344923" w:rsidRDefault="005D79DC" w:rsidP="00344923">
      <w:pPr>
        <w:pStyle w:val="NoSpacing"/>
        <w:numPr>
          <w:ilvl w:val="0"/>
          <w:numId w:val="2"/>
        </w:numPr>
        <w:rPr>
          <w:rFonts w:eastAsiaTheme="minorEastAsia"/>
        </w:rPr>
      </w:pPr>
      <m:oMath>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29</m:t>
                </m:r>
              </m:sup>
            </m:sSup>
          </m:num>
          <m:den>
            <m:r>
              <w:rPr>
                <w:rFonts w:ascii="Cambria Math" w:hAnsi="Cambria Math"/>
              </w:rPr>
              <m:t>∂t</m:t>
            </m:r>
          </m:den>
        </m:f>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γ</m:t>
                </m:r>
              </m:sub>
            </m:sSub>
          </m:e>
          <m:sup>
            <m:r>
              <w:rPr>
                <w:rFonts w:ascii="Cambria Math" w:hAnsi="Cambria Math"/>
              </w:rPr>
              <m:t>28</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28</m:t>
            </m:r>
          </m:sup>
        </m:sSup>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λ</m:t>
            </m:r>
          </m:e>
          <m:sup>
            <m:r>
              <w:rPr>
                <w:rFonts w:ascii="Cambria Math" w:eastAsiaTheme="minorEastAsia" w:hAnsi="Cambria Math"/>
              </w:rPr>
              <m:t>29</m:t>
            </m:r>
          </m:sup>
        </m:sSup>
        <m:r>
          <w:rPr>
            <w:rFonts w:ascii="Cambria Math" w:eastAsiaTheme="minorEastAsia"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a</m:t>
                </m:r>
              </m:sub>
            </m:sSub>
          </m:e>
          <m:sup>
            <m:r>
              <w:rPr>
                <w:rFonts w:ascii="Cambria Math" w:hAnsi="Cambria Math"/>
              </w:rPr>
              <m:t>29</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29</m:t>
            </m:r>
          </m:sup>
        </m:sSup>
      </m:oMath>
    </w:p>
    <w:p w14:paraId="696FA842" w14:textId="77777777" w:rsidR="00344923" w:rsidRDefault="005D79DC" w:rsidP="00344923">
      <w:pPr>
        <w:pStyle w:val="NoSpacing"/>
        <w:numPr>
          <w:ilvl w:val="0"/>
          <w:numId w:val="2"/>
        </w:numPr>
        <w:rPr>
          <w:rFonts w:eastAsiaTheme="minorEastAsia"/>
        </w:rPr>
      </w:pPr>
      <m:oMath>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36</m:t>
                </m:r>
              </m:sup>
            </m:sSup>
          </m:num>
          <m:den>
            <m:r>
              <w:rPr>
                <w:rFonts w:ascii="Cambria Math" w:hAnsi="Cambria Math"/>
              </w:rPr>
              <m:t>∂t</m:t>
            </m:r>
          </m:den>
        </m:f>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n,2n</m:t>
                </m:r>
              </m:sub>
            </m:sSub>
          </m:e>
          <m:sup>
            <m:r>
              <w:rPr>
                <w:rFonts w:ascii="Cambria Math" w:hAnsi="Cambria Math"/>
              </w:rPr>
              <m:t>37</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37</m:t>
            </m:r>
          </m:sup>
        </m:sSup>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λ</m:t>
            </m:r>
          </m:e>
          <m:sup>
            <m:r>
              <w:rPr>
                <w:rFonts w:ascii="Cambria Math" w:eastAsiaTheme="minorEastAsia" w:hAnsi="Cambria Math"/>
              </w:rPr>
              <m:t>36</m:t>
            </m:r>
          </m:sup>
        </m:sSup>
        <m:r>
          <w:rPr>
            <w:rFonts w:ascii="Cambria Math" w:eastAsiaTheme="minorEastAsia"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a</m:t>
                </m:r>
              </m:sub>
            </m:sSub>
          </m:e>
          <m:sup>
            <m:r>
              <w:rPr>
                <w:rFonts w:ascii="Cambria Math" w:hAnsi="Cambria Math"/>
              </w:rPr>
              <m:t>36</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36</m:t>
            </m:r>
          </m:sup>
        </m:sSup>
      </m:oMath>
    </w:p>
    <w:p w14:paraId="7B96C8CF" w14:textId="77777777" w:rsidR="00344923" w:rsidRDefault="005D79DC" w:rsidP="00344923">
      <w:pPr>
        <w:pStyle w:val="NoSpacing"/>
        <w:numPr>
          <w:ilvl w:val="0"/>
          <w:numId w:val="2"/>
        </w:numPr>
        <w:rPr>
          <w:rFonts w:eastAsiaTheme="minorEastAsia"/>
        </w:rPr>
      </w:pPr>
      <m:oMath>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37</m:t>
                </m:r>
              </m:sup>
            </m:sSup>
          </m:num>
          <m:den>
            <m:r>
              <w:rPr>
                <w:rFonts w:ascii="Cambria Math" w:hAnsi="Cambria Math"/>
              </w:rPr>
              <m:t>∂t</m:t>
            </m:r>
          </m:den>
        </m:f>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λ</m:t>
            </m:r>
          </m:e>
          <m:sup>
            <m:r>
              <w:rPr>
                <w:rFonts w:ascii="Cambria Math" w:eastAsiaTheme="minorEastAsia" w:hAnsi="Cambria Math"/>
              </w:rPr>
              <m:t>27</m:t>
            </m:r>
          </m:sup>
        </m:sSup>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27</m:t>
            </m:r>
          </m:sup>
        </m:sSup>
        <m:r>
          <w:rPr>
            <w:rFonts w:ascii="Cambria Math" w:eastAsiaTheme="minorEastAsia"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a</m:t>
                </m:r>
              </m:sub>
            </m:sSub>
          </m:e>
          <m:sup>
            <m:r>
              <w:rPr>
                <w:rFonts w:ascii="Cambria Math" w:hAnsi="Cambria Math"/>
              </w:rPr>
              <m:t>27</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37</m:t>
            </m:r>
          </m:sup>
        </m:sSup>
      </m:oMath>
    </w:p>
    <w:p w14:paraId="62A2AF6C" w14:textId="77777777" w:rsidR="00344923" w:rsidRDefault="005D79DC" w:rsidP="00344923">
      <w:pPr>
        <w:pStyle w:val="NoSpacing"/>
        <w:numPr>
          <w:ilvl w:val="0"/>
          <w:numId w:val="2"/>
        </w:numPr>
        <w:rPr>
          <w:rFonts w:eastAsiaTheme="minorEastAsia"/>
        </w:rPr>
      </w:pPr>
      <m:oMath>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38</m:t>
                </m:r>
              </m:sup>
            </m:sSup>
          </m:num>
          <m:den>
            <m:r>
              <w:rPr>
                <w:rFonts w:ascii="Cambria Math" w:hAnsi="Cambria Math"/>
              </w:rPr>
              <m:t>∂t</m:t>
            </m:r>
          </m:den>
        </m:f>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γ</m:t>
                </m:r>
              </m:sub>
            </m:sSub>
          </m:e>
          <m:sup>
            <m:r>
              <w:rPr>
                <w:rFonts w:ascii="Cambria Math" w:hAnsi="Cambria Math"/>
              </w:rPr>
              <m:t>37</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37</m:t>
            </m:r>
          </m:sup>
        </m:sSup>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λ</m:t>
            </m:r>
          </m:e>
          <m:sup>
            <m:r>
              <w:rPr>
                <w:rFonts w:ascii="Cambria Math" w:eastAsiaTheme="minorEastAsia" w:hAnsi="Cambria Math"/>
              </w:rPr>
              <m:t>38</m:t>
            </m:r>
          </m:sup>
        </m:sSup>
        <m:r>
          <w:rPr>
            <w:rFonts w:ascii="Cambria Math" w:eastAsiaTheme="minorEastAsia"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a</m:t>
                </m:r>
              </m:sub>
            </m:sSub>
          </m:e>
          <m:sup>
            <m:r>
              <w:rPr>
                <w:rFonts w:ascii="Cambria Math" w:hAnsi="Cambria Math"/>
              </w:rPr>
              <m:t>38</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38</m:t>
            </m:r>
          </m:sup>
        </m:sSup>
      </m:oMath>
    </w:p>
    <w:p w14:paraId="1630B6C0" w14:textId="77777777" w:rsidR="00481334" w:rsidRDefault="005D79DC" w:rsidP="00481334">
      <w:pPr>
        <w:pStyle w:val="NoSpacing"/>
        <w:numPr>
          <w:ilvl w:val="0"/>
          <w:numId w:val="2"/>
        </w:numPr>
        <w:rPr>
          <w:rFonts w:eastAsiaTheme="minorEastAsia"/>
        </w:rPr>
      </w:pPr>
      <m:oMath>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39</m:t>
                </m:r>
              </m:sup>
            </m:sSup>
          </m:num>
          <m:den>
            <m:r>
              <w:rPr>
                <w:rFonts w:ascii="Cambria Math" w:hAnsi="Cambria Math"/>
              </w:rPr>
              <m:t>∂t</m:t>
            </m:r>
          </m:den>
        </m:f>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λ</m:t>
            </m:r>
          </m:e>
          <m:sup>
            <m:r>
              <w:rPr>
                <w:rFonts w:ascii="Cambria Math" w:eastAsiaTheme="minorEastAsia" w:hAnsi="Cambria Math"/>
              </w:rPr>
              <m:t>29</m:t>
            </m:r>
          </m:sup>
        </m:sSup>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29</m:t>
            </m:r>
          </m:sup>
        </m:sSup>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λ</m:t>
            </m:r>
          </m:e>
          <m:sup>
            <m:r>
              <w:rPr>
                <w:rFonts w:ascii="Cambria Math" w:eastAsiaTheme="minorEastAsia" w:hAnsi="Cambria Math"/>
              </w:rPr>
              <m:t>39</m:t>
            </m:r>
          </m:sup>
        </m:sSup>
        <m:r>
          <w:rPr>
            <w:rFonts w:ascii="Cambria Math" w:eastAsiaTheme="minorEastAsia"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a</m:t>
                </m:r>
              </m:sub>
            </m:sSub>
          </m:e>
          <m:sup>
            <m:r>
              <w:rPr>
                <w:rFonts w:ascii="Cambria Math" w:hAnsi="Cambria Math"/>
              </w:rPr>
              <m:t>39</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39</m:t>
            </m:r>
          </m:sup>
        </m:sSup>
      </m:oMath>
    </w:p>
    <w:p w14:paraId="65DFA888" w14:textId="77777777" w:rsidR="00481334" w:rsidRDefault="005D79DC" w:rsidP="00481334">
      <w:pPr>
        <w:pStyle w:val="NoSpacing"/>
        <w:numPr>
          <w:ilvl w:val="0"/>
          <w:numId w:val="2"/>
        </w:numPr>
        <w:rPr>
          <w:rFonts w:eastAsiaTheme="minorEastAsia"/>
        </w:rPr>
      </w:pPr>
      <m:oMath>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48</m:t>
                </m:r>
              </m:sup>
            </m:sSup>
          </m:num>
          <m:den>
            <m:r>
              <w:rPr>
                <w:rFonts w:ascii="Cambria Math" w:hAnsi="Cambria Math"/>
              </w:rPr>
              <m:t>∂t</m:t>
            </m:r>
          </m:den>
        </m:f>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λ</m:t>
            </m:r>
          </m:e>
          <m:sup>
            <m:r>
              <w:rPr>
                <w:rFonts w:ascii="Cambria Math" w:eastAsiaTheme="minorEastAsia" w:hAnsi="Cambria Math"/>
              </w:rPr>
              <m:t>38</m:t>
            </m:r>
          </m:sup>
        </m:sSup>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38</m:t>
            </m:r>
          </m:sup>
        </m:sSup>
        <m:r>
          <w:rPr>
            <w:rFonts w:ascii="Cambria Math" w:eastAsiaTheme="minorEastAsia"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a</m:t>
                </m:r>
              </m:sub>
            </m:sSub>
          </m:e>
          <m:sup>
            <m:r>
              <w:rPr>
                <w:rFonts w:ascii="Cambria Math" w:hAnsi="Cambria Math"/>
              </w:rPr>
              <m:t>48</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48</m:t>
            </m:r>
          </m:sup>
        </m:sSup>
      </m:oMath>
    </w:p>
    <w:p w14:paraId="50515FDE" w14:textId="77777777" w:rsidR="006A7B0A" w:rsidRDefault="005D79DC" w:rsidP="006A7B0A">
      <w:pPr>
        <w:pStyle w:val="NoSpacing"/>
        <w:numPr>
          <w:ilvl w:val="0"/>
          <w:numId w:val="2"/>
        </w:numPr>
        <w:rPr>
          <w:rFonts w:eastAsiaTheme="minorEastAsia"/>
        </w:rPr>
      </w:pPr>
      <m:oMath>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49</m:t>
                </m:r>
              </m:sup>
            </m:sSup>
          </m:num>
          <m:den>
            <m:r>
              <w:rPr>
                <w:rFonts w:ascii="Cambria Math" w:hAnsi="Cambria Math"/>
              </w:rPr>
              <m:t>∂t</m:t>
            </m:r>
          </m:den>
        </m:f>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λ</m:t>
            </m:r>
          </m:e>
          <m:sup>
            <m:r>
              <w:rPr>
                <w:rFonts w:ascii="Cambria Math" w:eastAsiaTheme="minorEastAsia" w:hAnsi="Cambria Math"/>
              </w:rPr>
              <m:t>39</m:t>
            </m:r>
          </m:sup>
        </m:sSup>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39</m:t>
            </m:r>
          </m:sup>
        </m:sSup>
        <m:r>
          <w:rPr>
            <w:rFonts w:ascii="Cambria Math" w:eastAsiaTheme="minorEastAsia"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a</m:t>
                </m:r>
              </m:sub>
            </m:sSub>
          </m:e>
          <m:sup>
            <m:r>
              <w:rPr>
                <w:rFonts w:ascii="Cambria Math" w:hAnsi="Cambria Math"/>
              </w:rPr>
              <m:t>49</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49</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γ</m:t>
                </m:r>
              </m:sub>
            </m:sSub>
          </m:e>
          <m:sup>
            <m:r>
              <w:rPr>
                <w:rFonts w:ascii="Cambria Math" w:hAnsi="Cambria Math"/>
              </w:rPr>
              <m:t>48</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48</m:t>
            </m:r>
          </m:sup>
        </m:sSup>
      </m:oMath>
    </w:p>
    <w:p w14:paraId="5CD7A828" w14:textId="77777777" w:rsidR="00481334" w:rsidRDefault="005D79DC" w:rsidP="00481334">
      <w:pPr>
        <w:pStyle w:val="NoSpacing"/>
        <w:numPr>
          <w:ilvl w:val="0"/>
          <w:numId w:val="2"/>
        </w:numPr>
        <w:rPr>
          <w:rFonts w:eastAsiaTheme="minorEastAsia"/>
        </w:rPr>
      </w:pPr>
      <m:oMath>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40</m:t>
                </m:r>
              </m:sup>
            </m:sSup>
          </m:num>
          <m:den>
            <m:r>
              <w:rPr>
                <w:rFonts w:ascii="Cambria Math" w:hAnsi="Cambria Math"/>
              </w:rPr>
              <m:t>∂t</m:t>
            </m:r>
          </m:den>
        </m:f>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γ</m:t>
                </m:r>
              </m:sub>
            </m:sSub>
          </m:e>
          <m:sup>
            <m:r>
              <w:rPr>
                <w:rFonts w:ascii="Cambria Math" w:hAnsi="Cambria Math"/>
              </w:rPr>
              <m:t>49</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49</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a</m:t>
                </m:r>
              </m:sub>
            </m:sSub>
          </m:e>
          <m:sup>
            <m:r>
              <w:rPr>
                <w:rFonts w:ascii="Cambria Math" w:hAnsi="Cambria Math"/>
              </w:rPr>
              <m:t>40</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40</m:t>
            </m:r>
          </m:sup>
        </m:sSup>
        <m:r>
          <w:rPr>
            <w:rFonts w:ascii="Cambria Math" w:eastAsiaTheme="minorEastAsia"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γ</m:t>
                </m:r>
              </m:sub>
            </m:sSub>
          </m:e>
          <m:sup>
            <m:r>
              <w:rPr>
                <w:rFonts w:ascii="Cambria Math" w:hAnsi="Cambria Math"/>
              </w:rPr>
              <m:t>29</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29</m:t>
            </m:r>
          </m:sup>
        </m:sSup>
        <m:r>
          <w:rPr>
            <w:rFonts w:ascii="Cambria Math" w:eastAsiaTheme="minorEastAsia"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γ</m:t>
                </m:r>
              </m:sub>
            </m:sSub>
          </m:e>
          <m:sup>
            <m:r>
              <w:rPr>
                <w:rFonts w:ascii="Cambria Math" w:hAnsi="Cambria Math"/>
              </w:rPr>
              <m:t>39</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39</m:t>
            </m:r>
          </m:sup>
        </m:sSup>
      </m:oMath>
    </w:p>
    <w:p w14:paraId="585ADE92" w14:textId="77777777" w:rsidR="00700932" w:rsidRDefault="005D79DC" w:rsidP="00700932">
      <w:pPr>
        <w:pStyle w:val="NoSpacing"/>
        <w:numPr>
          <w:ilvl w:val="0"/>
          <w:numId w:val="2"/>
        </w:numPr>
        <w:rPr>
          <w:rFonts w:eastAsiaTheme="minorEastAsia"/>
        </w:rPr>
      </w:pPr>
      <m:oMath>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41</m:t>
                </m:r>
              </m:sup>
            </m:sSup>
          </m:num>
          <m:den>
            <m:r>
              <w:rPr>
                <w:rFonts w:ascii="Cambria Math" w:hAnsi="Cambria Math"/>
              </w:rPr>
              <m:t>∂t</m:t>
            </m:r>
          </m:den>
        </m:f>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γ</m:t>
                </m:r>
              </m:sub>
            </m:sSub>
          </m:e>
          <m:sup>
            <m:r>
              <w:rPr>
                <w:rFonts w:ascii="Cambria Math" w:hAnsi="Cambria Math"/>
              </w:rPr>
              <m:t>40</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40</m:t>
            </m:r>
          </m:sup>
        </m:sSup>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λ</m:t>
            </m:r>
          </m:e>
          <m:sup>
            <m:r>
              <w:rPr>
                <w:rFonts w:ascii="Cambria Math" w:eastAsiaTheme="minorEastAsia" w:hAnsi="Cambria Math"/>
              </w:rPr>
              <m:t>41</m:t>
            </m:r>
          </m:sup>
        </m:sSup>
        <m:r>
          <w:rPr>
            <w:rFonts w:ascii="Cambria Math" w:eastAsiaTheme="minorEastAsia"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a</m:t>
                </m:r>
              </m:sub>
            </m:sSub>
          </m:e>
          <m:sup>
            <m:r>
              <w:rPr>
                <w:rFonts w:ascii="Cambria Math" w:hAnsi="Cambria Math"/>
              </w:rPr>
              <m:t>41</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41</m:t>
            </m:r>
          </m:sup>
        </m:sSup>
      </m:oMath>
    </w:p>
    <w:p w14:paraId="3119714A" w14:textId="77777777" w:rsidR="00700932" w:rsidRDefault="005D79DC" w:rsidP="00700932">
      <w:pPr>
        <w:pStyle w:val="NoSpacing"/>
        <w:numPr>
          <w:ilvl w:val="0"/>
          <w:numId w:val="2"/>
        </w:numPr>
        <w:rPr>
          <w:rFonts w:eastAsiaTheme="minorEastAsia"/>
        </w:rPr>
      </w:pPr>
      <m:oMath>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42</m:t>
                </m:r>
              </m:sup>
            </m:sSup>
          </m:num>
          <m:den>
            <m:r>
              <w:rPr>
                <w:rFonts w:ascii="Cambria Math" w:hAnsi="Cambria Math"/>
              </w:rPr>
              <m:t>∂t</m:t>
            </m:r>
          </m:den>
        </m:f>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γ</m:t>
                </m:r>
              </m:sub>
            </m:sSub>
          </m:e>
          <m:sup>
            <m:r>
              <w:rPr>
                <w:rFonts w:ascii="Cambria Math" w:hAnsi="Cambria Math"/>
              </w:rPr>
              <m:t>41</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41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a</m:t>
                </m:r>
              </m:sub>
            </m:sSub>
          </m:e>
          <m:sup>
            <m:r>
              <w:rPr>
                <w:rFonts w:ascii="Cambria Math" w:hAnsi="Cambria Math"/>
              </w:rPr>
              <m:t>42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42</m:t>
            </m:r>
          </m:sup>
        </m:sSup>
      </m:oMath>
    </w:p>
    <w:p w14:paraId="381BED17" w14:textId="77777777" w:rsidR="00700932" w:rsidRDefault="005D79DC" w:rsidP="00700932">
      <w:pPr>
        <w:pStyle w:val="NoSpacing"/>
        <w:numPr>
          <w:ilvl w:val="0"/>
          <w:numId w:val="2"/>
        </w:numPr>
        <w:rPr>
          <w:rFonts w:eastAsiaTheme="minorEastAsia"/>
        </w:rPr>
      </w:pPr>
      <m:oMath>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43</m:t>
                </m:r>
              </m:sup>
            </m:sSup>
          </m:num>
          <m:den>
            <m:r>
              <w:rPr>
                <w:rFonts w:ascii="Cambria Math" w:hAnsi="Cambria Math"/>
              </w:rPr>
              <m:t>∂t</m:t>
            </m:r>
          </m:den>
        </m:f>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γ</m:t>
                </m:r>
              </m:sub>
            </m:sSub>
          </m:e>
          <m:sup>
            <m:r>
              <w:rPr>
                <w:rFonts w:ascii="Cambria Math" w:hAnsi="Cambria Math"/>
              </w:rPr>
              <m:t>42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42</m:t>
            </m:r>
          </m:sup>
        </m:sSup>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λ</m:t>
            </m:r>
          </m:e>
          <m:sup>
            <m:r>
              <w:rPr>
                <w:rFonts w:ascii="Cambria Math" w:eastAsiaTheme="minorEastAsia" w:hAnsi="Cambria Math"/>
              </w:rPr>
              <m:t>43</m:t>
            </m:r>
          </m:sup>
        </m:sSup>
        <m:r>
          <w:rPr>
            <w:rFonts w:ascii="Cambria Math" w:eastAsiaTheme="minorEastAsia"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a</m:t>
                </m:r>
              </m:sub>
            </m:sSub>
          </m:e>
          <m:sup>
            <m:r>
              <w:rPr>
                <w:rFonts w:ascii="Cambria Math" w:hAnsi="Cambria Math"/>
              </w:rPr>
              <m:t>43</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43</m:t>
            </m:r>
          </m:sup>
        </m:sSup>
      </m:oMath>
    </w:p>
    <w:p w14:paraId="22635097" w14:textId="77777777" w:rsidR="00700932" w:rsidRDefault="005D79DC" w:rsidP="00700932">
      <w:pPr>
        <w:pStyle w:val="NoSpacing"/>
        <w:numPr>
          <w:ilvl w:val="0"/>
          <w:numId w:val="2"/>
        </w:numPr>
        <w:rPr>
          <w:rFonts w:eastAsiaTheme="minorEastAsia"/>
        </w:rPr>
      </w:pPr>
      <m:oMath>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51</m:t>
                </m:r>
              </m:sup>
            </m:sSup>
          </m:num>
          <m:den>
            <m:r>
              <w:rPr>
                <w:rFonts w:ascii="Cambria Math" w:hAnsi="Cambria Math"/>
              </w:rPr>
              <m:t>∂t</m:t>
            </m:r>
          </m:den>
        </m:f>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λ</m:t>
            </m:r>
          </m:e>
          <m:sup>
            <m:r>
              <w:rPr>
                <w:rFonts w:ascii="Cambria Math" w:eastAsiaTheme="minorEastAsia" w:hAnsi="Cambria Math"/>
              </w:rPr>
              <m:t>41</m:t>
            </m:r>
          </m:sup>
        </m:sSup>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41</m:t>
            </m:r>
          </m:sup>
        </m:sSup>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λ</m:t>
            </m:r>
          </m:e>
          <m:sup>
            <m:r>
              <w:rPr>
                <w:rFonts w:ascii="Cambria Math" w:eastAsiaTheme="minorEastAsia" w:hAnsi="Cambria Math"/>
              </w:rPr>
              <m:t>51</m:t>
            </m:r>
          </m:sup>
        </m:sSup>
        <m:r>
          <w:rPr>
            <w:rFonts w:ascii="Cambria Math" w:eastAsiaTheme="minorEastAsia"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a</m:t>
                </m:r>
              </m:sub>
            </m:sSub>
          </m:e>
          <m:sup>
            <m:r>
              <w:rPr>
                <w:rFonts w:ascii="Cambria Math" w:hAnsi="Cambria Math"/>
              </w:rPr>
              <m:t>51</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51</m:t>
            </m:r>
          </m:sup>
        </m:sSup>
      </m:oMath>
    </w:p>
    <w:p w14:paraId="57178466" w14:textId="77777777" w:rsidR="00700932" w:rsidRDefault="005D79DC" w:rsidP="00700932">
      <w:pPr>
        <w:pStyle w:val="NoSpacing"/>
        <w:numPr>
          <w:ilvl w:val="0"/>
          <w:numId w:val="2"/>
        </w:numPr>
        <w:rPr>
          <w:rFonts w:eastAsiaTheme="minorEastAsia"/>
        </w:rPr>
      </w:pPr>
      <m:oMath>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52</m:t>
                </m:r>
              </m:sup>
            </m:sSup>
          </m:num>
          <m:den>
            <m:r>
              <w:rPr>
                <w:rFonts w:ascii="Cambria Math" w:hAnsi="Cambria Math"/>
              </w:rPr>
              <m:t>∂t</m:t>
            </m:r>
          </m:den>
        </m:f>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γ</m:t>
                </m:r>
              </m:sub>
            </m:sSub>
          </m:e>
          <m:sup>
            <m:r>
              <w:rPr>
                <w:rFonts w:ascii="Cambria Math" w:hAnsi="Cambria Math"/>
              </w:rPr>
              <m:t>51</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51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a</m:t>
                </m:r>
              </m:sub>
            </m:sSub>
          </m:e>
          <m:sup>
            <m:r>
              <w:rPr>
                <w:rFonts w:ascii="Cambria Math" w:hAnsi="Cambria Math"/>
              </w:rPr>
              <m:t>52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52</m:t>
            </m:r>
          </m:sup>
        </m:sSup>
      </m:oMath>
    </w:p>
    <w:p w14:paraId="3C3F2B33" w14:textId="77777777" w:rsidR="00481334" w:rsidRDefault="005D79DC" w:rsidP="00700932">
      <w:pPr>
        <w:pStyle w:val="NoSpacing"/>
        <w:numPr>
          <w:ilvl w:val="0"/>
          <w:numId w:val="2"/>
        </w:numPr>
        <w:rPr>
          <w:rFonts w:eastAsiaTheme="minorEastAsia"/>
        </w:rPr>
      </w:pPr>
      <m:oMath>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53</m:t>
                </m:r>
              </m:sup>
            </m:sSup>
          </m:num>
          <m:den>
            <m:r>
              <w:rPr>
                <w:rFonts w:ascii="Cambria Math" w:hAnsi="Cambria Math"/>
              </w:rPr>
              <m:t>∂t</m:t>
            </m:r>
          </m:den>
        </m:f>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λ</m:t>
            </m:r>
          </m:e>
          <m:sup>
            <m:r>
              <w:rPr>
                <w:rFonts w:ascii="Cambria Math" w:eastAsiaTheme="minorEastAsia" w:hAnsi="Cambria Math"/>
              </w:rPr>
              <m:t>43</m:t>
            </m:r>
          </m:sup>
        </m:sSup>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43</m:t>
            </m:r>
          </m:sup>
        </m:sSup>
        <m:r>
          <w:rPr>
            <w:rFonts w:ascii="Cambria Math" w:eastAsiaTheme="minorEastAsia"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a</m:t>
                </m:r>
              </m:sub>
            </m:sSub>
          </m:e>
          <m:sup>
            <m:r>
              <w:rPr>
                <w:rFonts w:ascii="Cambria Math" w:hAnsi="Cambria Math"/>
              </w:rPr>
              <m:t>53</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53</m:t>
            </m:r>
          </m:sup>
        </m:sSup>
        <m:r>
          <w:rPr>
            <w:rFonts w:ascii="Cambria Math" w:eastAsiaTheme="minorEastAsia"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γ</m:t>
                </m:r>
              </m:sub>
            </m:sSub>
          </m:e>
          <m:sup>
            <m:r>
              <w:rPr>
                <w:rFonts w:ascii="Cambria Math" w:hAnsi="Cambria Math"/>
              </w:rPr>
              <m:t>52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52</m:t>
            </m:r>
          </m:sup>
        </m:sSup>
      </m:oMath>
    </w:p>
    <w:p w14:paraId="5E691DD0" w14:textId="77777777" w:rsidR="00700932" w:rsidRDefault="00700932" w:rsidP="00700932">
      <w:pPr>
        <w:pStyle w:val="NoSpacing"/>
        <w:rPr>
          <w:rFonts w:eastAsiaTheme="minorEastAsia"/>
        </w:rPr>
      </w:pPr>
    </w:p>
    <w:p w14:paraId="01A9B00C" w14:textId="77777777" w:rsidR="00700932" w:rsidRDefault="00350E16" w:rsidP="00700932">
      <w:pPr>
        <w:pStyle w:val="NoSpacing"/>
        <w:rPr>
          <w:rFonts w:eastAsiaTheme="minorEastAsia"/>
        </w:rPr>
      </w:pPr>
      <w:r>
        <w:rPr>
          <w:rFonts w:eastAsiaTheme="minorEastAsia"/>
        </w:rPr>
        <w:t xml:space="preserve">These 19 differential equations are 19 isotopes that are found in a Uranium Decay chain. Here is a list of all the isotopes and the codes to them so it is easy to correspond each equation to each isotope. </w:t>
      </w:r>
    </w:p>
    <w:tbl>
      <w:tblPr>
        <w:tblW w:w="1920" w:type="dxa"/>
        <w:shd w:val="clear" w:color="auto" w:fill="FFFFFF"/>
        <w:tblCellMar>
          <w:left w:w="0" w:type="dxa"/>
          <w:right w:w="0" w:type="dxa"/>
        </w:tblCellMar>
        <w:tblLook w:val="04A0" w:firstRow="1" w:lastRow="0" w:firstColumn="1" w:lastColumn="0" w:noHBand="0" w:noVBand="1"/>
      </w:tblPr>
      <w:tblGrid>
        <w:gridCol w:w="974"/>
        <w:gridCol w:w="960"/>
      </w:tblGrid>
      <w:tr w:rsidR="00350E16" w:rsidRPr="00350E16" w14:paraId="517B321E" w14:textId="77777777" w:rsidTr="00350E16">
        <w:trPr>
          <w:trHeight w:val="300"/>
        </w:trPr>
        <w:tc>
          <w:tcPr>
            <w:tcW w:w="960" w:type="dxa"/>
            <w:tcBorders>
              <w:top w:val="single" w:sz="8" w:space="0" w:color="auto"/>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65D37D05" w14:textId="77777777" w:rsidR="00350E16" w:rsidRPr="00350E16" w:rsidRDefault="00350E16" w:rsidP="00350E16">
            <w:pPr>
              <w:pStyle w:val="NoSpacing"/>
              <w:rPr>
                <w:rFonts w:eastAsiaTheme="minorEastAsia"/>
              </w:rPr>
            </w:pPr>
            <w:r w:rsidRPr="00350E16">
              <w:rPr>
                <w:rFonts w:eastAsiaTheme="minorEastAsia"/>
                <w:b/>
                <w:bCs/>
              </w:rPr>
              <w:t>Isotope</w:t>
            </w:r>
          </w:p>
        </w:tc>
        <w:tc>
          <w:tcPr>
            <w:tcW w:w="960" w:type="dxa"/>
            <w:tcBorders>
              <w:top w:val="single" w:sz="8" w:space="0" w:color="auto"/>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7D701FA7" w14:textId="77777777" w:rsidR="00350E16" w:rsidRPr="00350E16" w:rsidRDefault="00350E16" w:rsidP="00350E16">
            <w:pPr>
              <w:pStyle w:val="NoSpacing"/>
              <w:rPr>
                <w:rFonts w:eastAsiaTheme="minorEastAsia"/>
              </w:rPr>
            </w:pPr>
            <w:r w:rsidRPr="00350E16">
              <w:rPr>
                <w:rFonts w:eastAsiaTheme="minorEastAsia"/>
                <w:b/>
                <w:bCs/>
              </w:rPr>
              <w:t>Code</w:t>
            </w:r>
          </w:p>
        </w:tc>
      </w:tr>
      <w:tr w:rsidR="00350E16" w:rsidRPr="00350E16" w14:paraId="5D26689C" w14:textId="77777777" w:rsidTr="00350E16">
        <w:trPr>
          <w:trHeight w:val="300"/>
        </w:trPr>
        <w:tc>
          <w:tcPr>
            <w:tcW w:w="960"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7E3E8AD4" w14:textId="77777777" w:rsidR="00350E16" w:rsidRPr="00350E16" w:rsidRDefault="00350E16" w:rsidP="00350E16">
            <w:pPr>
              <w:pStyle w:val="NoSpacing"/>
              <w:rPr>
                <w:rFonts w:eastAsiaTheme="minorEastAsia"/>
              </w:rPr>
            </w:pPr>
            <w:r w:rsidRPr="00350E16">
              <w:rPr>
                <w:rFonts w:eastAsiaTheme="minorEastAsia"/>
              </w:rPr>
              <w:t>U234</w:t>
            </w:r>
          </w:p>
        </w:tc>
        <w:tc>
          <w:tcPr>
            <w:tcW w:w="960"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4060D05D" w14:textId="77777777" w:rsidR="00350E16" w:rsidRPr="00350E16" w:rsidRDefault="00350E16" w:rsidP="00350E16">
            <w:pPr>
              <w:pStyle w:val="NoSpacing"/>
              <w:rPr>
                <w:rFonts w:eastAsiaTheme="minorEastAsia"/>
              </w:rPr>
            </w:pPr>
            <w:r w:rsidRPr="00350E16">
              <w:rPr>
                <w:rFonts w:eastAsiaTheme="minorEastAsia"/>
              </w:rPr>
              <w:t>24</w:t>
            </w:r>
          </w:p>
        </w:tc>
      </w:tr>
      <w:tr w:rsidR="00350E16" w:rsidRPr="00350E16" w14:paraId="1070A448" w14:textId="77777777" w:rsidTr="00350E16">
        <w:trPr>
          <w:trHeight w:val="300"/>
        </w:trPr>
        <w:tc>
          <w:tcPr>
            <w:tcW w:w="960"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258806EF" w14:textId="77777777" w:rsidR="00350E16" w:rsidRPr="00350E16" w:rsidRDefault="00350E16" w:rsidP="00350E16">
            <w:pPr>
              <w:pStyle w:val="NoSpacing"/>
              <w:rPr>
                <w:rFonts w:eastAsiaTheme="minorEastAsia"/>
              </w:rPr>
            </w:pPr>
            <w:r w:rsidRPr="00350E16">
              <w:rPr>
                <w:rFonts w:eastAsiaTheme="minorEastAsia"/>
              </w:rPr>
              <w:t>U235</w:t>
            </w:r>
          </w:p>
        </w:tc>
        <w:tc>
          <w:tcPr>
            <w:tcW w:w="960"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6E7EC5A1" w14:textId="77777777" w:rsidR="00350E16" w:rsidRPr="00350E16" w:rsidRDefault="00350E16" w:rsidP="00350E16">
            <w:pPr>
              <w:pStyle w:val="NoSpacing"/>
              <w:rPr>
                <w:rFonts w:eastAsiaTheme="minorEastAsia"/>
              </w:rPr>
            </w:pPr>
            <w:r w:rsidRPr="00350E16">
              <w:rPr>
                <w:rFonts w:eastAsiaTheme="minorEastAsia"/>
              </w:rPr>
              <w:t>25</w:t>
            </w:r>
          </w:p>
        </w:tc>
      </w:tr>
      <w:tr w:rsidR="00350E16" w:rsidRPr="00350E16" w14:paraId="25B9E7C4" w14:textId="77777777" w:rsidTr="00350E16">
        <w:trPr>
          <w:trHeight w:val="300"/>
        </w:trPr>
        <w:tc>
          <w:tcPr>
            <w:tcW w:w="960"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4C5B1C1F" w14:textId="77777777" w:rsidR="00350E16" w:rsidRPr="00350E16" w:rsidRDefault="00350E16" w:rsidP="00350E16">
            <w:pPr>
              <w:pStyle w:val="NoSpacing"/>
              <w:rPr>
                <w:rFonts w:eastAsiaTheme="minorEastAsia"/>
              </w:rPr>
            </w:pPr>
            <w:r w:rsidRPr="00350E16">
              <w:rPr>
                <w:rFonts w:eastAsiaTheme="minorEastAsia"/>
              </w:rPr>
              <w:t>U236</w:t>
            </w:r>
          </w:p>
        </w:tc>
        <w:tc>
          <w:tcPr>
            <w:tcW w:w="960"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5E52B36B" w14:textId="77777777" w:rsidR="00350E16" w:rsidRPr="00350E16" w:rsidRDefault="00350E16" w:rsidP="00350E16">
            <w:pPr>
              <w:pStyle w:val="NoSpacing"/>
              <w:rPr>
                <w:rFonts w:eastAsiaTheme="minorEastAsia"/>
              </w:rPr>
            </w:pPr>
            <w:r w:rsidRPr="00350E16">
              <w:rPr>
                <w:rFonts w:eastAsiaTheme="minorEastAsia"/>
              </w:rPr>
              <w:t>26</w:t>
            </w:r>
          </w:p>
        </w:tc>
      </w:tr>
      <w:tr w:rsidR="00350E16" w:rsidRPr="00350E16" w14:paraId="24A6D6E3" w14:textId="77777777" w:rsidTr="00350E16">
        <w:trPr>
          <w:trHeight w:val="300"/>
        </w:trPr>
        <w:tc>
          <w:tcPr>
            <w:tcW w:w="960"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67FD0026" w14:textId="77777777" w:rsidR="00350E16" w:rsidRPr="00350E16" w:rsidRDefault="00350E16" w:rsidP="00350E16">
            <w:pPr>
              <w:pStyle w:val="NoSpacing"/>
              <w:rPr>
                <w:rFonts w:eastAsiaTheme="minorEastAsia"/>
              </w:rPr>
            </w:pPr>
            <w:r w:rsidRPr="00350E16">
              <w:rPr>
                <w:rFonts w:eastAsiaTheme="minorEastAsia"/>
              </w:rPr>
              <w:t>U237</w:t>
            </w:r>
          </w:p>
        </w:tc>
        <w:tc>
          <w:tcPr>
            <w:tcW w:w="960"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6FFBA99D" w14:textId="77777777" w:rsidR="00350E16" w:rsidRPr="00350E16" w:rsidRDefault="00350E16" w:rsidP="00350E16">
            <w:pPr>
              <w:pStyle w:val="NoSpacing"/>
              <w:rPr>
                <w:rFonts w:eastAsiaTheme="minorEastAsia"/>
              </w:rPr>
            </w:pPr>
            <w:r w:rsidRPr="00350E16">
              <w:rPr>
                <w:rFonts w:eastAsiaTheme="minorEastAsia"/>
              </w:rPr>
              <w:t>27</w:t>
            </w:r>
          </w:p>
        </w:tc>
      </w:tr>
      <w:tr w:rsidR="00350E16" w:rsidRPr="00350E16" w14:paraId="38DE0AC9" w14:textId="77777777" w:rsidTr="00350E16">
        <w:trPr>
          <w:trHeight w:val="300"/>
        </w:trPr>
        <w:tc>
          <w:tcPr>
            <w:tcW w:w="960"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2F8E76D7" w14:textId="77777777" w:rsidR="00350E16" w:rsidRPr="00350E16" w:rsidRDefault="00350E16" w:rsidP="00350E16">
            <w:pPr>
              <w:pStyle w:val="NoSpacing"/>
              <w:rPr>
                <w:rFonts w:eastAsiaTheme="minorEastAsia"/>
              </w:rPr>
            </w:pPr>
            <w:r w:rsidRPr="00350E16">
              <w:rPr>
                <w:rFonts w:eastAsiaTheme="minorEastAsia"/>
              </w:rPr>
              <w:t>U238</w:t>
            </w:r>
          </w:p>
        </w:tc>
        <w:tc>
          <w:tcPr>
            <w:tcW w:w="960"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0771EEAD" w14:textId="77777777" w:rsidR="00350E16" w:rsidRPr="00350E16" w:rsidRDefault="00350E16" w:rsidP="00350E16">
            <w:pPr>
              <w:pStyle w:val="NoSpacing"/>
              <w:rPr>
                <w:rFonts w:eastAsiaTheme="minorEastAsia"/>
              </w:rPr>
            </w:pPr>
            <w:r w:rsidRPr="00350E16">
              <w:rPr>
                <w:rFonts w:eastAsiaTheme="minorEastAsia"/>
              </w:rPr>
              <w:t>28</w:t>
            </w:r>
          </w:p>
        </w:tc>
      </w:tr>
      <w:tr w:rsidR="00350E16" w:rsidRPr="00350E16" w14:paraId="427543FF" w14:textId="77777777" w:rsidTr="00350E16">
        <w:trPr>
          <w:trHeight w:val="300"/>
        </w:trPr>
        <w:tc>
          <w:tcPr>
            <w:tcW w:w="960"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395093BE" w14:textId="77777777" w:rsidR="00350E16" w:rsidRPr="00350E16" w:rsidRDefault="00350E16" w:rsidP="00350E16">
            <w:pPr>
              <w:pStyle w:val="NoSpacing"/>
              <w:rPr>
                <w:rFonts w:eastAsiaTheme="minorEastAsia"/>
              </w:rPr>
            </w:pPr>
            <w:r w:rsidRPr="00350E16">
              <w:rPr>
                <w:rFonts w:eastAsiaTheme="minorEastAsia"/>
              </w:rPr>
              <w:t>U239</w:t>
            </w:r>
          </w:p>
        </w:tc>
        <w:tc>
          <w:tcPr>
            <w:tcW w:w="960"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6340A7E1" w14:textId="77777777" w:rsidR="00350E16" w:rsidRPr="00350E16" w:rsidRDefault="00350E16" w:rsidP="00350E16">
            <w:pPr>
              <w:pStyle w:val="NoSpacing"/>
              <w:rPr>
                <w:rFonts w:eastAsiaTheme="minorEastAsia"/>
              </w:rPr>
            </w:pPr>
            <w:r w:rsidRPr="00350E16">
              <w:rPr>
                <w:rFonts w:eastAsiaTheme="minorEastAsia"/>
              </w:rPr>
              <w:t>29</w:t>
            </w:r>
          </w:p>
        </w:tc>
      </w:tr>
      <w:tr w:rsidR="00350E16" w:rsidRPr="00350E16" w14:paraId="5E4A0E90" w14:textId="77777777" w:rsidTr="00350E16">
        <w:trPr>
          <w:trHeight w:val="300"/>
        </w:trPr>
        <w:tc>
          <w:tcPr>
            <w:tcW w:w="960"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27BE5EA3" w14:textId="77777777" w:rsidR="00350E16" w:rsidRPr="00350E16" w:rsidRDefault="00350E16" w:rsidP="00350E16">
            <w:pPr>
              <w:pStyle w:val="NoSpacing"/>
              <w:rPr>
                <w:rFonts w:eastAsiaTheme="minorEastAsia"/>
              </w:rPr>
            </w:pPr>
            <w:r w:rsidRPr="00350E16">
              <w:rPr>
                <w:rFonts w:eastAsiaTheme="minorEastAsia"/>
              </w:rPr>
              <w:t>Np236</w:t>
            </w:r>
          </w:p>
        </w:tc>
        <w:tc>
          <w:tcPr>
            <w:tcW w:w="960"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4D415441" w14:textId="77777777" w:rsidR="00350E16" w:rsidRPr="00350E16" w:rsidRDefault="00350E16" w:rsidP="00350E16">
            <w:pPr>
              <w:pStyle w:val="NoSpacing"/>
              <w:rPr>
                <w:rFonts w:eastAsiaTheme="minorEastAsia"/>
              </w:rPr>
            </w:pPr>
            <w:r w:rsidRPr="00350E16">
              <w:rPr>
                <w:rFonts w:eastAsiaTheme="minorEastAsia"/>
              </w:rPr>
              <w:t>36</w:t>
            </w:r>
          </w:p>
        </w:tc>
      </w:tr>
      <w:tr w:rsidR="00350E16" w:rsidRPr="00350E16" w14:paraId="6C6881FD" w14:textId="77777777" w:rsidTr="00350E16">
        <w:trPr>
          <w:trHeight w:val="300"/>
        </w:trPr>
        <w:tc>
          <w:tcPr>
            <w:tcW w:w="960"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5A1D990E" w14:textId="77777777" w:rsidR="00350E16" w:rsidRPr="00350E16" w:rsidRDefault="00350E16" w:rsidP="00350E16">
            <w:pPr>
              <w:pStyle w:val="NoSpacing"/>
              <w:rPr>
                <w:rFonts w:eastAsiaTheme="minorEastAsia"/>
              </w:rPr>
            </w:pPr>
            <w:r w:rsidRPr="00350E16">
              <w:rPr>
                <w:rFonts w:eastAsiaTheme="minorEastAsia"/>
              </w:rPr>
              <w:t>Np237</w:t>
            </w:r>
          </w:p>
        </w:tc>
        <w:tc>
          <w:tcPr>
            <w:tcW w:w="960"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3C8599C2" w14:textId="77777777" w:rsidR="00350E16" w:rsidRPr="00350E16" w:rsidRDefault="00350E16" w:rsidP="00350E16">
            <w:pPr>
              <w:pStyle w:val="NoSpacing"/>
              <w:rPr>
                <w:rFonts w:eastAsiaTheme="minorEastAsia"/>
              </w:rPr>
            </w:pPr>
            <w:r w:rsidRPr="00350E16">
              <w:rPr>
                <w:rFonts w:eastAsiaTheme="minorEastAsia"/>
              </w:rPr>
              <w:t>37</w:t>
            </w:r>
          </w:p>
        </w:tc>
      </w:tr>
      <w:tr w:rsidR="00350E16" w:rsidRPr="00350E16" w14:paraId="18B3BBE2" w14:textId="77777777" w:rsidTr="00350E16">
        <w:trPr>
          <w:trHeight w:val="300"/>
        </w:trPr>
        <w:tc>
          <w:tcPr>
            <w:tcW w:w="960"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004FB0F0" w14:textId="77777777" w:rsidR="00350E16" w:rsidRPr="00350E16" w:rsidRDefault="00350E16" w:rsidP="00350E16">
            <w:pPr>
              <w:pStyle w:val="NoSpacing"/>
              <w:rPr>
                <w:rFonts w:eastAsiaTheme="minorEastAsia"/>
              </w:rPr>
            </w:pPr>
            <w:r w:rsidRPr="00350E16">
              <w:rPr>
                <w:rFonts w:eastAsiaTheme="minorEastAsia"/>
              </w:rPr>
              <w:t>Np238</w:t>
            </w:r>
          </w:p>
        </w:tc>
        <w:tc>
          <w:tcPr>
            <w:tcW w:w="960"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0C439B91" w14:textId="77777777" w:rsidR="00350E16" w:rsidRPr="00350E16" w:rsidRDefault="00350E16" w:rsidP="00350E16">
            <w:pPr>
              <w:pStyle w:val="NoSpacing"/>
              <w:rPr>
                <w:rFonts w:eastAsiaTheme="minorEastAsia"/>
              </w:rPr>
            </w:pPr>
            <w:r w:rsidRPr="00350E16">
              <w:rPr>
                <w:rFonts w:eastAsiaTheme="minorEastAsia"/>
              </w:rPr>
              <w:t>38</w:t>
            </w:r>
          </w:p>
        </w:tc>
      </w:tr>
      <w:tr w:rsidR="00350E16" w:rsidRPr="00350E16" w14:paraId="67910BB4" w14:textId="77777777" w:rsidTr="00350E16">
        <w:trPr>
          <w:trHeight w:val="300"/>
        </w:trPr>
        <w:tc>
          <w:tcPr>
            <w:tcW w:w="960"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423B836A" w14:textId="77777777" w:rsidR="00350E16" w:rsidRPr="00350E16" w:rsidRDefault="00350E16" w:rsidP="00350E16">
            <w:pPr>
              <w:pStyle w:val="NoSpacing"/>
              <w:rPr>
                <w:rFonts w:eastAsiaTheme="minorEastAsia"/>
              </w:rPr>
            </w:pPr>
            <w:r w:rsidRPr="00350E16">
              <w:rPr>
                <w:rFonts w:eastAsiaTheme="minorEastAsia"/>
              </w:rPr>
              <w:t>Np239</w:t>
            </w:r>
          </w:p>
        </w:tc>
        <w:tc>
          <w:tcPr>
            <w:tcW w:w="960"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002D5E8E" w14:textId="77777777" w:rsidR="00350E16" w:rsidRPr="00350E16" w:rsidRDefault="00350E16" w:rsidP="00350E16">
            <w:pPr>
              <w:pStyle w:val="NoSpacing"/>
              <w:rPr>
                <w:rFonts w:eastAsiaTheme="minorEastAsia"/>
              </w:rPr>
            </w:pPr>
            <w:r w:rsidRPr="00350E16">
              <w:rPr>
                <w:rFonts w:eastAsiaTheme="minorEastAsia"/>
              </w:rPr>
              <w:t>39</w:t>
            </w:r>
          </w:p>
        </w:tc>
      </w:tr>
      <w:tr w:rsidR="00350E16" w:rsidRPr="00350E16" w14:paraId="1439FE4C" w14:textId="77777777" w:rsidTr="00350E16">
        <w:trPr>
          <w:trHeight w:val="300"/>
        </w:trPr>
        <w:tc>
          <w:tcPr>
            <w:tcW w:w="960"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427AF958" w14:textId="77777777" w:rsidR="00350E16" w:rsidRPr="00350E16" w:rsidRDefault="00350E16" w:rsidP="00350E16">
            <w:pPr>
              <w:pStyle w:val="NoSpacing"/>
              <w:rPr>
                <w:rFonts w:eastAsiaTheme="minorEastAsia"/>
              </w:rPr>
            </w:pPr>
            <w:r w:rsidRPr="00350E16">
              <w:rPr>
                <w:rFonts w:eastAsiaTheme="minorEastAsia"/>
              </w:rPr>
              <w:t>Pu238</w:t>
            </w:r>
          </w:p>
        </w:tc>
        <w:tc>
          <w:tcPr>
            <w:tcW w:w="960"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02BC7DFD" w14:textId="77777777" w:rsidR="00350E16" w:rsidRPr="00350E16" w:rsidRDefault="00350E16" w:rsidP="00350E16">
            <w:pPr>
              <w:pStyle w:val="NoSpacing"/>
              <w:rPr>
                <w:rFonts w:eastAsiaTheme="minorEastAsia"/>
              </w:rPr>
            </w:pPr>
            <w:r w:rsidRPr="00350E16">
              <w:rPr>
                <w:rFonts w:eastAsiaTheme="minorEastAsia"/>
              </w:rPr>
              <w:t>48</w:t>
            </w:r>
          </w:p>
        </w:tc>
      </w:tr>
      <w:tr w:rsidR="00350E16" w:rsidRPr="00350E16" w14:paraId="172655EF" w14:textId="77777777" w:rsidTr="00350E16">
        <w:trPr>
          <w:trHeight w:val="300"/>
        </w:trPr>
        <w:tc>
          <w:tcPr>
            <w:tcW w:w="960"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0FDD639C" w14:textId="77777777" w:rsidR="00350E16" w:rsidRPr="00350E16" w:rsidRDefault="00350E16" w:rsidP="00350E16">
            <w:pPr>
              <w:pStyle w:val="NoSpacing"/>
              <w:rPr>
                <w:rFonts w:eastAsiaTheme="minorEastAsia"/>
              </w:rPr>
            </w:pPr>
            <w:r w:rsidRPr="00350E16">
              <w:rPr>
                <w:rFonts w:eastAsiaTheme="minorEastAsia"/>
              </w:rPr>
              <w:t>Pu239</w:t>
            </w:r>
          </w:p>
        </w:tc>
        <w:tc>
          <w:tcPr>
            <w:tcW w:w="960"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3B43126B" w14:textId="77777777" w:rsidR="00350E16" w:rsidRPr="00350E16" w:rsidRDefault="00350E16" w:rsidP="00350E16">
            <w:pPr>
              <w:pStyle w:val="NoSpacing"/>
              <w:rPr>
                <w:rFonts w:eastAsiaTheme="minorEastAsia"/>
              </w:rPr>
            </w:pPr>
            <w:r w:rsidRPr="00350E16">
              <w:rPr>
                <w:rFonts w:eastAsiaTheme="minorEastAsia"/>
              </w:rPr>
              <w:t>49</w:t>
            </w:r>
          </w:p>
        </w:tc>
      </w:tr>
      <w:tr w:rsidR="00350E16" w:rsidRPr="00350E16" w14:paraId="063E4D85" w14:textId="77777777" w:rsidTr="00350E16">
        <w:trPr>
          <w:trHeight w:val="300"/>
        </w:trPr>
        <w:tc>
          <w:tcPr>
            <w:tcW w:w="960"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34BB7B1B" w14:textId="77777777" w:rsidR="00350E16" w:rsidRPr="00350E16" w:rsidRDefault="00350E16" w:rsidP="00350E16">
            <w:pPr>
              <w:pStyle w:val="NoSpacing"/>
              <w:rPr>
                <w:rFonts w:eastAsiaTheme="minorEastAsia"/>
              </w:rPr>
            </w:pPr>
            <w:r w:rsidRPr="00350E16">
              <w:rPr>
                <w:rFonts w:eastAsiaTheme="minorEastAsia"/>
              </w:rPr>
              <w:t>Pu240</w:t>
            </w:r>
          </w:p>
        </w:tc>
        <w:tc>
          <w:tcPr>
            <w:tcW w:w="960"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176E8703" w14:textId="77777777" w:rsidR="00350E16" w:rsidRPr="00350E16" w:rsidRDefault="00350E16" w:rsidP="00350E16">
            <w:pPr>
              <w:pStyle w:val="NoSpacing"/>
              <w:rPr>
                <w:rFonts w:eastAsiaTheme="minorEastAsia"/>
              </w:rPr>
            </w:pPr>
            <w:r w:rsidRPr="00350E16">
              <w:rPr>
                <w:rFonts w:eastAsiaTheme="minorEastAsia"/>
              </w:rPr>
              <w:t>40</w:t>
            </w:r>
          </w:p>
        </w:tc>
      </w:tr>
      <w:tr w:rsidR="00350E16" w:rsidRPr="00350E16" w14:paraId="00D15711" w14:textId="77777777" w:rsidTr="00350E16">
        <w:trPr>
          <w:trHeight w:val="300"/>
        </w:trPr>
        <w:tc>
          <w:tcPr>
            <w:tcW w:w="960"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1F30891D" w14:textId="77777777" w:rsidR="00350E16" w:rsidRPr="00350E16" w:rsidRDefault="00350E16" w:rsidP="00350E16">
            <w:pPr>
              <w:pStyle w:val="NoSpacing"/>
              <w:rPr>
                <w:rFonts w:eastAsiaTheme="minorEastAsia"/>
              </w:rPr>
            </w:pPr>
            <w:r w:rsidRPr="00350E16">
              <w:rPr>
                <w:rFonts w:eastAsiaTheme="minorEastAsia"/>
              </w:rPr>
              <w:t>Pu241</w:t>
            </w:r>
          </w:p>
        </w:tc>
        <w:tc>
          <w:tcPr>
            <w:tcW w:w="960"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2408CDF1" w14:textId="77777777" w:rsidR="00350E16" w:rsidRPr="00350E16" w:rsidRDefault="00350E16" w:rsidP="00350E16">
            <w:pPr>
              <w:pStyle w:val="NoSpacing"/>
              <w:rPr>
                <w:rFonts w:eastAsiaTheme="minorEastAsia"/>
              </w:rPr>
            </w:pPr>
            <w:r w:rsidRPr="00350E16">
              <w:rPr>
                <w:rFonts w:eastAsiaTheme="minorEastAsia"/>
              </w:rPr>
              <w:t>41</w:t>
            </w:r>
          </w:p>
        </w:tc>
      </w:tr>
      <w:tr w:rsidR="00350E16" w:rsidRPr="00350E16" w14:paraId="71BCB4A1" w14:textId="77777777" w:rsidTr="00350E16">
        <w:trPr>
          <w:trHeight w:val="300"/>
        </w:trPr>
        <w:tc>
          <w:tcPr>
            <w:tcW w:w="960"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7A05E9B5" w14:textId="77777777" w:rsidR="00350E16" w:rsidRPr="00350E16" w:rsidRDefault="00350E16" w:rsidP="00350E16">
            <w:pPr>
              <w:pStyle w:val="NoSpacing"/>
              <w:rPr>
                <w:rFonts w:eastAsiaTheme="minorEastAsia"/>
              </w:rPr>
            </w:pPr>
            <w:r w:rsidRPr="00350E16">
              <w:rPr>
                <w:rFonts w:eastAsiaTheme="minorEastAsia"/>
              </w:rPr>
              <w:t>Pu242</w:t>
            </w:r>
          </w:p>
        </w:tc>
        <w:tc>
          <w:tcPr>
            <w:tcW w:w="960"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4FE3D059" w14:textId="77777777" w:rsidR="00350E16" w:rsidRPr="00350E16" w:rsidRDefault="00350E16" w:rsidP="00350E16">
            <w:pPr>
              <w:pStyle w:val="NoSpacing"/>
              <w:rPr>
                <w:rFonts w:eastAsiaTheme="minorEastAsia"/>
              </w:rPr>
            </w:pPr>
            <w:r w:rsidRPr="00350E16">
              <w:rPr>
                <w:rFonts w:eastAsiaTheme="minorEastAsia"/>
              </w:rPr>
              <w:t>42</w:t>
            </w:r>
          </w:p>
        </w:tc>
      </w:tr>
      <w:tr w:rsidR="00350E16" w:rsidRPr="00350E16" w14:paraId="7D5B1D4E" w14:textId="77777777" w:rsidTr="00350E16">
        <w:trPr>
          <w:trHeight w:val="300"/>
        </w:trPr>
        <w:tc>
          <w:tcPr>
            <w:tcW w:w="960"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6F6A7D92" w14:textId="77777777" w:rsidR="00350E16" w:rsidRPr="00350E16" w:rsidRDefault="00350E16" w:rsidP="00350E16">
            <w:pPr>
              <w:pStyle w:val="NoSpacing"/>
              <w:rPr>
                <w:rFonts w:eastAsiaTheme="minorEastAsia"/>
              </w:rPr>
            </w:pPr>
            <w:r w:rsidRPr="00350E16">
              <w:rPr>
                <w:rFonts w:eastAsiaTheme="minorEastAsia"/>
              </w:rPr>
              <w:t>Pu243</w:t>
            </w:r>
          </w:p>
        </w:tc>
        <w:tc>
          <w:tcPr>
            <w:tcW w:w="960"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63603842" w14:textId="77777777" w:rsidR="00350E16" w:rsidRPr="00350E16" w:rsidRDefault="00350E16" w:rsidP="00350E16">
            <w:pPr>
              <w:pStyle w:val="NoSpacing"/>
              <w:rPr>
                <w:rFonts w:eastAsiaTheme="minorEastAsia"/>
              </w:rPr>
            </w:pPr>
            <w:r w:rsidRPr="00350E16">
              <w:rPr>
                <w:rFonts w:eastAsiaTheme="minorEastAsia"/>
              </w:rPr>
              <w:t>43</w:t>
            </w:r>
          </w:p>
        </w:tc>
      </w:tr>
      <w:tr w:rsidR="00350E16" w:rsidRPr="00350E16" w14:paraId="031804B4" w14:textId="77777777" w:rsidTr="00350E16">
        <w:trPr>
          <w:trHeight w:val="300"/>
        </w:trPr>
        <w:tc>
          <w:tcPr>
            <w:tcW w:w="960"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2B8037AB" w14:textId="77777777" w:rsidR="00350E16" w:rsidRPr="00350E16" w:rsidRDefault="00350E16" w:rsidP="00350E16">
            <w:pPr>
              <w:pStyle w:val="NoSpacing"/>
              <w:rPr>
                <w:rFonts w:eastAsiaTheme="minorEastAsia"/>
              </w:rPr>
            </w:pPr>
            <w:r w:rsidRPr="00350E16">
              <w:rPr>
                <w:rFonts w:eastAsiaTheme="minorEastAsia"/>
              </w:rPr>
              <w:t>Am241</w:t>
            </w:r>
          </w:p>
        </w:tc>
        <w:tc>
          <w:tcPr>
            <w:tcW w:w="960"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70E4582F" w14:textId="77777777" w:rsidR="00350E16" w:rsidRPr="00350E16" w:rsidRDefault="00350E16" w:rsidP="00350E16">
            <w:pPr>
              <w:pStyle w:val="NoSpacing"/>
              <w:rPr>
                <w:rFonts w:eastAsiaTheme="minorEastAsia"/>
              </w:rPr>
            </w:pPr>
            <w:r w:rsidRPr="00350E16">
              <w:rPr>
                <w:rFonts w:eastAsiaTheme="minorEastAsia"/>
              </w:rPr>
              <w:t>51</w:t>
            </w:r>
          </w:p>
        </w:tc>
      </w:tr>
      <w:tr w:rsidR="00350E16" w:rsidRPr="00350E16" w14:paraId="4AF0A2A0" w14:textId="77777777" w:rsidTr="00350E16">
        <w:trPr>
          <w:trHeight w:val="300"/>
        </w:trPr>
        <w:tc>
          <w:tcPr>
            <w:tcW w:w="960"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4B792A28" w14:textId="77777777" w:rsidR="00350E16" w:rsidRPr="00350E16" w:rsidRDefault="00350E16" w:rsidP="00350E16">
            <w:pPr>
              <w:pStyle w:val="NoSpacing"/>
              <w:rPr>
                <w:rFonts w:eastAsiaTheme="minorEastAsia"/>
              </w:rPr>
            </w:pPr>
            <w:r w:rsidRPr="00350E16">
              <w:rPr>
                <w:rFonts w:eastAsiaTheme="minorEastAsia"/>
              </w:rPr>
              <w:t>Am242</w:t>
            </w:r>
          </w:p>
        </w:tc>
        <w:tc>
          <w:tcPr>
            <w:tcW w:w="960"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0253264A" w14:textId="77777777" w:rsidR="00350E16" w:rsidRPr="00350E16" w:rsidRDefault="00350E16" w:rsidP="00350E16">
            <w:pPr>
              <w:pStyle w:val="NoSpacing"/>
              <w:rPr>
                <w:rFonts w:eastAsiaTheme="minorEastAsia"/>
              </w:rPr>
            </w:pPr>
            <w:r w:rsidRPr="00350E16">
              <w:rPr>
                <w:rFonts w:eastAsiaTheme="minorEastAsia"/>
              </w:rPr>
              <w:t>52</w:t>
            </w:r>
          </w:p>
        </w:tc>
      </w:tr>
      <w:tr w:rsidR="00350E16" w:rsidRPr="00350E16" w14:paraId="6F057978" w14:textId="77777777" w:rsidTr="00350E16">
        <w:trPr>
          <w:trHeight w:val="300"/>
        </w:trPr>
        <w:tc>
          <w:tcPr>
            <w:tcW w:w="960"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0C9BA162" w14:textId="77777777" w:rsidR="00350E16" w:rsidRPr="00350E16" w:rsidRDefault="00350E16" w:rsidP="00350E16">
            <w:pPr>
              <w:pStyle w:val="NoSpacing"/>
              <w:rPr>
                <w:rFonts w:eastAsiaTheme="minorEastAsia"/>
              </w:rPr>
            </w:pPr>
            <w:r w:rsidRPr="00350E16">
              <w:rPr>
                <w:rFonts w:eastAsiaTheme="minorEastAsia"/>
              </w:rPr>
              <w:t>Am243</w:t>
            </w:r>
          </w:p>
        </w:tc>
        <w:tc>
          <w:tcPr>
            <w:tcW w:w="960"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498ADB22" w14:textId="77777777" w:rsidR="00350E16" w:rsidRPr="00350E16" w:rsidRDefault="00350E16" w:rsidP="00350E16">
            <w:pPr>
              <w:pStyle w:val="NoSpacing"/>
              <w:rPr>
                <w:rFonts w:eastAsiaTheme="minorEastAsia"/>
              </w:rPr>
            </w:pPr>
            <w:r w:rsidRPr="00350E16">
              <w:rPr>
                <w:rFonts w:eastAsiaTheme="minorEastAsia"/>
              </w:rPr>
              <w:t>53</w:t>
            </w:r>
          </w:p>
        </w:tc>
      </w:tr>
    </w:tbl>
    <w:p w14:paraId="4011F3CB" w14:textId="77777777" w:rsidR="00350E16" w:rsidRDefault="00350E16" w:rsidP="00700932">
      <w:pPr>
        <w:pStyle w:val="NoSpacing"/>
        <w:rPr>
          <w:rFonts w:eastAsiaTheme="minorEastAsia"/>
        </w:rPr>
      </w:pPr>
    </w:p>
    <w:p w14:paraId="0BC28EB0" w14:textId="77777777" w:rsidR="00350E16" w:rsidRDefault="00350E16" w:rsidP="00700932">
      <w:pPr>
        <w:pStyle w:val="NoSpacing"/>
        <w:rPr>
          <w:rFonts w:eastAsiaTheme="minorEastAsia"/>
        </w:rPr>
      </w:pPr>
      <w:r>
        <w:rPr>
          <w:rFonts w:eastAsiaTheme="minorEastAsia"/>
        </w:rPr>
        <w:lastRenderedPageBreak/>
        <w:t xml:space="preserve">So how we interact with these differential equations is by building a function that can include production and loss terms based on the isotope. For instance, we have an input isotope and then build production and loss terms based on that isotope from data stored. This would be easier than having to solve each differential equation every time rather than building the equations on a </w:t>
      </w:r>
      <w:r w:rsidR="00DF024C">
        <w:rPr>
          <w:rFonts w:eastAsiaTheme="minorEastAsia"/>
        </w:rPr>
        <w:t>case-by-case</w:t>
      </w:r>
      <w:r>
        <w:rPr>
          <w:rFonts w:eastAsiaTheme="minorEastAsia"/>
        </w:rPr>
        <w:t xml:space="preserve"> basis. </w:t>
      </w:r>
    </w:p>
    <w:p w14:paraId="41E8A48B" w14:textId="77777777" w:rsidR="00DF024C" w:rsidRDefault="00DF024C" w:rsidP="00700932">
      <w:pPr>
        <w:pStyle w:val="NoSpacing"/>
        <w:rPr>
          <w:rFonts w:eastAsiaTheme="minorEastAsia"/>
        </w:rPr>
      </w:pPr>
    </w:p>
    <w:p w14:paraId="14FD4197" w14:textId="77777777" w:rsidR="00CA4CB4" w:rsidRPr="00F46D6B" w:rsidRDefault="00DF024C" w:rsidP="00700932">
      <w:pPr>
        <w:pStyle w:val="NoSpacing"/>
        <w:rPr>
          <w:rFonts w:eastAsiaTheme="minorEastAsia"/>
          <w:color w:val="156082" w:themeColor="accent1"/>
          <w:sz w:val="32"/>
          <w:szCs w:val="32"/>
        </w:rPr>
      </w:pPr>
      <w:r w:rsidRPr="00F46D6B">
        <w:rPr>
          <w:rFonts w:eastAsiaTheme="minorEastAsia"/>
          <w:color w:val="156082" w:themeColor="accent1"/>
          <w:sz w:val="32"/>
          <w:szCs w:val="32"/>
        </w:rPr>
        <w:t xml:space="preserve">Flux </w:t>
      </w:r>
      <w:r w:rsidR="00CA4CB4" w:rsidRPr="00F46D6B">
        <w:rPr>
          <w:rFonts w:eastAsiaTheme="minorEastAsia"/>
          <w:color w:val="156082" w:themeColor="accent1"/>
          <w:sz w:val="32"/>
          <w:szCs w:val="32"/>
        </w:rPr>
        <w:t xml:space="preserve">normalization </w:t>
      </w:r>
    </w:p>
    <w:p w14:paraId="52C9F035" w14:textId="77777777" w:rsidR="00CA4CB4" w:rsidRPr="00CA4CB4" w:rsidRDefault="00CA4CB4" w:rsidP="00CA4CB4">
      <w:pPr>
        <w:pStyle w:val="NoSpacing"/>
        <w:rPr>
          <w:rFonts w:eastAsiaTheme="minorEastAsia"/>
          <w:lang w:val="en-US"/>
        </w:rPr>
      </w:pPr>
      <w:r w:rsidRPr="00CA4CB4">
        <w:rPr>
          <w:rFonts w:eastAsiaTheme="minorEastAsia"/>
          <w:lang w:val="en-US"/>
        </w:rPr>
        <w:t>The flux input was read from a file (`Flux.txt`) containing raw flux values across 175 energy groups. These raw values were then normalized to create a flux spectrum that describes the relative distribution of neutrons across energy:</w:t>
      </w:r>
    </w:p>
    <w:p w14:paraId="2810FD7E" w14:textId="77777777" w:rsidR="00CA4CB4" w:rsidRPr="00CA4CB4" w:rsidRDefault="00CA4CB4" w:rsidP="00CA4CB4">
      <w:pPr>
        <w:pStyle w:val="NoSpacing"/>
        <w:jc w:val="center"/>
        <w:rPr>
          <w:rFonts w:eastAsiaTheme="minorEastAsia"/>
          <w:b/>
          <w:bCs/>
          <w:i/>
          <w:iCs/>
          <w:lang w:val="en-US"/>
        </w:rPr>
      </w:pPr>
      <w:r w:rsidRPr="00CA4CB4">
        <w:rPr>
          <w:rFonts w:eastAsiaTheme="minorEastAsia"/>
          <w:b/>
          <w:bCs/>
          <w:i/>
          <w:iCs/>
          <w:lang w:val="en-US"/>
        </w:rPr>
        <w:t xml:space="preserve">flux = </w:t>
      </w:r>
      <w:proofErr w:type="spellStart"/>
      <w:proofErr w:type="gramStart"/>
      <w:r w:rsidRPr="00CA4CB4">
        <w:rPr>
          <w:rFonts w:eastAsiaTheme="minorEastAsia"/>
          <w:b/>
          <w:bCs/>
          <w:i/>
          <w:iCs/>
          <w:lang w:val="en-US"/>
        </w:rPr>
        <w:t>pd.read</w:t>
      </w:r>
      <w:proofErr w:type="gramEnd"/>
      <w:r w:rsidRPr="00CA4CB4">
        <w:rPr>
          <w:rFonts w:eastAsiaTheme="minorEastAsia"/>
          <w:b/>
          <w:bCs/>
          <w:i/>
          <w:iCs/>
          <w:lang w:val="en-US"/>
        </w:rPr>
        <w:t>_</w:t>
      </w:r>
      <w:proofErr w:type="gramStart"/>
      <w:r w:rsidRPr="00CA4CB4">
        <w:rPr>
          <w:rFonts w:eastAsiaTheme="minorEastAsia"/>
          <w:b/>
          <w:bCs/>
          <w:i/>
          <w:iCs/>
          <w:lang w:val="en-US"/>
        </w:rPr>
        <w:t>csv</w:t>
      </w:r>
      <w:proofErr w:type="spellEnd"/>
      <w:r w:rsidRPr="00CA4CB4">
        <w:rPr>
          <w:rFonts w:eastAsiaTheme="minorEastAsia"/>
          <w:b/>
          <w:bCs/>
          <w:i/>
          <w:iCs/>
          <w:lang w:val="en-US"/>
        </w:rPr>
        <w:t>(</w:t>
      </w:r>
      <w:proofErr w:type="gramEnd"/>
      <w:r w:rsidRPr="00CA4CB4">
        <w:rPr>
          <w:rFonts w:eastAsiaTheme="minorEastAsia"/>
          <w:b/>
          <w:bCs/>
          <w:i/>
          <w:iCs/>
          <w:lang w:val="en-US"/>
        </w:rPr>
        <w:t>'Flux.txt', header=None</w:t>
      </w:r>
      <w:proofErr w:type="gramStart"/>
      <w:r w:rsidRPr="00CA4CB4">
        <w:rPr>
          <w:rFonts w:eastAsiaTheme="minorEastAsia"/>
          <w:b/>
          <w:bCs/>
          <w:i/>
          <w:iCs/>
          <w:lang w:val="en-US"/>
        </w:rPr>
        <w:t>).squeeze</w:t>
      </w:r>
      <w:proofErr w:type="gramEnd"/>
      <w:r w:rsidRPr="00CA4CB4">
        <w:rPr>
          <w:rFonts w:eastAsiaTheme="minorEastAsia"/>
          <w:b/>
          <w:bCs/>
          <w:i/>
          <w:iCs/>
          <w:lang w:val="en-US"/>
        </w:rPr>
        <w:t>(</w:t>
      </w:r>
      <w:proofErr w:type="gramStart"/>
      <w:r w:rsidRPr="00CA4CB4">
        <w:rPr>
          <w:rFonts w:eastAsiaTheme="minorEastAsia"/>
          <w:b/>
          <w:bCs/>
          <w:i/>
          <w:iCs/>
          <w:lang w:val="en-US"/>
        </w:rPr>
        <w:t>).values</w:t>
      </w:r>
      <w:proofErr w:type="gramEnd"/>
      <w:r w:rsidRPr="00CA4CB4">
        <w:rPr>
          <w:rFonts w:eastAsiaTheme="minorEastAsia"/>
          <w:b/>
          <w:bCs/>
          <w:i/>
          <w:iCs/>
          <w:lang w:val="en-US"/>
        </w:rPr>
        <w:br/>
      </w:r>
      <w:proofErr w:type="spellStart"/>
      <w:r w:rsidRPr="00CA4CB4">
        <w:rPr>
          <w:rFonts w:eastAsiaTheme="minorEastAsia"/>
          <w:b/>
          <w:bCs/>
          <w:i/>
          <w:iCs/>
          <w:lang w:val="en-US"/>
        </w:rPr>
        <w:t>flux_sum</w:t>
      </w:r>
      <w:proofErr w:type="spellEnd"/>
      <w:r w:rsidRPr="00CA4CB4">
        <w:rPr>
          <w:rFonts w:eastAsiaTheme="minorEastAsia"/>
          <w:b/>
          <w:bCs/>
          <w:i/>
          <w:iCs/>
          <w:lang w:val="en-US"/>
        </w:rPr>
        <w:t xml:space="preserve"> = </w:t>
      </w:r>
      <w:proofErr w:type="spellStart"/>
      <w:r w:rsidRPr="00CA4CB4">
        <w:rPr>
          <w:rFonts w:eastAsiaTheme="minorEastAsia"/>
          <w:b/>
          <w:bCs/>
          <w:i/>
          <w:iCs/>
          <w:lang w:val="en-US"/>
        </w:rPr>
        <w:t>np.sum</w:t>
      </w:r>
      <w:proofErr w:type="spellEnd"/>
      <w:r w:rsidRPr="00CA4CB4">
        <w:rPr>
          <w:rFonts w:eastAsiaTheme="minorEastAsia"/>
          <w:b/>
          <w:bCs/>
          <w:i/>
          <w:iCs/>
          <w:lang w:val="en-US"/>
        </w:rPr>
        <w:t>(flux)</w:t>
      </w:r>
      <w:r w:rsidRPr="00CA4CB4">
        <w:rPr>
          <w:rFonts w:eastAsiaTheme="minorEastAsia"/>
          <w:b/>
          <w:bCs/>
          <w:i/>
          <w:iCs/>
          <w:lang w:val="en-US"/>
        </w:rPr>
        <w:br/>
        <w:t xml:space="preserve">spectrum = </w:t>
      </w:r>
      <w:proofErr w:type="gramStart"/>
      <w:r w:rsidRPr="00CA4CB4">
        <w:rPr>
          <w:rFonts w:eastAsiaTheme="minorEastAsia"/>
          <w:b/>
          <w:bCs/>
          <w:i/>
          <w:iCs/>
          <w:lang w:val="en-US"/>
        </w:rPr>
        <w:t>flux[</w:t>
      </w:r>
      <w:proofErr w:type="gramEnd"/>
      <w:r w:rsidRPr="00CA4CB4">
        <w:rPr>
          <w:rFonts w:eastAsiaTheme="minorEastAsia"/>
          <w:b/>
          <w:bCs/>
          <w:i/>
          <w:iCs/>
          <w:lang w:val="en-US"/>
        </w:rPr>
        <w:t xml:space="preserve">:] / </w:t>
      </w:r>
      <w:proofErr w:type="spellStart"/>
      <w:r w:rsidRPr="00CA4CB4">
        <w:rPr>
          <w:rFonts w:eastAsiaTheme="minorEastAsia"/>
          <w:b/>
          <w:bCs/>
          <w:i/>
          <w:iCs/>
          <w:lang w:val="en-US"/>
        </w:rPr>
        <w:t>flux_sum</w:t>
      </w:r>
      <w:proofErr w:type="spellEnd"/>
    </w:p>
    <w:p w14:paraId="2ED99541" w14:textId="77777777" w:rsidR="00AD61F0" w:rsidRDefault="00CA4CB4" w:rsidP="00CA4CB4">
      <w:pPr>
        <w:pStyle w:val="NoSpacing"/>
        <w:rPr>
          <w:rFonts w:eastAsiaTheme="minorEastAsia"/>
          <w:lang w:val="en-US"/>
        </w:rPr>
      </w:pPr>
      <w:r w:rsidRPr="00CA4CB4">
        <w:rPr>
          <w:rFonts w:eastAsiaTheme="minorEastAsia"/>
          <w:lang w:val="en-US"/>
        </w:rPr>
        <w:t>This normalized spectrum ensures that the shape of the flux is preserved (important for spectral interactions), but the absolute magnitude can still be controlled independently via a scalar value from the input file (the total flux).</w:t>
      </w:r>
    </w:p>
    <w:p w14:paraId="6C3FA737" w14:textId="77777777" w:rsidR="00AD61F0" w:rsidRPr="00CA4CB4" w:rsidRDefault="00AD61F0" w:rsidP="00CA4CB4">
      <w:pPr>
        <w:pStyle w:val="NoSpacing"/>
        <w:rPr>
          <w:rFonts w:eastAsiaTheme="minorEastAsia"/>
          <w:lang w:val="en-US"/>
        </w:rPr>
      </w:pPr>
    </w:p>
    <w:p w14:paraId="60FEE98E" w14:textId="77777777" w:rsidR="00AD61F0" w:rsidRPr="00F46D6B" w:rsidRDefault="00AD61F0" w:rsidP="00CA4CB4">
      <w:pPr>
        <w:pStyle w:val="NoSpacing"/>
        <w:rPr>
          <w:rFonts w:eastAsiaTheme="minorEastAsia"/>
          <w:color w:val="156082" w:themeColor="accent1"/>
          <w:sz w:val="32"/>
          <w:szCs w:val="32"/>
          <w:lang w:val="en-US"/>
        </w:rPr>
      </w:pPr>
      <w:r w:rsidRPr="00F46D6B">
        <w:rPr>
          <w:rFonts w:eastAsiaTheme="minorEastAsia"/>
          <w:color w:val="156082" w:themeColor="accent1"/>
          <w:sz w:val="32"/>
          <w:szCs w:val="32"/>
          <w:lang w:val="en-US"/>
        </w:rPr>
        <w:t>Applying time dependent flux</w:t>
      </w:r>
    </w:p>
    <w:p w14:paraId="2E52E11A" w14:textId="77777777" w:rsidR="00CA4CB4" w:rsidRPr="00CA4CB4" w:rsidRDefault="00CA4CB4" w:rsidP="00CA4CB4">
      <w:pPr>
        <w:pStyle w:val="NoSpacing"/>
        <w:rPr>
          <w:rFonts w:eastAsiaTheme="minorEastAsia"/>
          <w:lang w:val="en-US"/>
        </w:rPr>
      </w:pPr>
      <w:r w:rsidRPr="00CA4CB4">
        <w:rPr>
          <w:rFonts w:eastAsiaTheme="minorEastAsia"/>
          <w:lang w:val="en-US"/>
        </w:rPr>
        <w:t xml:space="preserve">The user-provided `Total flux` and `Flux fractions` were used to reconstruct </w:t>
      </w:r>
      <w:r w:rsidR="00AD61F0" w:rsidRPr="00CA4CB4">
        <w:rPr>
          <w:rFonts w:eastAsiaTheme="minorEastAsia"/>
          <w:lang w:val="en-US"/>
        </w:rPr>
        <w:t>effective</w:t>
      </w:r>
      <w:r w:rsidRPr="00CA4CB4">
        <w:rPr>
          <w:rFonts w:eastAsiaTheme="minorEastAsia"/>
          <w:lang w:val="en-US"/>
        </w:rPr>
        <w:t xml:space="preserve"> flux for each time interval. This is important because different intervals in the depletion simulation may experience different irradiation intensities. This was implemented as:</w:t>
      </w:r>
    </w:p>
    <w:p w14:paraId="3C92673B" w14:textId="77777777" w:rsidR="00CA4CB4" w:rsidRPr="00CA4CB4" w:rsidRDefault="00CA4CB4" w:rsidP="00AD61F0">
      <w:pPr>
        <w:pStyle w:val="NoSpacing"/>
        <w:jc w:val="center"/>
        <w:rPr>
          <w:rFonts w:eastAsiaTheme="minorEastAsia"/>
          <w:b/>
          <w:bCs/>
          <w:i/>
          <w:iCs/>
          <w:lang w:val="en-US"/>
        </w:rPr>
      </w:pPr>
      <w:proofErr w:type="spellStart"/>
      <w:r w:rsidRPr="00CA4CB4">
        <w:rPr>
          <w:rFonts w:eastAsiaTheme="minorEastAsia"/>
          <w:b/>
          <w:bCs/>
          <w:i/>
          <w:iCs/>
          <w:lang w:val="en-US"/>
        </w:rPr>
        <w:t>interval_fluxes</w:t>
      </w:r>
      <w:proofErr w:type="spellEnd"/>
      <w:r w:rsidRPr="00CA4CB4">
        <w:rPr>
          <w:rFonts w:eastAsiaTheme="minorEastAsia"/>
          <w:b/>
          <w:bCs/>
          <w:i/>
          <w:iCs/>
          <w:lang w:val="en-US"/>
        </w:rPr>
        <w:t xml:space="preserve"> = (spectrum * </w:t>
      </w:r>
      <w:proofErr w:type="spellStart"/>
      <w:r w:rsidRPr="00CA4CB4">
        <w:rPr>
          <w:rFonts w:eastAsiaTheme="minorEastAsia"/>
          <w:b/>
          <w:bCs/>
          <w:i/>
          <w:iCs/>
          <w:lang w:val="en-US"/>
        </w:rPr>
        <w:t>total_flux</w:t>
      </w:r>
      <w:proofErr w:type="spellEnd"/>
      <w:proofErr w:type="gramStart"/>
      <w:r w:rsidRPr="00CA4CB4">
        <w:rPr>
          <w:rFonts w:eastAsiaTheme="minorEastAsia"/>
          <w:b/>
          <w:bCs/>
          <w:i/>
          <w:iCs/>
          <w:lang w:val="en-US"/>
        </w:rPr>
        <w:t>).reshape</w:t>
      </w:r>
      <w:proofErr w:type="gramEnd"/>
      <w:r w:rsidRPr="00CA4CB4">
        <w:rPr>
          <w:rFonts w:eastAsiaTheme="minorEastAsia"/>
          <w:b/>
          <w:bCs/>
          <w:i/>
          <w:iCs/>
          <w:lang w:val="en-US"/>
        </w:rPr>
        <w:t>(</w:t>
      </w:r>
      <w:proofErr w:type="spellStart"/>
      <w:proofErr w:type="gramStart"/>
      <w:r w:rsidRPr="00CA4CB4">
        <w:rPr>
          <w:rFonts w:eastAsiaTheme="minorEastAsia"/>
          <w:b/>
          <w:bCs/>
          <w:i/>
          <w:iCs/>
          <w:lang w:val="en-US"/>
        </w:rPr>
        <w:t>spectrum.shape</w:t>
      </w:r>
      <w:proofErr w:type="spellEnd"/>
      <w:proofErr w:type="gramEnd"/>
      <w:r w:rsidRPr="00CA4CB4">
        <w:rPr>
          <w:rFonts w:eastAsiaTheme="minorEastAsia"/>
          <w:b/>
          <w:bCs/>
          <w:i/>
          <w:iCs/>
          <w:lang w:val="en-US"/>
        </w:rPr>
        <w:t xml:space="preserve">[0], 1) * </w:t>
      </w:r>
      <w:proofErr w:type="spellStart"/>
      <w:proofErr w:type="gramStart"/>
      <w:r w:rsidRPr="00CA4CB4">
        <w:rPr>
          <w:rFonts w:eastAsiaTheme="minorEastAsia"/>
          <w:b/>
          <w:bCs/>
          <w:i/>
          <w:iCs/>
          <w:lang w:val="en-US"/>
        </w:rPr>
        <w:t>np.array</w:t>
      </w:r>
      <w:proofErr w:type="spellEnd"/>
      <w:proofErr w:type="gramEnd"/>
      <w:r w:rsidRPr="00CA4CB4">
        <w:rPr>
          <w:rFonts w:eastAsiaTheme="minorEastAsia"/>
          <w:b/>
          <w:bCs/>
          <w:i/>
          <w:iCs/>
          <w:lang w:val="en-US"/>
        </w:rPr>
        <w:t>([</w:t>
      </w:r>
      <w:proofErr w:type="spellStart"/>
      <w:r w:rsidRPr="00CA4CB4">
        <w:rPr>
          <w:rFonts w:eastAsiaTheme="minorEastAsia"/>
          <w:b/>
          <w:bCs/>
          <w:i/>
          <w:iCs/>
          <w:lang w:val="en-US"/>
        </w:rPr>
        <w:t>flux_fractions</w:t>
      </w:r>
      <w:proofErr w:type="spellEnd"/>
      <w:r w:rsidRPr="00CA4CB4">
        <w:rPr>
          <w:rFonts w:eastAsiaTheme="minorEastAsia"/>
          <w:b/>
          <w:bCs/>
          <w:i/>
          <w:iCs/>
          <w:lang w:val="en-US"/>
        </w:rPr>
        <w:t>])</w:t>
      </w:r>
    </w:p>
    <w:p w14:paraId="578F1288" w14:textId="77777777" w:rsidR="00CA4CB4" w:rsidRDefault="00CA4CB4" w:rsidP="00CA4CB4">
      <w:pPr>
        <w:pStyle w:val="NoSpacing"/>
        <w:rPr>
          <w:rFonts w:eastAsiaTheme="minorEastAsia"/>
          <w:lang w:val="en-US"/>
        </w:rPr>
      </w:pPr>
      <w:r w:rsidRPr="00CA4CB4">
        <w:rPr>
          <w:rFonts w:eastAsiaTheme="minorEastAsia"/>
          <w:lang w:val="en-US"/>
        </w:rPr>
        <w:t xml:space="preserve">This results in a 175×n matrix, where n is the number of intervals. Each column represents the full multigroup flux for </w:t>
      </w:r>
      <w:r w:rsidR="00AD61F0" w:rsidRPr="00CA4CB4">
        <w:rPr>
          <w:rFonts w:eastAsiaTheme="minorEastAsia"/>
          <w:lang w:val="en-US"/>
        </w:rPr>
        <w:t>a one</w:t>
      </w:r>
      <w:r w:rsidRPr="00CA4CB4">
        <w:rPr>
          <w:rFonts w:eastAsiaTheme="minorEastAsia"/>
          <w:lang w:val="en-US"/>
        </w:rPr>
        <w:t xml:space="preserve"> </w:t>
      </w:r>
      <w:proofErr w:type="gramStart"/>
      <w:r w:rsidRPr="00CA4CB4">
        <w:rPr>
          <w:rFonts w:eastAsiaTheme="minorEastAsia"/>
          <w:lang w:val="en-US"/>
        </w:rPr>
        <w:t>time period</w:t>
      </w:r>
      <w:proofErr w:type="gramEnd"/>
      <w:r w:rsidRPr="00CA4CB4">
        <w:rPr>
          <w:rFonts w:eastAsiaTheme="minorEastAsia"/>
          <w:lang w:val="en-US"/>
        </w:rPr>
        <w:t>.</w:t>
      </w:r>
    </w:p>
    <w:p w14:paraId="26C6CBEA" w14:textId="77777777" w:rsidR="00AD61F0" w:rsidRDefault="00AD61F0" w:rsidP="00CA4CB4">
      <w:pPr>
        <w:pStyle w:val="NoSpacing"/>
        <w:rPr>
          <w:rFonts w:eastAsiaTheme="minorEastAsia"/>
          <w:lang w:val="en-US"/>
        </w:rPr>
      </w:pPr>
    </w:p>
    <w:p w14:paraId="3389A80D" w14:textId="77777777" w:rsidR="00AD61F0" w:rsidRPr="00F46D6B" w:rsidRDefault="00AD61F0" w:rsidP="00CA4CB4">
      <w:pPr>
        <w:pStyle w:val="NoSpacing"/>
        <w:rPr>
          <w:color w:val="156082" w:themeColor="accent1"/>
          <w:sz w:val="32"/>
          <w:szCs w:val="32"/>
          <w:lang w:val="en-US"/>
        </w:rPr>
      </w:pPr>
      <w:r w:rsidRPr="00F46D6B">
        <w:rPr>
          <w:rFonts w:eastAsiaTheme="minorEastAsia"/>
          <w:color w:val="156082" w:themeColor="accent1"/>
          <w:sz w:val="32"/>
          <w:szCs w:val="32"/>
          <w:lang w:val="en-US"/>
        </w:rPr>
        <w:t>Cross section implementation</w:t>
      </w:r>
      <w:r w:rsidRPr="00F46D6B">
        <w:rPr>
          <w:color w:val="156082" w:themeColor="accent1"/>
        </w:rPr>
        <w:t xml:space="preserve"> </w:t>
      </w:r>
      <w:r w:rsidRPr="00F46D6B">
        <w:rPr>
          <w:color w:val="156082" w:themeColor="accent1"/>
          <w:sz w:val="32"/>
          <w:szCs w:val="32"/>
        </w:rPr>
        <w:t>with flux</w:t>
      </w:r>
    </w:p>
    <w:p w14:paraId="4300BE9C" w14:textId="77777777" w:rsidR="00CA4CB4" w:rsidRPr="00CA4CB4" w:rsidRDefault="00CA4CB4" w:rsidP="00CA4CB4">
      <w:pPr>
        <w:pStyle w:val="NoSpacing"/>
        <w:rPr>
          <w:rFonts w:eastAsiaTheme="minorEastAsia"/>
          <w:lang w:val="en-US"/>
        </w:rPr>
      </w:pPr>
      <w:r w:rsidRPr="00CA4CB4">
        <w:rPr>
          <w:rFonts w:eastAsiaTheme="minorEastAsia"/>
          <w:lang w:val="en-US"/>
        </w:rPr>
        <w:t>Each reaction type (absorption, capture, (n,2n)) has group-wise microscopic cross-section data. To apply these cross-sections properly, they were dot-multiplied with the effective flux for the current time interval. This gives an effective reaction rate per nucleus for that reaction type and isotope:</w:t>
      </w:r>
    </w:p>
    <w:p w14:paraId="0E9D2FE1" w14:textId="77777777" w:rsidR="00CA4CB4" w:rsidRPr="00CA4CB4" w:rsidRDefault="00CA4CB4" w:rsidP="00AD61F0">
      <w:pPr>
        <w:pStyle w:val="NoSpacing"/>
        <w:jc w:val="center"/>
        <w:rPr>
          <w:rFonts w:eastAsiaTheme="minorEastAsia"/>
          <w:b/>
          <w:bCs/>
          <w:i/>
          <w:iCs/>
          <w:lang w:val="en-US"/>
        </w:rPr>
      </w:pPr>
      <w:r w:rsidRPr="00CA4CB4">
        <w:rPr>
          <w:rFonts w:eastAsiaTheme="minorEastAsia"/>
          <w:b/>
          <w:bCs/>
          <w:i/>
          <w:iCs/>
          <w:lang w:val="en-US"/>
        </w:rPr>
        <w:t>(</w:t>
      </w:r>
      <w:proofErr w:type="spellStart"/>
      <w:r w:rsidRPr="00CA4CB4">
        <w:rPr>
          <w:rFonts w:eastAsiaTheme="minorEastAsia"/>
          <w:b/>
          <w:bCs/>
          <w:i/>
          <w:iCs/>
          <w:lang w:val="en-US"/>
        </w:rPr>
        <w:t>nuclear_data</w:t>
      </w:r>
      <w:proofErr w:type="spellEnd"/>
      <w:r w:rsidRPr="00CA4CB4">
        <w:rPr>
          <w:rFonts w:eastAsiaTheme="minorEastAsia"/>
          <w:b/>
          <w:bCs/>
          <w:i/>
          <w:iCs/>
          <w:lang w:val="en-US"/>
        </w:rPr>
        <w:t>[</w:t>
      </w:r>
      <w:proofErr w:type="spellStart"/>
      <w:r w:rsidRPr="00CA4CB4">
        <w:rPr>
          <w:rFonts w:eastAsiaTheme="minorEastAsia"/>
          <w:b/>
          <w:bCs/>
          <w:i/>
          <w:iCs/>
          <w:lang w:val="en-US"/>
        </w:rPr>
        <w:t>rxn</w:t>
      </w:r>
      <w:proofErr w:type="spellEnd"/>
      <w:r w:rsidRPr="00CA4CB4">
        <w:rPr>
          <w:rFonts w:eastAsiaTheme="minorEastAsia"/>
          <w:b/>
          <w:bCs/>
          <w:i/>
          <w:iCs/>
          <w:lang w:val="en-US"/>
        </w:rPr>
        <w:t xml:space="preserve">][iso] * </w:t>
      </w:r>
      <w:proofErr w:type="spellStart"/>
      <w:r w:rsidRPr="00CA4CB4">
        <w:rPr>
          <w:rFonts w:eastAsiaTheme="minorEastAsia"/>
          <w:b/>
          <w:bCs/>
          <w:i/>
          <w:iCs/>
          <w:lang w:val="en-US"/>
        </w:rPr>
        <w:t>evaluation_flux</w:t>
      </w:r>
      <w:proofErr w:type="spellEnd"/>
      <w:proofErr w:type="gramStart"/>
      <w:r w:rsidRPr="00CA4CB4">
        <w:rPr>
          <w:rFonts w:eastAsiaTheme="minorEastAsia"/>
          <w:b/>
          <w:bCs/>
          <w:i/>
          <w:iCs/>
          <w:lang w:val="en-US"/>
        </w:rPr>
        <w:t>).sum</w:t>
      </w:r>
      <w:proofErr w:type="gramEnd"/>
      <w:r w:rsidRPr="00CA4CB4">
        <w:rPr>
          <w:rFonts w:eastAsiaTheme="minorEastAsia"/>
          <w:b/>
          <w:bCs/>
          <w:i/>
          <w:iCs/>
          <w:lang w:val="en-US"/>
        </w:rPr>
        <w:t>()</w:t>
      </w:r>
    </w:p>
    <w:p w14:paraId="3F428FF9" w14:textId="77777777" w:rsidR="00CA4CB4" w:rsidRDefault="00CA4CB4" w:rsidP="00CA4CB4">
      <w:pPr>
        <w:pStyle w:val="NoSpacing"/>
        <w:rPr>
          <w:rFonts w:eastAsiaTheme="minorEastAsia"/>
          <w:lang w:val="en-US"/>
        </w:rPr>
      </w:pPr>
      <w:r w:rsidRPr="00CA4CB4">
        <w:rPr>
          <w:rFonts w:eastAsiaTheme="minorEastAsia"/>
          <w:lang w:val="en-US"/>
        </w:rPr>
        <w:t>This summation across all 175 groups yields a scalar representing the group-collapsed reaction rate, incorporating both spectral shape and total neutron intensity. This was repeated for each reaction channel in the ODE.</w:t>
      </w:r>
    </w:p>
    <w:p w14:paraId="779A1700" w14:textId="77777777" w:rsidR="00AD61F0" w:rsidRPr="00CA4CB4" w:rsidRDefault="00AD61F0" w:rsidP="00CA4CB4">
      <w:pPr>
        <w:pStyle w:val="NoSpacing"/>
        <w:rPr>
          <w:rFonts w:eastAsiaTheme="minorEastAsia"/>
          <w:lang w:val="en-US"/>
        </w:rPr>
      </w:pPr>
    </w:p>
    <w:p w14:paraId="6D714924" w14:textId="77777777" w:rsidR="00CA4CB4" w:rsidRPr="00F46D6B" w:rsidRDefault="00CA4CB4" w:rsidP="00CA4CB4">
      <w:pPr>
        <w:pStyle w:val="NoSpacing"/>
        <w:rPr>
          <w:rFonts w:eastAsiaTheme="minorEastAsia"/>
          <w:color w:val="156082" w:themeColor="accent1"/>
          <w:sz w:val="32"/>
          <w:szCs w:val="32"/>
          <w:lang w:val="en-US"/>
        </w:rPr>
      </w:pPr>
      <w:r w:rsidRPr="00F46D6B">
        <w:rPr>
          <w:rFonts w:eastAsiaTheme="minorEastAsia"/>
          <w:color w:val="156082" w:themeColor="accent1"/>
          <w:sz w:val="32"/>
          <w:szCs w:val="32"/>
          <w:lang w:val="en-US"/>
        </w:rPr>
        <w:t>ODE System Construction</w:t>
      </w:r>
    </w:p>
    <w:p w14:paraId="2E0FEAE2" w14:textId="77777777" w:rsidR="00CA4CB4" w:rsidRPr="00CA4CB4" w:rsidRDefault="00CA4CB4" w:rsidP="00CA4CB4">
      <w:pPr>
        <w:pStyle w:val="NoSpacing"/>
        <w:rPr>
          <w:rFonts w:eastAsiaTheme="minorEastAsia"/>
          <w:lang w:val="en-US"/>
        </w:rPr>
      </w:pPr>
      <w:r w:rsidRPr="00CA4CB4">
        <w:rPr>
          <w:rFonts w:eastAsiaTheme="minorEastAsia"/>
          <w:lang w:val="en-US"/>
        </w:rPr>
        <w:t>The ODEs represent a coupled system where each isotope's concentration evolves due to both production and loss terms. The production terms include contributions from decay or neutron reactions from parent isotopes. The loss terms include decay and neutron reactions that deplete the isotope.</w:t>
      </w:r>
    </w:p>
    <w:p w14:paraId="33B29CDF" w14:textId="77777777" w:rsidR="00CA4CB4" w:rsidRPr="00CA4CB4" w:rsidRDefault="00CA4CB4" w:rsidP="00CA4CB4">
      <w:pPr>
        <w:pStyle w:val="NoSpacing"/>
        <w:rPr>
          <w:rFonts w:eastAsiaTheme="minorEastAsia"/>
          <w:lang w:val="en-US"/>
        </w:rPr>
      </w:pPr>
      <w:r w:rsidRPr="00CA4CB4">
        <w:rPr>
          <w:rFonts w:eastAsiaTheme="minorEastAsia"/>
          <w:lang w:val="en-US"/>
        </w:rPr>
        <w:t>In the ODE function:</w:t>
      </w:r>
      <w:r w:rsidRPr="00CA4CB4">
        <w:rPr>
          <w:rFonts w:eastAsiaTheme="minorEastAsia"/>
          <w:lang w:val="en-US"/>
        </w:rPr>
        <w:br/>
        <w:t>* Gain terms are calculated based on the reaction cross sections of the parent isotope multiplied by its concentration and the evaluated flux.</w:t>
      </w:r>
      <w:r w:rsidRPr="00CA4CB4">
        <w:rPr>
          <w:rFonts w:eastAsiaTheme="minorEastAsia"/>
          <w:lang w:val="en-US"/>
        </w:rPr>
        <w:br/>
        <w:t>* Loss terms are calculated by applying the flux-weighted cross section for the isotope being evaluated and multiplying by its concentration.</w:t>
      </w:r>
    </w:p>
    <w:p w14:paraId="6638D666" w14:textId="77777777" w:rsidR="00CA4CB4" w:rsidRPr="00CA4CB4" w:rsidRDefault="00CA4CB4" w:rsidP="00AD61F0">
      <w:pPr>
        <w:pStyle w:val="NoSpacing"/>
        <w:jc w:val="center"/>
        <w:rPr>
          <w:rFonts w:eastAsiaTheme="minorEastAsia"/>
          <w:b/>
          <w:bCs/>
          <w:i/>
          <w:iCs/>
          <w:lang w:val="en-US"/>
        </w:rPr>
      </w:pPr>
      <w:r w:rsidRPr="00CA4CB4">
        <w:rPr>
          <w:rFonts w:eastAsiaTheme="minorEastAsia"/>
          <w:b/>
          <w:bCs/>
          <w:i/>
          <w:iCs/>
          <w:lang w:val="en-US"/>
        </w:rPr>
        <w:t xml:space="preserve">for iso, </w:t>
      </w:r>
      <w:proofErr w:type="spellStart"/>
      <w:r w:rsidRPr="00CA4CB4">
        <w:rPr>
          <w:rFonts w:eastAsiaTheme="minorEastAsia"/>
          <w:b/>
          <w:bCs/>
          <w:i/>
          <w:iCs/>
          <w:lang w:val="en-US"/>
        </w:rPr>
        <w:t>rxn</w:t>
      </w:r>
      <w:proofErr w:type="spellEnd"/>
      <w:r w:rsidRPr="00CA4CB4">
        <w:rPr>
          <w:rFonts w:eastAsiaTheme="minorEastAsia"/>
          <w:b/>
          <w:bCs/>
          <w:i/>
          <w:iCs/>
          <w:lang w:val="en-US"/>
        </w:rPr>
        <w:t xml:space="preserve"> in production:</w:t>
      </w:r>
      <w:r w:rsidRPr="00CA4CB4">
        <w:rPr>
          <w:rFonts w:eastAsiaTheme="minorEastAsia"/>
          <w:b/>
          <w:bCs/>
          <w:i/>
          <w:iCs/>
          <w:lang w:val="en-US"/>
        </w:rPr>
        <w:br/>
        <w:t xml:space="preserve">    if </w:t>
      </w:r>
      <w:proofErr w:type="spellStart"/>
      <w:r w:rsidRPr="00CA4CB4">
        <w:rPr>
          <w:rFonts w:eastAsiaTheme="minorEastAsia"/>
          <w:b/>
          <w:bCs/>
          <w:i/>
          <w:iCs/>
          <w:lang w:val="en-US"/>
        </w:rPr>
        <w:t>rxn</w:t>
      </w:r>
      <w:proofErr w:type="spellEnd"/>
      <w:r w:rsidRPr="00CA4CB4">
        <w:rPr>
          <w:rFonts w:eastAsiaTheme="minorEastAsia"/>
          <w:b/>
          <w:bCs/>
          <w:i/>
          <w:iCs/>
          <w:lang w:val="en-US"/>
        </w:rPr>
        <w:t xml:space="preserve"> == 'decay':</w:t>
      </w:r>
      <w:r w:rsidRPr="00CA4CB4">
        <w:rPr>
          <w:rFonts w:eastAsiaTheme="minorEastAsia"/>
          <w:b/>
          <w:bCs/>
          <w:i/>
          <w:iCs/>
          <w:lang w:val="en-US"/>
        </w:rPr>
        <w:br/>
        <w:t xml:space="preserve">        gain += </w:t>
      </w:r>
      <w:proofErr w:type="spellStart"/>
      <w:r w:rsidRPr="00CA4CB4">
        <w:rPr>
          <w:rFonts w:eastAsiaTheme="minorEastAsia"/>
          <w:b/>
          <w:bCs/>
          <w:i/>
          <w:iCs/>
          <w:lang w:val="en-US"/>
        </w:rPr>
        <w:t>nuclear_data</w:t>
      </w:r>
      <w:proofErr w:type="spellEnd"/>
      <w:r w:rsidRPr="00CA4CB4">
        <w:rPr>
          <w:rFonts w:eastAsiaTheme="minorEastAsia"/>
          <w:b/>
          <w:bCs/>
          <w:i/>
          <w:iCs/>
          <w:lang w:val="en-US"/>
        </w:rPr>
        <w:t>[</w:t>
      </w:r>
      <w:proofErr w:type="spellStart"/>
      <w:r w:rsidRPr="00CA4CB4">
        <w:rPr>
          <w:rFonts w:eastAsiaTheme="minorEastAsia"/>
          <w:b/>
          <w:bCs/>
          <w:i/>
          <w:iCs/>
          <w:lang w:val="en-US"/>
        </w:rPr>
        <w:t>rxn</w:t>
      </w:r>
      <w:proofErr w:type="spellEnd"/>
      <w:r w:rsidRPr="00CA4CB4">
        <w:rPr>
          <w:rFonts w:eastAsiaTheme="minorEastAsia"/>
          <w:b/>
          <w:bCs/>
          <w:i/>
          <w:iCs/>
          <w:lang w:val="en-US"/>
        </w:rPr>
        <w:t>][iso] * y[</w:t>
      </w:r>
      <w:proofErr w:type="spellStart"/>
      <w:r w:rsidRPr="00CA4CB4">
        <w:rPr>
          <w:rFonts w:eastAsiaTheme="minorEastAsia"/>
          <w:b/>
          <w:bCs/>
          <w:i/>
          <w:iCs/>
          <w:lang w:val="en-US"/>
        </w:rPr>
        <w:t>index_map</w:t>
      </w:r>
      <w:proofErr w:type="spellEnd"/>
      <w:r w:rsidRPr="00CA4CB4">
        <w:rPr>
          <w:rFonts w:eastAsiaTheme="minorEastAsia"/>
          <w:b/>
          <w:bCs/>
          <w:i/>
          <w:iCs/>
          <w:lang w:val="en-US"/>
        </w:rPr>
        <w:t>[iso]]</w:t>
      </w:r>
      <w:r w:rsidRPr="00CA4CB4">
        <w:rPr>
          <w:rFonts w:eastAsiaTheme="minorEastAsia"/>
          <w:b/>
          <w:bCs/>
          <w:i/>
          <w:iCs/>
          <w:lang w:val="en-US"/>
        </w:rPr>
        <w:br/>
      </w:r>
      <w:r w:rsidRPr="00CA4CB4">
        <w:rPr>
          <w:rFonts w:eastAsiaTheme="minorEastAsia"/>
          <w:b/>
          <w:bCs/>
          <w:i/>
          <w:iCs/>
          <w:lang w:val="en-US"/>
        </w:rPr>
        <w:lastRenderedPageBreak/>
        <w:t xml:space="preserve">    else:</w:t>
      </w:r>
      <w:r w:rsidRPr="00CA4CB4">
        <w:rPr>
          <w:rFonts w:eastAsiaTheme="minorEastAsia"/>
          <w:b/>
          <w:bCs/>
          <w:i/>
          <w:iCs/>
          <w:lang w:val="en-US"/>
        </w:rPr>
        <w:br/>
        <w:t xml:space="preserve">        gain += (</w:t>
      </w:r>
      <w:proofErr w:type="spellStart"/>
      <w:r w:rsidRPr="00CA4CB4">
        <w:rPr>
          <w:rFonts w:eastAsiaTheme="minorEastAsia"/>
          <w:b/>
          <w:bCs/>
          <w:i/>
          <w:iCs/>
          <w:lang w:val="en-US"/>
        </w:rPr>
        <w:t>nuclear_data</w:t>
      </w:r>
      <w:proofErr w:type="spellEnd"/>
      <w:r w:rsidRPr="00CA4CB4">
        <w:rPr>
          <w:rFonts w:eastAsiaTheme="minorEastAsia"/>
          <w:b/>
          <w:bCs/>
          <w:i/>
          <w:iCs/>
          <w:lang w:val="en-US"/>
        </w:rPr>
        <w:t>[</w:t>
      </w:r>
      <w:proofErr w:type="spellStart"/>
      <w:r w:rsidRPr="00CA4CB4">
        <w:rPr>
          <w:rFonts w:eastAsiaTheme="minorEastAsia"/>
          <w:b/>
          <w:bCs/>
          <w:i/>
          <w:iCs/>
          <w:lang w:val="en-US"/>
        </w:rPr>
        <w:t>rxn</w:t>
      </w:r>
      <w:proofErr w:type="spellEnd"/>
      <w:r w:rsidRPr="00CA4CB4">
        <w:rPr>
          <w:rFonts w:eastAsiaTheme="minorEastAsia"/>
          <w:b/>
          <w:bCs/>
          <w:i/>
          <w:iCs/>
          <w:lang w:val="en-US"/>
        </w:rPr>
        <w:t xml:space="preserve">][iso] * </w:t>
      </w:r>
      <w:proofErr w:type="spellStart"/>
      <w:r w:rsidRPr="00CA4CB4">
        <w:rPr>
          <w:rFonts w:eastAsiaTheme="minorEastAsia"/>
          <w:b/>
          <w:bCs/>
          <w:i/>
          <w:iCs/>
          <w:lang w:val="en-US"/>
        </w:rPr>
        <w:t>evaluation_flux</w:t>
      </w:r>
      <w:proofErr w:type="spellEnd"/>
      <w:proofErr w:type="gramStart"/>
      <w:r w:rsidRPr="00CA4CB4">
        <w:rPr>
          <w:rFonts w:eastAsiaTheme="minorEastAsia"/>
          <w:b/>
          <w:bCs/>
          <w:i/>
          <w:iCs/>
          <w:lang w:val="en-US"/>
        </w:rPr>
        <w:t>).sum</w:t>
      </w:r>
      <w:proofErr w:type="gramEnd"/>
      <w:r w:rsidRPr="00CA4CB4">
        <w:rPr>
          <w:rFonts w:eastAsiaTheme="minorEastAsia"/>
          <w:b/>
          <w:bCs/>
          <w:i/>
          <w:iCs/>
          <w:lang w:val="en-US"/>
        </w:rPr>
        <w:t>() * y[</w:t>
      </w:r>
      <w:proofErr w:type="spellStart"/>
      <w:r w:rsidRPr="00CA4CB4">
        <w:rPr>
          <w:rFonts w:eastAsiaTheme="minorEastAsia"/>
          <w:b/>
          <w:bCs/>
          <w:i/>
          <w:iCs/>
          <w:lang w:val="en-US"/>
        </w:rPr>
        <w:t>index_map</w:t>
      </w:r>
      <w:proofErr w:type="spellEnd"/>
      <w:r w:rsidRPr="00CA4CB4">
        <w:rPr>
          <w:rFonts w:eastAsiaTheme="minorEastAsia"/>
          <w:b/>
          <w:bCs/>
          <w:i/>
          <w:iCs/>
          <w:lang w:val="en-US"/>
        </w:rPr>
        <w:t>[iso]]</w:t>
      </w:r>
    </w:p>
    <w:p w14:paraId="2D85FA85" w14:textId="77777777" w:rsidR="00CA4CB4" w:rsidRDefault="00CA4CB4" w:rsidP="00CA4CB4">
      <w:pPr>
        <w:pStyle w:val="NoSpacing"/>
        <w:rPr>
          <w:rFonts w:eastAsiaTheme="minorEastAsia"/>
          <w:lang w:val="en-US"/>
        </w:rPr>
      </w:pPr>
      <w:r w:rsidRPr="00CA4CB4">
        <w:rPr>
          <w:rFonts w:eastAsiaTheme="minorEastAsia"/>
          <w:lang w:val="en-US"/>
        </w:rPr>
        <w:t>This approach maintains full fidelity to energy-dependent behavior while simplifying the equations to a 0-D (no spatial dependence) burnup calculation.</w:t>
      </w:r>
    </w:p>
    <w:p w14:paraId="07E896A3" w14:textId="77777777" w:rsidR="00AD61F0" w:rsidRPr="00CA4CB4" w:rsidRDefault="00AD61F0" w:rsidP="00CA4CB4">
      <w:pPr>
        <w:pStyle w:val="NoSpacing"/>
        <w:rPr>
          <w:rFonts w:eastAsiaTheme="minorEastAsia"/>
          <w:lang w:val="en-US"/>
        </w:rPr>
      </w:pPr>
    </w:p>
    <w:p w14:paraId="00E7A849" w14:textId="77777777" w:rsidR="00CA4CB4" w:rsidRPr="00F46D6B" w:rsidRDefault="00CA4CB4" w:rsidP="00CA4CB4">
      <w:pPr>
        <w:pStyle w:val="NoSpacing"/>
        <w:rPr>
          <w:rFonts w:eastAsiaTheme="minorEastAsia"/>
          <w:color w:val="156082" w:themeColor="accent1"/>
          <w:sz w:val="32"/>
          <w:szCs w:val="32"/>
          <w:lang w:val="en-US"/>
        </w:rPr>
      </w:pPr>
      <w:r w:rsidRPr="00F46D6B">
        <w:rPr>
          <w:rFonts w:eastAsiaTheme="minorEastAsia"/>
          <w:color w:val="156082" w:themeColor="accent1"/>
          <w:sz w:val="32"/>
          <w:szCs w:val="32"/>
          <w:lang w:val="en-US"/>
        </w:rPr>
        <w:t>Solving the ODEs and Generating Results</w:t>
      </w:r>
    </w:p>
    <w:p w14:paraId="522FAD6B" w14:textId="77777777" w:rsidR="00CA4CB4" w:rsidRPr="00CA4CB4" w:rsidRDefault="00CA4CB4" w:rsidP="00CA4CB4">
      <w:pPr>
        <w:pStyle w:val="NoSpacing"/>
        <w:rPr>
          <w:rFonts w:eastAsiaTheme="minorEastAsia"/>
          <w:lang w:val="en-US"/>
        </w:rPr>
      </w:pPr>
      <w:r w:rsidRPr="00CA4CB4">
        <w:rPr>
          <w:rFonts w:eastAsiaTheme="minorEastAsia"/>
          <w:lang w:val="en-US"/>
        </w:rPr>
        <w:t>The ODE system was solved interval by interval using `</w:t>
      </w:r>
      <w:proofErr w:type="spellStart"/>
      <w:r w:rsidRPr="00CA4CB4">
        <w:rPr>
          <w:rFonts w:eastAsiaTheme="minorEastAsia"/>
          <w:lang w:val="en-US"/>
        </w:rPr>
        <w:t>solve_ivp</w:t>
      </w:r>
      <w:proofErr w:type="spellEnd"/>
      <w:r w:rsidRPr="00CA4CB4">
        <w:rPr>
          <w:rFonts w:eastAsiaTheme="minorEastAsia"/>
          <w:lang w:val="en-US"/>
        </w:rPr>
        <w:t>` with the `BDF` method for stiff equations. The concentrations obtained from the solution were converted from atoms/cm³ to grams using molar masses:</w:t>
      </w:r>
    </w:p>
    <w:p w14:paraId="0A1CC4DB" w14:textId="77777777" w:rsidR="00CA4CB4" w:rsidRPr="00CA4CB4" w:rsidRDefault="00CA4CB4" w:rsidP="00AD61F0">
      <w:pPr>
        <w:pStyle w:val="NoSpacing"/>
        <w:jc w:val="center"/>
        <w:rPr>
          <w:rFonts w:eastAsiaTheme="minorEastAsia"/>
          <w:b/>
          <w:bCs/>
          <w:i/>
          <w:iCs/>
          <w:lang w:val="en-US"/>
        </w:rPr>
      </w:pPr>
      <w:proofErr w:type="spellStart"/>
      <w:r w:rsidRPr="00CA4CB4">
        <w:rPr>
          <w:rFonts w:eastAsiaTheme="minorEastAsia"/>
          <w:b/>
          <w:bCs/>
          <w:i/>
          <w:iCs/>
          <w:lang w:val="en-US"/>
        </w:rPr>
        <w:t>result_dict</w:t>
      </w:r>
      <w:proofErr w:type="spellEnd"/>
      <w:r w:rsidRPr="00CA4CB4">
        <w:rPr>
          <w:rFonts w:eastAsiaTheme="minorEastAsia"/>
          <w:b/>
          <w:bCs/>
          <w:i/>
          <w:iCs/>
          <w:lang w:val="en-US"/>
        </w:rPr>
        <w:t xml:space="preserve"> = {iso: (N[</w:t>
      </w:r>
      <w:proofErr w:type="spellStart"/>
      <w:r w:rsidRPr="00CA4CB4">
        <w:rPr>
          <w:rFonts w:eastAsiaTheme="minorEastAsia"/>
          <w:b/>
          <w:bCs/>
          <w:i/>
          <w:iCs/>
          <w:lang w:val="en-US"/>
        </w:rPr>
        <w:t>index_map</w:t>
      </w:r>
      <w:proofErr w:type="spellEnd"/>
      <w:r w:rsidRPr="00CA4CB4">
        <w:rPr>
          <w:rFonts w:eastAsiaTheme="minorEastAsia"/>
          <w:b/>
          <w:bCs/>
          <w:i/>
          <w:iCs/>
          <w:lang w:val="en-US"/>
        </w:rPr>
        <w:t>[iso</w:t>
      </w:r>
      <w:proofErr w:type="gramStart"/>
      <w:r w:rsidRPr="00CA4CB4">
        <w:rPr>
          <w:rFonts w:eastAsiaTheme="minorEastAsia"/>
          <w:b/>
          <w:bCs/>
          <w:i/>
          <w:iCs/>
          <w:lang w:val="en-US"/>
        </w:rPr>
        <w:t>],:</w:t>
      </w:r>
      <w:proofErr w:type="gramEnd"/>
      <w:r w:rsidRPr="00CA4CB4">
        <w:rPr>
          <w:rFonts w:eastAsiaTheme="minorEastAsia"/>
          <w:b/>
          <w:bCs/>
          <w:i/>
          <w:iCs/>
          <w:lang w:val="en-US"/>
        </w:rPr>
        <w:t xml:space="preserve">] / 6.022e23) * </w:t>
      </w:r>
      <w:proofErr w:type="spellStart"/>
      <w:r w:rsidRPr="00CA4CB4">
        <w:rPr>
          <w:rFonts w:eastAsiaTheme="minorEastAsia"/>
          <w:b/>
          <w:bCs/>
          <w:i/>
          <w:iCs/>
          <w:lang w:val="en-US"/>
        </w:rPr>
        <w:t>molar_masses</w:t>
      </w:r>
      <w:proofErr w:type="spellEnd"/>
      <w:r w:rsidRPr="00CA4CB4">
        <w:rPr>
          <w:rFonts w:eastAsiaTheme="minorEastAsia"/>
          <w:b/>
          <w:bCs/>
          <w:i/>
          <w:iCs/>
          <w:lang w:val="en-US"/>
        </w:rPr>
        <w:t xml:space="preserve">[iso] for iso in </w:t>
      </w:r>
      <w:proofErr w:type="spellStart"/>
      <w:r w:rsidRPr="00CA4CB4">
        <w:rPr>
          <w:rFonts w:eastAsiaTheme="minorEastAsia"/>
          <w:b/>
          <w:bCs/>
          <w:i/>
          <w:iCs/>
          <w:lang w:val="en-US"/>
        </w:rPr>
        <w:t>isotope_list</w:t>
      </w:r>
      <w:proofErr w:type="spellEnd"/>
      <w:r w:rsidRPr="00CA4CB4">
        <w:rPr>
          <w:rFonts w:eastAsiaTheme="minorEastAsia"/>
          <w:b/>
          <w:bCs/>
          <w:i/>
          <w:iCs/>
          <w:lang w:val="en-US"/>
        </w:rPr>
        <w:t>}</w:t>
      </w:r>
    </w:p>
    <w:p w14:paraId="0CB8C27B" w14:textId="77777777" w:rsidR="00CA4CB4" w:rsidRPr="00CA4CB4" w:rsidRDefault="00CA4CB4" w:rsidP="00CA4CB4">
      <w:pPr>
        <w:pStyle w:val="NoSpacing"/>
        <w:rPr>
          <w:rFonts w:eastAsiaTheme="minorEastAsia"/>
          <w:lang w:val="en-US"/>
        </w:rPr>
      </w:pPr>
      <w:r w:rsidRPr="00CA4CB4">
        <w:rPr>
          <w:rFonts w:eastAsiaTheme="minorEastAsia"/>
          <w:lang w:val="en-US"/>
        </w:rPr>
        <w:t>This allowed the model to track the mass of each isotope over time. These outputs were plotted and saved for interpretation and comparison.</w:t>
      </w:r>
    </w:p>
    <w:p w14:paraId="27098FA6" w14:textId="77777777" w:rsidR="00EF403E" w:rsidRPr="00EF403E" w:rsidRDefault="00EF403E" w:rsidP="00CA4CB4">
      <w:pPr>
        <w:pStyle w:val="NoSpacing"/>
        <w:rPr>
          <w:rFonts w:eastAsiaTheme="minorEastAsia"/>
        </w:rPr>
      </w:pPr>
    </w:p>
    <w:p w14:paraId="34D8982A" w14:textId="77777777" w:rsidR="009C3AAC" w:rsidRDefault="005D79DC">
      <w:pPr>
        <w:pStyle w:val="Heading1"/>
      </w:pPr>
      <w:r>
        <w:t>Post-Simulation Analysis</w:t>
      </w:r>
    </w:p>
    <w:p w14:paraId="74525A52" w14:textId="77777777" w:rsidR="009C3AAC" w:rsidRDefault="005D79DC">
      <w:r>
        <w:t>After solving the ODE system, the resulting isotopic masses were analyzed across each defined time interval. This temporal evolution reveals how uranium isotopes are gradually transmuted into neptunium, plutonium, and americium through successive neutron capture and decay events. For instance, U-238, which has a high capture cross-section for fast neutrons, begins producing U-239, which subsequently decays into Np-239 and further into Pu-239 — a key fissile isotope. The model clearly shows how irradiation c</w:t>
      </w:r>
      <w:r>
        <w:t>ycles lead to actinide buildup and fuel evolution, which are important factors in nuclear waste management, reactor core design, and reprocessing strategies.</w:t>
      </w:r>
    </w:p>
    <w:p w14:paraId="165FFE8B" w14:textId="77777777" w:rsidR="009C3AAC" w:rsidRDefault="005D79DC">
      <w:r>
        <w:t>To ensure numerical accuracy and stability, adaptive time-stepping and stiff solvers were used. Further validation could be performed by comparing these outputs against ORIGEN2 or SCALE system simulations using the same inputs.</w:t>
      </w:r>
    </w:p>
    <w:p w14:paraId="7BB4CC9F" w14:textId="77777777" w:rsidR="009C3AAC" w:rsidRDefault="005D79DC">
      <w:pPr>
        <w:pStyle w:val="Heading1"/>
      </w:pPr>
      <w:r>
        <w:t>Conclusion</w:t>
      </w:r>
    </w:p>
    <w:p w14:paraId="621ADD74" w14:textId="77777777" w:rsidR="009C3AAC" w:rsidRDefault="005D79DC">
      <w:r>
        <w:t>This simulation framework successfully demonstrates the numerical modeling of uranium burnup through coupled ODEs and multigroup neutron flux interactions. By integrating energy-dependent reaction data with time-varying flux profiles, the system captures both the dynamic behavior and complexity of nuclear fuel transmutation. This tool allows users to predict isotopic inventory over time, making it valuable for reactor operation analysis, waste forecasting, and nuclear forensics.</w:t>
      </w:r>
    </w:p>
    <w:p w14:paraId="3BAEA859" w14:textId="77777777" w:rsidR="009C3AAC" w:rsidRDefault="005D79DC">
      <w:r>
        <w:t>Future work can expand this model to include spatial dependence, delayed neutron precursors, and radiotoxicity indices. Additionally, incorporating experimental or validated benchmark data would further enhance its applicability in research and regulatory settings.</w:t>
      </w:r>
    </w:p>
    <w:sectPr w:rsidR="009C3A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9656109"/>
    <w:multiLevelType w:val="hybridMultilevel"/>
    <w:tmpl w:val="FA984ACC"/>
    <w:lvl w:ilvl="0" w:tplc="305CAF26">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BC80A76"/>
    <w:multiLevelType w:val="hybridMultilevel"/>
    <w:tmpl w:val="E6F610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92968946">
    <w:abstractNumId w:val="0"/>
  </w:num>
  <w:num w:numId="2" w16cid:durableId="11366818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0C3"/>
    <w:rsid w:val="00012875"/>
    <w:rsid w:val="000571AF"/>
    <w:rsid w:val="000B002B"/>
    <w:rsid w:val="000C0151"/>
    <w:rsid w:val="000D0284"/>
    <w:rsid w:val="000F26E0"/>
    <w:rsid w:val="00113D59"/>
    <w:rsid w:val="00181C74"/>
    <w:rsid w:val="001A2570"/>
    <w:rsid w:val="002404A1"/>
    <w:rsid w:val="00286708"/>
    <w:rsid w:val="0029383B"/>
    <w:rsid w:val="002B3EB3"/>
    <w:rsid w:val="00325966"/>
    <w:rsid w:val="00344923"/>
    <w:rsid w:val="00350E16"/>
    <w:rsid w:val="00382F97"/>
    <w:rsid w:val="00410F95"/>
    <w:rsid w:val="004220C3"/>
    <w:rsid w:val="00443A58"/>
    <w:rsid w:val="00452000"/>
    <w:rsid w:val="004703DE"/>
    <w:rsid w:val="004715AC"/>
    <w:rsid w:val="00481334"/>
    <w:rsid w:val="004879C7"/>
    <w:rsid w:val="004C3989"/>
    <w:rsid w:val="004D0040"/>
    <w:rsid w:val="0050671B"/>
    <w:rsid w:val="005634AD"/>
    <w:rsid w:val="005A5924"/>
    <w:rsid w:val="005D79DC"/>
    <w:rsid w:val="005E46F2"/>
    <w:rsid w:val="00676ECE"/>
    <w:rsid w:val="006843C7"/>
    <w:rsid w:val="006A7B0A"/>
    <w:rsid w:val="006B1A9A"/>
    <w:rsid w:val="006C076E"/>
    <w:rsid w:val="006F195D"/>
    <w:rsid w:val="006F22F3"/>
    <w:rsid w:val="006F6B6D"/>
    <w:rsid w:val="00700932"/>
    <w:rsid w:val="007509FA"/>
    <w:rsid w:val="00760F1B"/>
    <w:rsid w:val="007A3D98"/>
    <w:rsid w:val="007A648C"/>
    <w:rsid w:val="007B393C"/>
    <w:rsid w:val="007F57E1"/>
    <w:rsid w:val="008245A8"/>
    <w:rsid w:val="00840BB0"/>
    <w:rsid w:val="0084650C"/>
    <w:rsid w:val="00853EC0"/>
    <w:rsid w:val="008943BF"/>
    <w:rsid w:val="008F3A43"/>
    <w:rsid w:val="00900AD6"/>
    <w:rsid w:val="00957466"/>
    <w:rsid w:val="00992CB0"/>
    <w:rsid w:val="009C3AAC"/>
    <w:rsid w:val="00A74524"/>
    <w:rsid w:val="00A76487"/>
    <w:rsid w:val="00A83B3B"/>
    <w:rsid w:val="00AD61F0"/>
    <w:rsid w:val="00C4080D"/>
    <w:rsid w:val="00C54682"/>
    <w:rsid w:val="00C85B0B"/>
    <w:rsid w:val="00CA4CB4"/>
    <w:rsid w:val="00CB01F6"/>
    <w:rsid w:val="00CD2B0D"/>
    <w:rsid w:val="00CD2B41"/>
    <w:rsid w:val="00CF5BDA"/>
    <w:rsid w:val="00D27EC4"/>
    <w:rsid w:val="00D47CF6"/>
    <w:rsid w:val="00D54A26"/>
    <w:rsid w:val="00D70B2E"/>
    <w:rsid w:val="00DF024C"/>
    <w:rsid w:val="00E0745D"/>
    <w:rsid w:val="00E74475"/>
    <w:rsid w:val="00EA54F0"/>
    <w:rsid w:val="00ED0595"/>
    <w:rsid w:val="00EF403E"/>
    <w:rsid w:val="00EF6418"/>
    <w:rsid w:val="00F46D6B"/>
    <w:rsid w:val="00F8335B"/>
    <w:rsid w:val="00F90DAC"/>
    <w:rsid w:val="00FB1FEE"/>
    <w:rsid w:val="00FB32E2"/>
    <w:rsid w:val="00FE573A"/>
    <w:rsid w:val="00FE77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CF2C7"/>
  <w15:chartTrackingRefBased/>
  <w15:docId w15:val="{EECB1696-67F4-453E-9F70-C7D88D596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20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220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20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20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20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20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20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20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20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20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220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20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20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20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20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20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20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20C3"/>
    <w:rPr>
      <w:rFonts w:eastAsiaTheme="majorEastAsia" w:cstheme="majorBidi"/>
      <w:color w:val="272727" w:themeColor="text1" w:themeTint="D8"/>
    </w:rPr>
  </w:style>
  <w:style w:type="paragraph" w:styleId="Title">
    <w:name w:val="Title"/>
    <w:basedOn w:val="Normal"/>
    <w:next w:val="Normal"/>
    <w:link w:val="TitleChar"/>
    <w:uiPriority w:val="10"/>
    <w:qFormat/>
    <w:rsid w:val="004220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20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20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20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20C3"/>
    <w:pPr>
      <w:spacing w:before="160"/>
      <w:jc w:val="center"/>
    </w:pPr>
    <w:rPr>
      <w:i/>
      <w:iCs/>
      <w:color w:val="404040" w:themeColor="text1" w:themeTint="BF"/>
    </w:rPr>
  </w:style>
  <w:style w:type="character" w:customStyle="1" w:styleId="QuoteChar">
    <w:name w:val="Quote Char"/>
    <w:basedOn w:val="DefaultParagraphFont"/>
    <w:link w:val="Quote"/>
    <w:uiPriority w:val="29"/>
    <w:rsid w:val="004220C3"/>
    <w:rPr>
      <w:i/>
      <w:iCs/>
      <w:color w:val="404040" w:themeColor="text1" w:themeTint="BF"/>
    </w:rPr>
  </w:style>
  <w:style w:type="paragraph" w:styleId="ListParagraph">
    <w:name w:val="List Paragraph"/>
    <w:basedOn w:val="Normal"/>
    <w:uiPriority w:val="34"/>
    <w:qFormat/>
    <w:rsid w:val="004220C3"/>
    <w:pPr>
      <w:ind w:left="720"/>
      <w:contextualSpacing/>
    </w:pPr>
  </w:style>
  <w:style w:type="character" w:styleId="IntenseEmphasis">
    <w:name w:val="Intense Emphasis"/>
    <w:basedOn w:val="DefaultParagraphFont"/>
    <w:uiPriority w:val="21"/>
    <w:qFormat/>
    <w:rsid w:val="004220C3"/>
    <w:rPr>
      <w:i/>
      <w:iCs/>
      <w:color w:val="0F4761" w:themeColor="accent1" w:themeShade="BF"/>
    </w:rPr>
  </w:style>
  <w:style w:type="paragraph" w:styleId="IntenseQuote">
    <w:name w:val="Intense Quote"/>
    <w:basedOn w:val="Normal"/>
    <w:next w:val="Normal"/>
    <w:link w:val="IntenseQuoteChar"/>
    <w:uiPriority w:val="30"/>
    <w:qFormat/>
    <w:rsid w:val="004220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20C3"/>
    <w:rPr>
      <w:i/>
      <w:iCs/>
      <w:color w:val="0F4761" w:themeColor="accent1" w:themeShade="BF"/>
    </w:rPr>
  </w:style>
  <w:style w:type="character" w:styleId="IntenseReference">
    <w:name w:val="Intense Reference"/>
    <w:basedOn w:val="DefaultParagraphFont"/>
    <w:uiPriority w:val="32"/>
    <w:qFormat/>
    <w:rsid w:val="004220C3"/>
    <w:rPr>
      <w:b/>
      <w:bCs/>
      <w:smallCaps/>
      <w:color w:val="0F4761" w:themeColor="accent1" w:themeShade="BF"/>
      <w:spacing w:val="5"/>
    </w:rPr>
  </w:style>
  <w:style w:type="paragraph" w:styleId="NoSpacing">
    <w:name w:val="No Spacing"/>
    <w:uiPriority w:val="1"/>
    <w:qFormat/>
    <w:rsid w:val="007A648C"/>
    <w:pPr>
      <w:spacing w:after="0" w:line="240" w:lineRule="auto"/>
    </w:pPr>
  </w:style>
  <w:style w:type="character" w:styleId="PlaceholderText">
    <w:name w:val="Placeholder Text"/>
    <w:basedOn w:val="DefaultParagraphFont"/>
    <w:uiPriority w:val="99"/>
    <w:semiHidden/>
    <w:rsid w:val="006A7B0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2690791">
      <w:bodyDiv w:val="1"/>
      <w:marLeft w:val="0"/>
      <w:marRight w:val="0"/>
      <w:marTop w:val="0"/>
      <w:marBottom w:val="0"/>
      <w:divBdr>
        <w:top w:val="none" w:sz="0" w:space="0" w:color="auto"/>
        <w:left w:val="none" w:sz="0" w:space="0" w:color="auto"/>
        <w:bottom w:val="none" w:sz="0" w:space="0" w:color="auto"/>
        <w:right w:val="none" w:sz="0" w:space="0" w:color="auto"/>
      </w:divBdr>
    </w:div>
    <w:div w:id="434178925">
      <w:bodyDiv w:val="1"/>
      <w:marLeft w:val="0"/>
      <w:marRight w:val="0"/>
      <w:marTop w:val="0"/>
      <w:marBottom w:val="0"/>
      <w:divBdr>
        <w:top w:val="none" w:sz="0" w:space="0" w:color="auto"/>
        <w:left w:val="none" w:sz="0" w:space="0" w:color="auto"/>
        <w:bottom w:val="none" w:sz="0" w:space="0" w:color="auto"/>
        <w:right w:val="none" w:sz="0" w:space="0" w:color="auto"/>
      </w:divBdr>
    </w:div>
    <w:div w:id="656230039">
      <w:bodyDiv w:val="1"/>
      <w:marLeft w:val="0"/>
      <w:marRight w:val="0"/>
      <w:marTop w:val="0"/>
      <w:marBottom w:val="0"/>
      <w:divBdr>
        <w:top w:val="none" w:sz="0" w:space="0" w:color="auto"/>
        <w:left w:val="none" w:sz="0" w:space="0" w:color="auto"/>
        <w:bottom w:val="none" w:sz="0" w:space="0" w:color="auto"/>
        <w:right w:val="none" w:sz="0" w:space="0" w:color="auto"/>
      </w:divBdr>
    </w:div>
    <w:div w:id="824855557">
      <w:bodyDiv w:val="1"/>
      <w:marLeft w:val="0"/>
      <w:marRight w:val="0"/>
      <w:marTop w:val="0"/>
      <w:marBottom w:val="0"/>
      <w:divBdr>
        <w:top w:val="none" w:sz="0" w:space="0" w:color="auto"/>
        <w:left w:val="none" w:sz="0" w:space="0" w:color="auto"/>
        <w:bottom w:val="none" w:sz="0" w:space="0" w:color="auto"/>
        <w:right w:val="none" w:sz="0" w:space="0" w:color="auto"/>
      </w:divBdr>
    </w:div>
    <w:div w:id="1828128722">
      <w:bodyDiv w:val="1"/>
      <w:marLeft w:val="0"/>
      <w:marRight w:val="0"/>
      <w:marTop w:val="0"/>
      <w:marBottom w:val="0"/>
      <w:divBdr>
        <w:top w:val="none" w:sz="0" w:space="0" w:color="auto"/>
        <w:left w:val="none" w:sz="0" w:space="0" w:color="auto"/>
        <w:bottom w:val="none" w:sz="0" w:space="0" w:color="auto"/>
        <w:right w:val="none" w:sz="0" w:space="0" w:color="auto"/>
      </w:divBdr>
    </w:div>
    <w:div w:id="1878739726">
      <w:bodyDiv w:val="1"/>
      <w:marLeft w:val="0"/>
      <w:marRight w:val="0"/>
      <w:marTop w:val="0"/>
      <w:marBottom w:val="0"/>
      <w:divBdr>
        <w:top w:val="none" w:sz="0" w:space="0" w:color="auto"/>
        <w:left w:val="none" w:sz="0" w:space="0" w:color="auto"/>
        <w:bottom w:val="none" w:sz="0" w:space="0" w:color="auto"/>
        <w:right w:val="none" w:sz="0" w:space="0" w:color="auto"/>
      </w:divBdr>
    </w:div>
    <w:div w:id="1921065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9bf77127-9ae2-44cb-ad7a-548205f39dc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1B63345DA1A7B4CA35EA2C28D572A4A" ma:contentTypeVersion="13" ma:contentTypeDescription="Create a new document." ma:contentTypeScope="" ma:versionID="02dd587c5b2e7c9d27cf586d785d988a">
  <xsd:schema xmlns:xsd="http://www.w3.org/2001/XMLSchema" xmlns:xs="http://www.w3.org/2001/XMLSchema" xmlns:p="http://schemas.microsoft.com/office/2006/metadata/properties" xmlns:ns3="9bf77127-9ae2-44cb-ad7a-548205f39dc4" xmlns:ns4="3b698ea2-e566-4413-9e3c-73c2e1eceb48" targetNamespace="http://schemas.microsoft.com/office/2006/metadata/properties" ma:root="true" ma:fieldsID="3fee5b9b7c1fc776c8c692ecd883bdc5" ns3:_="" ns4:_="">
    <xsd:import namespace="9bf77127-9ae2-44cb-ad7a-548205f39dc4"/>
    <xsd:import namespace="3b698ea2-e566-4413-9e3c-73c2e1eceb48"/>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SearchProperties" minOccurs="0"/>
                <xsd:element ref="ns3:MediaServiceDateTaken" minOccurs="0"/>
                <xsd:element ref="ns3:MediaServiceSystemTags"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f77127-9ae2-44cb-ad7a-548205f39dc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b698ea2-e566-4413-9e3c-73c2e1eceb4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1B16915-E883-4CB7-8551-F40D9935C76C}">
  <ds:schemaRefs>
    <ds:schemaRef ds:uri="http://www.w3.org/XML/1998/namespace"/>
    <ds:schemaRef ds:uri="http://purl.org/dc/terms/"/>
    <ds:schemaRef ds:uri="9bf77127-9ae2-44cb-ad7a-548205f39dc4"/>
    <ds:schemaRef ds:uri="http://schemas.openxmlformats.org/package/2006/metadata/core-properties"/>
    <ds:schemaRef ds:uri="http://schemas.microsoft.com/office/infopath/2007/PartnerControls"/>
    <ds:schemaRef ds:uri="http://schemas.microsoft.com/office/2006/documentManagement/types"/>
    <ds:schemaRef ds:uri="http://purl.org/dc/elements/1.1/"/>
    <ds:schemaRef ds:uri="3b698ea2-e566-4413-9e3c-73c2e1eceb48"/>
    <ds:schemaRef ds:uri="http://schemas.microsoft.com/office/2006/metadata/properties"/>
    <ds:schemaRef ds:uri="http://purl.org/dc/dcmitype/"/>
  </ds:schemaRefs>
</ds:datastoreItem>
</file>

<file path=customXml/itemProps2.xml><?xml version="1.0" encoding="utf-8"?>
<ds:datastoreItem xmlns:ds="http://schemas.openxmlformats.org/officeDocument/2006/customXml" ds:itemID="{2E2E7358-3B0D-48BC-A0E1-25BA9C828124}">
  <ds:schemaRefs>
    <ds:schemaRef ds:uri="http://schemas.microsoft.com/sharepoint/v3/contenttype/forms"/>
  </ds:schemaRefs>
</ds:datastoreItem>
</file>

<file path=customXml/itemProps3.xml><?xml version="1.0" encoding="utf-8"?>
<ds:datastoreItem xmlns:ds="http://schemas.openxmlformats.org/officeDocument/2006/customXml" ds:itemID="{28915015-4BA0-4B9F-A474-D565FC5C9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f77127-9ae2-44cb-ad7a-548205f39dc4"/>
    <ds:schemaRef ds:uri="3b698ea2-e566-4413-9e3c-73c2e1eceb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1370</Words>
  <Characters>7812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Satish, Abhinand</dc:creator>
  <cp:keywords/>
  <dc:description/>
  <cp:lastModifiedBy>Satish, Abhinand</cp:lastModifiedBy>
  <cp:revision>2</cp:revision>
  <dcterms:created xsi:type="dcterms:W3CDTF">2025-08-06T21:32:00Z</dcterms:created>
  <dcterms:modified xsi:type="dcterms:W3CDTF">2025-08-06T21:32:00Z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0x010100D1B63345DA1A7B4CA35EA2C28D572A4A</vt:lpwstr>
  </property>
</Properties>
</file>