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CySec.env Tool Registry and Tool Catalog</w:t>
      </w:r>
    </w:p>
    <w:p>
      <w:r>
        <w:t>Version 1.0 — Registry Specification</w:t>
      </w:r>
    </w:p>
    <w:p>
      <w:pPr>
        <w:pStyle w:val="Heading1"/>
      </w:pPr>
      <w:r>
        <w:t>Registry Purpose</w:t>
      </w:r>
    </w:p>
    <w:p>
      <w:r>
        <w:t>The registry is the authoritative catalog of supported tools and installation metadata. It is not a claim that every catalogued tool is installed.</w:t>
      </w:r>
    </w:p>
    <w:p>
      <w:pPr>
        <w:pStyle w:val="Heading1"/>
      </w:pPr>
      <w:r>
        <w:t>Tool States</w:t>
      </w:r>
    </w:p>
    <w:p>
      <w:r>
        <w:t>AVAILABLE_INSTALLED, AVAILABLE_NOT_INSTALLED, UNSUPPORTED_PLATFORM, DEPRECATED, COMMUNITY, UNVERIFIED, INVALID_SOURCE.</w:t>
      </w:r>
    </w:p>
    <w:p>
      <w:pPr>
        <w:pStyle w:val="Heading1"/>
      </w:pPr>
      <w:r>
        <w:t>Verification Levels</w:t>
      </w:r>
    </w:p>
    <w:p>
      <w:r>
        <w:t>OFFICIAL_VERIFIED, INTEGRITY_VERIFIED, COMMUNITY_KNOWN, UNVERIFIED_USER_SOURCE.</w:t>
      </w:r>
    </w:p>
    <w:p>
      <w:pPr>
        <w:pStyle w:val="Heading1"/>
      </w:pPr>
      <w:r>
        <w:t>Catalog Policy</w:t>
      </w:r>
    </w:p>
    <w:p>
      <w:r>
        <w:t>Curate widely used tools across reconnaissance, network analysis, web security, vulnerability assessment, credential auditing for authorized use, OSINT, forensics, reverse engineering, malware analysis, cloud/container/Kubernetes security and defensive operations.</w:t>
      </w:r>
    </w:p>
    <w:p>
      <w:pPr>
        <w:pStyle w:val="Heading1"/>
      </w:pPr>
      <w:r>
        <w:t>Entry Schema</w:t>
      </w:r>
    </w:p>
    <w:p>
      <w:r>
        <w:t>id, names/aliases, category, description, official sources, license, platforms, architectures, adapter, dependencies, entrypoint, version policy, integrity metadata, verification, last_verified, status, size estimates and notes.</w:t>
      </w:r>
    </w:p>
    <w:p>
      <w:pPr>
        <w:pStyle w:val="Heading1"/>
      </w:pPr>
      <w:r>
        <w:t>Initial Core Candidates</w:t>
      </w:r>
    </w:p>
    <w:p>
      <w:r>
        <w:t>Nmap, Nuclei, Subfinder, ffuf, tcpdump/TShark where supported, Git, Python and other tools only after license/platform review.</w:t>
      </w:r>
    </w:p>
    <w:p>
      <w:pPr>
        <w:pStyle w:val="Heading1"/>
      </w:pPr>
      <w:r>
        <w:t>Lifecycle</w:t>
      </w:r>
    </w:p>
    <w:p>
      <w:r>
        <w:t>Proposed -&gt; reviewed -&gt; verified -&gt; published -&gt; deprecated/replaced. Registry changes require review and versioning.</w:t>
      </w:r>
    </w:p>
    <w:p>
      <w:pPr>
        <w:pStyle w:val="Heading1"/>
      </w:pPr>
      <w:r>
        <w:t>Future Catalog Expansion</w:t>
      </w:r>
    </w:p>
    <w:p>
      <w:r>
        <w:t>Community submissions, signed manifests, automated update detection, compatibility telemetry with consent and offline registry snapshots.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