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Mohammad gouri established muslim rule in India</w:t>
      </w:r>
    </w:p>
    <w:p>
      <w:pPr>
        <w:pStyle w:val="Compact"/>
        <w:numPr>
          <w:numId w:val="1001"/>
          <w:ilvl w:val="0"/>
        </w:numPr>
      </w:pPr>
      <w:r>
        <w:t xml:space="preserve">Qudbuddin Ibak was appointed as the viceroy of the indian conquests</w:t>
      </w:r>
    </w:p>
    <w:p>
      <w:pPr>
        <w:pStyle w:val="Compact"/>
        <w:numPr>
          <w:numId w:val="1001"/>
          <w:ilvl w:val="0"/>
        </w:numPr>
      </w:pPr>
      <w:r>
        <w:t xml:space="preserve">Mohammad gouri died in 1206 CE and the viceroy declared themselves indipendent rulers of the regions they ruled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2022-06-05T10:24:42Z</dcterms:created>
  <dcterms:modified xsi:type="dcterms:W3CDTF">2022-06-05T10:24:42Z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