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iftxkpzgwpp0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5xxdzluw5dk" w:id="1"/>
      <w:bookmarkEnd w:id="1"/>
      <w:r w:rsidDel="00000000" w:rsidR="00000000" w:rsidRPr="00000000">
        <w:rPr>
          <w:rtl w:val="0"/>
        </w:rPr>
        <w:t xml:space="preserve">A10: Searching and Sorting -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wppi3pa8y7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Searching and sorting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Searching and sorting 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Searching and sorting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Simple and understandable UI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Guiding error messages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dtlv2pgpu3o0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Good performance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DAFIBTaspTtJF0NwOsJ36bPng==">AMUW2mXQkTTZhj4wQxk3rnpl4zuvQSjK4lwIoSveNdOKAygsCDsODY5FsJ8Fx5Nv2LFf/7oqacnKBDQlUUkqsjQvO86wQmQZ7p7WaxGZDGFkkQhhOai08KDPi/ePjDg4aYL2g0ATpsWPrr/xkmNSfuT0XbXj9prsEPpgBevQ8O7CPF2d5HiXl+Ko2ivx4u91xcGluDMKtSWH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