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13017452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A72D9C" w:rsidRPr="00E30CED" w14:paraId="4168CE4E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6BB0C1" w14:textId="77777777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514C8E" w:rsidRPr="00E30CED" w14:paraId="7573DEE5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7F924AD" w14:textId="69D789F6" w:rsidR="00514C8E" w:rsidRPr="00E30CED" w:rsidRDefault="00514C8E" w:rsidP="00A72D9C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D48E31" wp14:editId="73FA0D42">
                              <wp:extent cx="273050" cy="265228"/>
                              <wp:effectExtent l="0" t="0" r="0" b="1905"/>
                              <wp:docPr id="7" name="Picture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C00CAE0" w14:textId="0E59960F" w:rsidR="00514C8E" w:rsidRPr="00D35659" w:rsidRDefault="00514C8E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A72D9C" w:rsidRPr="00E30CED" w14:paraId="035D3B6B" w14:textId="77777777" w:rsidTr="00514C8E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03D0FBEC" w14:textId="1DDE6C48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514C8E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6FB54FC" w14:textId="5ADB9B74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A72D9C" w:rsidRPr="00E30CED" w14:paraId="313E4106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1D7F6D4D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3C90D7DF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1BB668FF" w14:textId="5BE36E38" w:rsidR="00C764F0" w:rsidRPr="0019118B" w:rsidRDefault="00845204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Analytical </w:t>
                  </w:r>
                  <w:r w:rsidR="00C764F0"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</w:t>
                  </w:r>
                  <w:r w:rsidR="00753AC5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&amp; Software’s</w:t>
                  </w:r>
                  <w:r w:rsidR="00C764F0"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3AA91761" w14:textId="0D53F853" w:rsidR="00C764F0" w:rsidRDefault="002F345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</w:t>
                  </w:r>
                  <w:r w:rsidR="00B32C33">
                    <w:rPr>
                      <w:rFonts w:ascii="Palatino Linotype" w:hAnsi="Palatino Linotype" w:cs="Catamaran"/>
                      <w:color w:val="000000" w:themeColor="text1"/>
                    </w:rPr>
                    <w:t>icrosoft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>Office</w:t>
                  </w:r>
                </w:p>
                <w:p w14:paraId="5077C1A3" w14:textId="266721CB" w:rsidR="00EC78A2" w:rsidRDefault="00EC78A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Salesforce</w:t>
                  </w:r>
                </w:p>
                <w:p w14:paraId="03F2B8FC" w14:textId="77777777" w:rsidR="00C764F0" w:rsidRPr="0003652F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11AF5FBC" w14:textId="758EEE39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  <w:r w:rsidR="00845204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application</w:t>
                  </w:r>
                </w:p>
                <w:p w14:paraId="6C5506A1" w14:textId="0ABEE74F" w:rsidR="00B822F3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4F0AE67D" w14:textId="74E89E08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74F340BA" w14:textId="7496F305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F60CF0" wp14:editId="767E74FA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52B12CC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2845E2" w14:textId="78BAF131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v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alidation</w:t>
                  </w:r>
                </w:p>
                <w:p w14:paraId="190DF573" w14:textId="11FC02B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o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ptimization</w:t>
                  </w:r>
                </w:p>
                <w:p w14:paraId="478E0A7A" w14:textId="1FFCDE5D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f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ormatting</w:t>
                  </w:r>
                </w:p>
                <w:p w14:paraId="2F34D206" w14:textId="38FC3FE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nalysis</w:t>
                  </w:r>
                </w:p>
                <w:p w14:paraId="1869F2A5" w14:textId="5C1ACAD3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apping</w:t>
                  </w:r>
                </w:p>
                <w:p w14:paraId="338E5BD7" w14:textId="622246DE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oarding</w:t>
                  </w:r>
                </w:p>
                <w:p w14:paraId="77660DE9" w14:textId="68E57DD4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resentation</w:t>
                  </w:r>
                </w:p>
                <w:p w14:paraId="21309670" w14:textId="2A00E3AF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nsights</w:t>
                  </w:r>
                </w:p>
                <w:p w14:paraId="600804A7" w14:textId="42618D9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trategies</w:t>
                  </w:r>
                </w:p>
                <w:p w14:paraId="2EA75CD3" w14:textId="0E95EAD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e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vents</w:t>
                  </w:r>
                </w:p>
                <w:p w14:paraId="6FDD9DB1" w14:textId="635BF346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ining</w:t>
                  </w:r>
                </w:p>
                <w:p w14:paraId="21F8AA8B" w14:textId="77777777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529EB67C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Problem Solving</w:t>
                  </w:r>
                </w:p>
                <w:p w14:paraId="3328C6FA" w14:textId="6BD3F34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kill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32D22095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0B8901E8" w14:textId="6A5289DD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6B7113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Skill</w:t>
                  </w:r>
                </w:p>
                <w:p w14:paraId="3453D5C7" w14:textId="7ED10FBB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288E42A3" w14:textId="61A449BE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</w:t>
                  </w:r>
                  <w:r w:rsidR="001342B0">
                    <w:rPr>
                      <w:rFonts w:ascii="Palatino Linotype" w:hAnsi="Palatino Linotype" w:cs="Catamaran"/>
                      <w:color w:val="000000" w:themeColor="text1"/>
                    </w:rPr>
                    <w:t>-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Solving</w:t>
                  </w:r>
                  <w:r w:rsidR="00D50696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7A7AD4E9" w14:textId="2FE7E3C4" w:rsidR="006B7113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Communication &amp; Written Skills</w:t>
                  </w:r>
                </w:p>
                <w:p w14:paraId="7338D03C" w14:textId="6193052E" w:rsidR="006B7113" w:rsidRPr="00E30CED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Team Player, Collaborative </w:t>
                  </w:r>
                </w:p>
                <w:p w14:paraId="605BED5A" w14:textId="4BA4628D" w:rsidR="00282947" w:rsidRPr="00E30CED" w:rsidRDefault="00282947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F49D1">
              <w:trPr>
                <w:trHeight w:val="224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3659423B" w14:textId="3B5E1EF5" w:rsidR="003D2ADF" w:rsidRPr="00E30CED" w:rsidRDefault="00DF49D1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>14-year experienced Supply Chain/Data/Business Analytics &amp; Project Management Professional with a proven track record of delivering results through effective, forward-thinking solutions and strong analytical skills in Python, SQL, Tableau, and other technical tools.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B5140E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 2022 – Present</w:t>
                  </w:r>
                </w:p>
                <w:p w14:paraId="273394EB" w14:textId="5A522F3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="00841A18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hyperlink r:id="rId14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E6C8C64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44291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.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67053CEC" w:rsidR="00C764F0" w:rsidRPr="00C63CD4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As a Student Advisor, I assist offline store owners</w:t>
                  </w:r>
                  <w:r w:rsidR="00514C8E" w:rsidRP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(</w:t>
                  </w:r>
                  <w:r w:rsidR="00514C8E" w:rsidRPr="00514C8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514C8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 migrating to Amazon/Shopify online platforms. </w:t>
                  </w:r>
                </w:p>
                <w:p w14:paraId="659016B7" w14:textId="56652780" w:rsidR="006B6491" w:rsidRPr="00E30CED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</w:t>
                  </w:r>
                  <w:r w:rsidR="00841A18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market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platform</w:t>
                  </w:r>
                  <w:r w:rsidR="00D77E06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with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managing pricing, inventory</w:t>
                  </w:r>
                  <w:r w:rsidR="00314A4F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strategy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4B62E0AE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                    </w:t>
                  </w:r>
                  <w:hyperlink r:id="rId15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2979BED9" w:rsidR="006B6491" w:rsidRPr="00E1710A" w:rsidRDefault="006B6491" w:rsidP="00514C8E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VVF India Limited, Mumbai, </w:t>
                  </w:r>
                  <w:proofErr w:type="gramStart"/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India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</w:t>
                  </w:r>
                  <w:proofErr w:type="gramEnd"/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Manufacturing </w:t>
                  </w:r>
                  <w:r w:rsidR="00CD49A8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org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60EBEEC9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manufacturing plant operation loss by 18% through Descriptive, Diagnostic, Predictive, and Prescriptive </w:t>
                  </w:r>
                  <w:r w:rsidR="006B711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nalysis. </w:t>
                  </w:r>
                </w:p>
                <w:p w14:paraId="25F4AFED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with healthcare facilities during the Covid pandemic to supply oxygen from the organization's manufacturing facilities and created MIS dashboards.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356809D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Developed inventory systems </w:t>
                  </w:r>
                  <w:r w:rsidR="006D18ED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by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</w:t>
                  </w:r>
                  <w:r w:rsidR="006D18ED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monitoring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37888942" w14:textId="03FD925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  <w:p w14:paraId="1E29A470" w14:textId="7767E028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Generated monthly reports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</w:t>
                  </w:r>
                  <w:r w:rsidR="0025689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PowerPoint 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presentations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on sustainability, supplier and service contractor performance, quality, pricing models, and user experience. </w:t>
                  </w:r>
                </w:p>
                <w:p w14:paraId="27ED2497" w14:textId="62F60882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</w:t>
                  </w:r>
                  <w:r w:rsidR="00841A1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with 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cross-functional teams to maximize business value, manage risks, and support suppliers with end-to-end solutions including commercial relationships and timely invoicing. </w:t>
                  </w:r>
                </w:p>
                <w:p w14:paraId="4C99F7A7" w14:textId="2BABA457" w:rsidR="00E1710A" w:rsidRPr="006B6491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strategic analysis of new suppliers</w:t>
                  </w:r>
                  <w:r w:rsidR="00314A4F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KPI</w:t>
                  </w:r>
                  <w:r w:rsidR="00937365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</w:t>
                  </w:r>
                  <w:r w:rsidR="006E20EB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(Key Performance Indicators)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 developed existing and new suppliers, provided technical support, and managed purchase orders for materials and services</w:t>
                  </w:r>
                  <w:r w:rsidR="00D77E06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compliance of legal issues. 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2F2DE49" w14:textId="7894136D" w:rsidR="00514C8E" w:rsidRPr="00E30CED" w:rsidRDefault="00514C8E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72A65A9D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</w:t>
                  </w:r>
                  <w:r w:rsidR="001342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for commercial operations</w:t>
                  </w:r>
                  <w:r w:rsidR="00EC6C92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sales. </w:t>
                  </w:r>
                </w:p>
                <w:p w14:paraId="1812B7FB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  <w:tr w:rsidR="006B6491" w:rsidRPr="00E30CED" w14:paraId="1DD7D300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01D785E" w14:textId="603342D0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 – March 2016</w:t>
                  </w:r>
                </w:p>
                <w:p w14:paraId="759F6B5D" w14:textId="1EBA064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  <w:r w:rsidR="00442911">
                    <w:rPr>
                      <w:rFonts w:ascii="Palatino Linotype" w:hAnsi="Palatino Linotype"/>
                    </w:rPr>
                    <w:t xml:space="preserve">          </w:t>
                  </w:r>
                  <w:r w:rsidR="00442911" w:rsidRPr="00442911">
                    <w:rPr>
                      <w:rStyle w:val="Strong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www.bajajenergy.com</w:t>
                    </w:r>
                  </w:hyperlink>
                </w:p>
                <w:p w14:paraId="7FE6B7FB" w14:textId="2D892A28" w:rsidR="006B6491" w:rsidRPr="00442911" w:rsidRDefault="006B6491" w:rsidP="006B6491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</w:pPr>
                  <w:r w:rsidRPr="00E30CED">
                    <w:t xml:space="preserve">     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442911" w:rsidRP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14:paraId="525B9108" w14:textId="77777777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5101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1AF7D259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1A9DC691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  <w:r w:rsidR="00442911">
                    <w:t xml:space="preserve">  </w:t>
                  </w:r>
                  <w:hyperlink r:id="rId18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21"/>
                        <w:szCs w:val="21"/>
                      </w:rPr>
                      <w:t>www.abhijeet.in</w:t>
                    </w:r>
                  </w:hyperlink>
                </w:p>
                <w:p w14:paraId="79225FC3" w14:textId="5956651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 xml:space="preserve">(Project Management Company)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3DCE20E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1F91376A" w14:textId="27D1AEBE" w:rsidR="004D666F" w:rsidRPr="006B6491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</w:t>
            </w:r>
            <w:r w:rsidR="00497AA3" w:rsidRPr="006B6491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. </w:t>
            </w:r>
          </w:p>
          <w:p w14:paraId="37981E94" w14:textId="0E697F80" w:rsidR="00A57BE3" w:rsidRPr="00E30CED" w:rsidRDefault="00A57BE3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C529850" w14:textId="77777777" w:rsidR="00B822F3" w:rsidRPr="009E6335" w:rsidRDefault="00B822F3" w:rsidP="00B822F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–Analyzed app data from Google Play Store, cleaning raw data with Python Pandas, resolving queries via MySQL, and visualizing data using Tableau.</w:t>
            </w:r>
          </w:p>
          <w:p w14:paraId="57A9D9ED" w14:textId="59CE86F6" w:rsidR="00B822F3" w:rsidRDefault="00B822F3" w:rsidP="00B822F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73233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728B0980" w14:textId="77777777" w:rsidR="00A3775A" w:rsidRPr="00A3775A" w:rsidRDefault="00B822F3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4A7F960C" w14:textId="0482E797" w:rsidR="006B6491" w:rsidRPr="00A3775A" w:rsidRDefault="00A3775A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</w:t>
            </w:r>
            <w:r w:rsidR="001342B0">
              <w:rPr>
                <w:rFonts w:ascii="Palatino Linotype" w:hAnsi="Palatino Linotype"/>
                <w:sz w:val="21"/>
                <w:szCs w:val="21"/>
              </w:rPr>
              <w:t xml:space="preserve"> analysis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using NLP model for a manufacturing organization.</w:t>
            </w: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401B0096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4C39" w14:textId="77777777" w:rsidR="005A4363" w:rsidRDefault="005A4363" w:rsidP="00076889">
      <w:pPr>
        <w:spacing w:after="0" w:line="240" w:lineRule="auto"/>
      </w:pPr>
      <w:r>
        <w:separator/>
      </w:r>
    </w:p>
  </w:endnote>
  <w:endnote w:type="continuationSeparator" w:id="0">
    <w:p w14:paraId="52A67CC1" w14:textId="77777777" w:rsidR="005A4363" w:rsidRDefault="005A4363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69D4" w14:textId="77777777" w:rsidR="005A4363" w:rsidRDefault="005A4363" w:rsidP="00076889">
      <w:pPr>
        <w:spacing w:after="0" w:line="240" w:lineRule="auto"/>
      </w:pPr>
      <w:r>
        <w:separator/>
      </w:r>
    </w:p>
  </w:footnote>
  <w:footnote w:type="continuationSeparator" w:id="0">
    <w:p w14:paraId="35368E01" w14:textId="77777777" w:rsidR="005A4363" w:rsidRDefault="005A4363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4"/>
  </w:num>
  <w:num w:numId="2" w16cid:durableId="2069767828">
    <w:abstractNumId w:val="9"/>
  </w:num>
  <w:num w:numId="3" w16cid:durableId="1813867569">
    <w:abstractNumId w:val="12"/>
  </w:num>
  <w:num w:numId="4" w16cid:durableId="1972204899">
    <w:abstractNumId w:val="13"/>
  </w:num>
  <w:num w:numId="5" w16cid:durableId="452135299">
    <w:abstractNumId w:val="18"/>
  </w:num>
  <w:num w:numId="6" w16cid:durableId="407271973">
    <w:abstractNumId w:val="11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7"/>
  </w:num>
  <w:num w:numId="10" w16cid:durableId="388194518">
    <w:abstractNumId w:val="6"/>
  </w:num>
  <w:num w:numId="11" w16cid:durableId="1302153771">
    <w:abstractNumId w:val="5"/>
  </w:num>
  <w:num w:numId="12" w16cid:durableId="1784878867">
    <w:abstractNumId w:val="16"/>
  </w:num>
  <w:num w:numId="13" w16cid:durableId="903296783">
    <w:abstractNumId w:val="15"/>
  </w:num>
  <w:num w:numId="14" w16cid:durableId="7104511">
    <w:abstractNumId w:val="10"/>
  </w:num>
  <w:num w:numId="15" w16cid:durableId="1390300550">
    <w:abstractNumId w:val="14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7"/>
  </w:num>
  <w:num w:numId="19" w16cid:durableId="705837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6D2D"/>
    <w:rsid w:val="000C2178"/>
    <w:rsid w:val="000C62D7"/>
    <w:rsid w:val="00101F7D"/>
    <w:rsid w:val="00120E47"/>
    <w:rsid w:val="001342B0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86E"/>
    <w:rsid w:val="001F6347"/>
    <w:rsid w:val="00207837"/>
    <w:rsid w:val="00212205"/>
    <w:rsid w:val="00212A7F"/>
    <w:rsid w:val="002168AB"/>
    <w:rsid w:val="00231546"/>
    <w:rsid w:val="002443F2"/>
    <w:rsid w:val="00247ACC"/>
    <w:rsid w:val="00256898"/>
    <w:rsid w:val="00272C73"/>
    <w:rsid w:val="002763AD"/>
    <w:rsid w:val="00282947"/>
    <w:rsid w:val="0029194D"/>
    <w:rsid w:val="002F3452"/>
    <w:rsid w:val="002F3671"/>
    <w:rsid w:val="002F7C9C"/>
    <w:rsid w:val="00311E5A"/>
    <w:rsid w:val="003121E9"/>
    <w:rsid w:val="00314A4F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1CC"/>
    <w:rsid w:val="003D2ADF"/>
    <w:rsid w:val="00411BCB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3DEC"/>
    <w:rsid w:val="004F07F5"/>
    <w:rsid w:val="004F6B4A"/>
    <w:rsid w:val="00505ED6"/>
    <w:rsid w:val="00510D7B"/>
    <w:rsid w:val="00514C8E"/>
    <w:rsid w:val="00522FBC"/>
    <w:rsid w:val="00532002"/>
    <w:rsid w:val="00557BA5"/>
    <w:rsid w:val="00563986"/>
    <w:rsid w:val="00585AAD"/>
    <w:rsid w:val="005A4363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920FA"/>
    <w:rsid w:val="006A008F"/>
    <w:rsid w:val="006A7C27"/>
    <w:rsid w:val="006B6491"/>
    <w:rsid w:val="006B7113"/>
    <w:rsid w:val="006C287D"/>
    <w:rsid w:val="006D18ED"/>
    <w:rsid w:val="006D23BE"/>
    <w:rsid w:val="006E20EB"/>
    <w:rsid w:val="006E2866"/>
    <w:rsid w:val="00724E11"/>
    <w:rsid w:val="0072633F"/>
    <w:rsid w:val="00732337"/>
    <w:rsid w:val="007336E5"/>
    <w:rsid w:val="007457DC"/>
    <w:rsid w:val="007473E0"/>
    <w:rsid w:val="00753AC5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26B28"/>
    <w:rsid w:val="008321F2"/>
    <w:rsid w:val="0084000C"/>
    <w:rsid w:val="00841A18"/>
    <w:rsid w:val="00845204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37365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F66E9"/>
    <w:rsid w:val="00A14594"/>
    <w:rsid w:val="00A21122"/>
    <w:rsid w:val="00A23A91"/>
    <w:rsid w:val="00A35E95"/>
    <w:rsid w:val="00A3775A"/>
    <w:rsid w:val="00A44905"/>
    <w:rsid w:val="00A56024"/>
    <w:rsid w:val="00A57BE3"/>
    <w:rsid w:val="00A611A6"/>
    <w:rsid w:val="00A72D9C"/>
    <w:rsid w:val="00A7680F"/>
    <w:rsid w:val="00A823AB"/>
    <w:rsid w:val="00AA5C72"/>
    <w:rsid w:val="00AA617C"/>
    <w:rsid w:val="00AB0016"/>
    <w:rsid w:val="00AB290F"/>
    <w:rsid w:val="00AC1978"/>
    <w:rsid w:val="00AD7CF7"/>
    <w:rsid w:val="00B20E99"/>
    <w:rsid w:val="00B31BAD"/>
    <w:rsid w:val="00B32C33"/>
    <w:rsid w:val="00B37905"/>
    <w:rsid w:val="00B6125C"/>
    <w:rsid w:val="00B822F3"/>
    <w:rsid w:val="00B94EC7"/>
    <w:rsid w:val="00BC15D6"/>
    <w:rsid w:val="00BC3DD6"/>
    <w:rsid w:val="00BC7845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CD49A8"/>
    <w:rsid w:val="00D16A83"/>
    <w:rsid w:val="00D30CF4"/>
    <w:rsid w:val="00D32E6F"/>
    <w:rsid w:val="00D32EE1"/>
    <w:rsid w:val="00D35659"/>
    <w:rsid w:val="00D35C29"/>
    <w:rsid w:val="00D42608"/>
    <w:rsid w:val="00D50696"/>
    <w:rsid w:val="00D609A1"/>
    <w:rsid w:val="00D66FC2"/>
    <w:rsid w:val="00D77E06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E0BC3"/>
    <w:rsid w:val="00DF49D1"/>
    <w:rsid w:val="00E1710A"/>
    <w:rsid w:val="00E30CED"/>
    <w:rsid w:val="00E44E3B"/>
    <w:rsid w:val="00E8763A"/>
    <w:rsid w:val="00EC2256"/>
    <w:rsid w:val="00EC6C92"/>
    <w:rsid w:val="00EC78A2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bhijeet.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ajajenergy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iapower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vfltd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astbaysbdc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17</cp:revision>
  <cp:lastPrinted>2023-03-30T19:46:00Z</cp:lastPrinted>
  <dcterms:created xsi:type="dcterms:W3CDTF">2023-03-30T21:57:00Z</dcterms:created>
  <dcterms:modified xsi:type="dcterms:W3CDTF">2023-04-01T19:02:00Z</dcterms:modified>
</cp:coreProperties>
</file>