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Postmortem: Shipping labels failed for addresses with accented characters</w:t>
      </w:r>
    </w:p>
    <w:p>
      <w:pPr>
        <w:spacing w:after="100" w:line="276"/>
      </w:pPr>
      <w:r>
        <w:rPr>
          <w:color w:val="5F6B7A"/>
          <w:sz w:val="19"/>
          <w:szCs w:val="19"/>
        </w:rPr>
        <w:t xml:space="preserve">Blameless postmortem. Describe what happened and why. Do not name individuals as the cause. Every claim should point to evidence: a log line, a test, a commit or a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Incident ID</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PM-2026-07-18</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Date</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2026-07-18</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Severity</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SEV-3</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Duration</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 h 10 min (06:20 to 08:30 UTC)</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Services affected</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labels-worker (label printer integration); orders (indirectly)</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Status</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Closed. One action item still open.</w:t>
            </w:r>
          </w:p>
        </w:tc>
      </w:tr>
      <w:tr>
        <w:trPr>
          <w:cantSplit/>
          <w:tblHeader w:val="false"/>
        </w:trPr>
        <w:tc>
          <w:tcPr>
            <w:tcW w:type="dxa" w:w="26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bCs/>
                <w:sz w:val="20"/>
                <w:szCs w:val="20"/>
              </w:rPr>
              <w:t xml:space="preserve">Author</w:t>
            </w:r>
          </w:p>
        </w:tc>
        <w:tc>
          <w:tcPr>
            <w:tcW w:type="dxa" w:w="74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Orders on-call, reviewed by the Labels team on 2026-07-21</w:t>
            </w:r>
          </w:p>
        </w:tc>
      </w:tr>
    </w:tbl>
    <w:p>
      <w:pPr>
        <w:pStyle w:val="Heading1"/>
      </w:pPr>
      <w:r>
        <w:t xml:space="preserve">1. Summary</w:t>
      </w:r>
    </w:p>
    <w:p>
      <w:pPr>
        <w:spacing w:after="100" w:line="276"/>
      </w:pPr>
      <w:r>
        <w:t xml:space="preserve">Between 06:20 and 08:30 UTC the label worker could not print shipping labels for 342 orders whose delivery addresses contained non-ASCII characters, such as ß, é or ø. The orders were paid and confirmed, but they left the warehouse one day late.</w:t>
      </w:r>
    </w:p>
    <w:p>
      <w:pPr>
        <w:pStyle w:val="Heading1"/>
      </w:pPr>
      <w:r>
        <w:t xml:space="preserve">2. Customer impact</w:t>
      </w:r>
    </w:p>
    <w:p>
      <w:pPr>
        <w:pStyle w:val="ListParagraph"/>
        <w:numPr>
          <w:ilvl w:val="0"/>
          <w:numId w:val="2"/>
        </w:numPr>
        <w:spacing w:after="60"/>
      </w:pPr>
      <w:r>
        <w:t xml:space="preserve">342 orders shipped one day late, mostly to Germany, Austria, France and Norway.</w:t>
      </w:r>
    </w:p>
    <w:p>
      <w:pPr>
        <w:pStyle w:val="ListParagraph"/>
        <w:numPr>
          <w:ilvl w:val="0"/>
          <w:numId w:val="2"/>
        </w:numPr>
        <w:spacing w:after="60"/>
      </w:pPr>
      <w:r>
        <w:t xml:space="preserve">57 support tickets about missing tracking numbers.</w:t>
      </w:r>
    </w:p>
    <w:p>
      <w:pPr>
        <w:pStyle w:val="ListParagraph"/>
        <w:numPr>
          <w:ilvl w:val="0"/>
          <w:numId w:val="2"/>
        </w:numPr>
        <w:spacing w:after="60"/>
      </w:pPr>
      <w:r>
        <w:t xml:space="preserve">No failed payments and no data loss.</w:t>
      </w:r>
    </w:p>
    <w:p>
      <w:pPr>
        <w:pStyle w:val="Heading1"/>
      </w:pPr>
      <w:r>
        <w:t xml:space="preserve">3. Timeline (UTC)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6280"/>
        <w:gridCol w:w="2300"/>
      </w:tblGrid>
      <w:tr>
        <w:trPr>
          <w:cantSplit/>
          <w:tblHeader/>
        </w:trPr>
        <w:tc>
          <w:tcPr>
            <w:tcW w:type="dxa" w:w="15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Time</w:t>
            </w:r>
          </w:p>
        </w:tc>
        <w:tc>
          <w:tcPr>
            <w:tcW w:type="dxa" w:w="628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Event</w:t>
            </w:r>
          </w:p>
        </w:tc>
        <w:tc>
          <w:tcPr>
            <w:tcW w:type="dxa" w:w="23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Evidence</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06:05</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labels-worker 1.4.0 deployed. It switches to the new printer vendor API.</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Deploy log</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06:20</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First label_print_failed errors: UnicodeEncodeError: 'ascii' codec can't encode character '\xe9'.</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labels-worker logs</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07:10</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The warehouse reports missing labels in the #warehouse channel.</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Slack</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07:25</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On-call paged. Rollback of labels-worker to 1.3.2 starts.</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PagerDuty</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07:40</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Rollback complete. New labels print again. 342 failed jobs re-queued.</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Deploy log</w:t>
            </w:r>
          </w:p>
        </w:tc>
      </w:tr>
      <w:tr>
        <w:trPr>
          <w:cantSplit/>
          <w:tblHeader w:val="false"/>
        </w:trPr>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08:30</w:t>
            </w:r>
          </w:p>
        </w:tc>
        <w:tc>
          <w:tcPr>
            <w:tcW w:type="dxa" w:w="62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Backlog printed. Incident closed.</w:t>
            </w:r>
          </w:p>
        </w:tc>
        <w:tc>
          <w:tcPr>
            <w:tcW w:type="dxa" w:w="23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Warehouse dashboard</w:t>
            </w:r>
          </w:p>
        </w:tc>
      </w:tr>
    </w:tbl>
    <w:p>
      <w:pPr>
        <w:pStyle w:val="Heading1"/>
      </w:pPr>
      <w:r>
        <w:t xml:space="preserve">4. Root cause</w:t>
      </w:r>
    </w:p>
    <w:p>
      <w:pPr>
        <w:spacing w:after="100" w:line="276"/>
      </w:pPr>
      <w:r>
        <w:t xml:space="preserve">The client for the new printer vendor API encoded the address block as ASCII before sending it. Any address with a non-ASCII character raised UnicodeEncodeError, and the worker dropped the job instead of retrying it. Our address test fixtures only use ASCII street names, so no test caught the problem before the deploy.</w:t>
      </w:r>
    </w:p>
    <w:p>
      <w:pPr>
        <w:pStyle w:val="Heading2"/>
      </w:pPr>
      <w:r>
        <w:t xml:space="preserve">Contributing factors</w:t>
      </w:r>
    </w:p>
    <w:p>
      <w:pPr>
        <w:pStyle w:val="ListParagraph"/>
        <w:numPr>
          <w:ilvl w:val="0"/>
          <w:numId w:val="2"/>
        </w:numPr>
        <w:spacing w:after="60"/>
      </w:pPr>
      <w:r>
        <w:t xml:space="preserve">There was no alert on the label failure rate. The warehouse noticed before our monitoring did.</w:t>
      </w:r>
    </w:p>
    <w:p>
      <w:pPr>
        <w:pStyle w:val="ListParagraph"/>
        <w:numPr>
          <w:ilvl w:val="0"/>
          <w:numId w:val="2"/>
        </w:numPr>
        <w:spacing w:after="60"/>
      </w:pPr>
      <w:r>
        <w:t xml:space="preserve">Failed label jobs were dropped silently instead of retried.</w:t>
      </w:r>
    </w:p>
    <w:p>
      <w:pPr>
        <w:pStyle w:val="ListParagraph"/>
        <w:numPr>
          <w:ilvl w:val="0"/>
          <w:numId w:val="2"/>
        </w:numPr>
        <w:spacing w:after="60"/>
      </w:pPr>
      <w:r>
        <w:t xml:space="preserve">Address fixtures in the orders and labels test suites are ASCII-only.</w:t>
      </w:r>
    </w:p>
    <w:p>
      <w:pPr>
        <w:pStyle w:val="Heading1"/>
      </w:pPr>
      <w:r>
        <w:t xml:space="preserve">5. What went well</w:t>
      </w:r>
    </w:p>
    <w:p>
      <w:pPr>
        <w:pStyle w:val="ListParagraph"/>
        <w:numPr>
          <w:ilvl w:val="0"/>
          <w:numId w:val="2"/>
        </w:numPr>
        <w:spacing w:after="60"/>
      </w:pPr>
      <w:r>
        <w:t xml:space="preserve">Once paged, the rollback took 15 minutes.</w:t>
      </w:r>
    </w:p>
    <w:p>
      <w:pPr>
        <w:pStyle w:val="ListParagraph"/>
        <w:numPr>
          <w:ilvl w:val="0"/>
          <w:numId w:val="2"/>
        </w:numPr>
        <w:spacing w:after="60"/>
      </w:pPr>
      <w:r>
        <w:t xml:space="preserve">Payments and order confirmation were unaffected.</w:t>
      </w:r>
    </w:p>
    <w:p>
      <w:pPr>
        <w:pStyle w:val="Heading1"/>
      </w:pPr>
      <w:r>
        <w:t xml:space="preserve">6. What went wrong</w:t>
      </w:r>
    </w:p>
    <w:p>
      <w:pPr>
        <w:pStyle w:val="ListParagraph"/>
        <w:numPr>
          <w:ilvl w:val="0"/>
          <w:numId w:val="2"/>
        </w:numPr>
        <w:spacing w:after="60"/>
      </w:pPr>
      <w:r>
        <w:t xml:space="preserve">50 minutes passed before anyone noticed.</w:t>
      </w:r>
    </w:p>
    <w:p>
      <w:pPr>
        <w:pStyle w:val="ListParagraph"/>
        <w:numPr>
          <w:ilvl w:val="0"/>
          <w:numId w:val="2"/>
        </w:numPr>
        <w:spacing w:after="60"/>
      </w:pPr>
      <w:r>
        <w:t xml:space="preserve">Detection came from the warehouse, not from monitoring.</w:t>
      </w:r>
    </w:p>
    <w:p>
      <w:pPr>
        <w:pStyle w:val="Heading1"/>
      </w:pPr>
      <w:r>
        <w:t xml:space="preserve">7. Action items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780"/>
        <w:gridCol w:w="1700"/>
        <w:gridCol w:w="1400"/>
        <w:gridCol w:w="1500"/>
      </w:tblGrid>
      <w:tr>
        <w:trPr>
          <w:cantSplit/>
          <w:tblHeader/>
        </w:trPr>
        <w:tc>
          <w:tcPr>
            <w:tcW w:type="dxa" w:w="7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w:t>
            </w:r>
          </w:p>
        </w:tc>
        <w:tc>
          <w:tcPr>
            <w:tcW w:type="dxa" w:w="478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Action</w:t>
            </w:r>
          </w:p>
        </w:tc>
        <w:tc>
          <w:tcPr>
            <w:tcW w:type="dxa" w:w="17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Owner</w:t>
            </w:r>
          </w:p>
        </w:tc>
        <w:tc>
          <w:tcPr>
            <w:tcW w:type="dxa" w:w="14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Due</w:t>
            </w:r>
          </w:p>
        </w:tc>
        <w:tc>
          <w:tcPr>
            <w:tcW w:type="dxa" w:w="1500"/>
            <w:tcBorders>
              <w:top w:val="single" w:color="C9D2DC" w:sz="4"/>
              <w:left w:val="single" w:color="C9D2DC" w:sz="4"/>
              <w:bottom w:val="single" w:color="C9D2DC" w:sz="4"/>
              <w:right w:val="single" w:color="C9D2DC" w:sz="4"/>
            </w:tcBorders>
            <w:shd w:fill="E8EEF5" w:color="auto" w:val="clear"/>
            <w:tcMar>
              <w:top w:type="dxa" w:w="70"/>
              <w:left w:type="dxa" w:w="110"/>
              <w:bottom w:type="dxa" w:w="70"/>
              <w:right w:type="dxa" w:w="110"/>
            </w:tcMar>
          </w:tcPr>
          <w:p>
            <w:r>
              <w:rPr>
                <w:b/>
                <w:bCs/>
                <w:sz w:val="19"/>
                <w:szCs w:val="19"/>
              </w:rPr>
              <w:t xml:space="preserve">Status</w:t>
            </w:r>
          </w:p>
        </w:tc>
      </w:tr>
      <w:tr>
        <w:trPr>
          <w:cantSplit/>
          <w:tblHeader w:val="false"/>
        </w:trPr>
        <w:tc>
          <w:tcPr>
            <w:tcW w:type="dxa" w:w="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1</w:t>
            </w:r>
          </w:p>
        </w:tc>
        <w:tc>
          <w:tcPr>
            <w:tcW w:type="dxa" w:w="47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Switch labels-worker to the vendor's UTF-8 endpoint.</w:t>
            </w:r>
          </w:p>
        </w:tc>
        <w:tc>
          <w:tcPr>
            <w:tcW w:type="dxa" w:w="1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Labels team</w:t>
            </w:r>
          </w:p>
        </w:tc>
        <w:tc>
          <w:tcPr>
            <w:tcW w:type="dxa" w:w="14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2026-07-25</w:t>
            </w:r>
          </w:p>
        </w:tc>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Done</w:t>
            </w:r>
          </w:p>
        </w:tc>
      </w:tr>
      <w:tr>
        <w:trPr>
          <w:cantSplit/>
          <w:tblHeader w:val="false"/>
        </w:trPr>
        <w:tc>
          <w:tcPr>
            <w:tcW w:type="dxa" w:w="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w:t>
            </w:r>
          </w:p>
        </w:tc>
        <w:tc>
          <w:tcPr>
            <w:tcW w:type="dxa" w:w="47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Add Unicode address fixtures (ß ä ö ü é ñ ø) to the orders and labels test suites.</w:t>
            </w:r>
          </w:p>
        </w:tc>
        <w:tc>
          <w:tcPr>
            <w:tcW w:type="dxa" w:w="1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Orders team</w:t>
            </w:r>
          </w:p>
        </w:tc>
        <w:tc>
          <w:tcPr>
            <w:tcW w:type="dxa" w:w="14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2026-08-15</w:t>
            </w:r>
          </w:p>
        </w:tc>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Open</w:t>
            </w:r>
          </w:p>
        </w:tc>
      </w:tr>
      <w:tr>
        <w:trPr>
          <w:cantSplit/>
          <w:tblHeader w:val="false"/>
        </w:trPr>
        <w:tc>
          <w:tcPr>
            <w:tcW w:type="dxa" w:w="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3</w:t>
            </w:r>
          </w:p>
        </w:tc>
        <w:tc>
          <w:tcPr>
            <w:tcW w:type="dxa" w:w="47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Alert when the label failure rate is above 1% for 10 minutes.</w:t>
            </w:r>
          </w:p>
        </w:tc>
        <w:tc>
          <w:tcPr>
            <w:tcW w:type="dxa" w:w="1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SRE</w:t>
            </w:r>
          </w:p>
        </w:tc>
        <w:tc>
          <w:tcPr>
            <w:tcW w:type="dxa" w:w="14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2026-07-29</w:t>
            </w:r>
          </w:p>
        </w:tc>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Done</w:t>
            </w:r>
          </w:p>
        </w:tc>
      </w:tr>
      <w:tr>
        <w:trPr>
          <w:cantSplit/>
          <w:tblHeader w:val="false"/>
        </w:trPr>
        <w:tc>
          <w:tcPr>
            <w:tcW w:type="dxa" w:w="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4</w:t>
            </w:r>
          </w:p>
        </w:tc>
        <w:tc>
          <w:tcPr>
            <w:tcW w:type="dxa" w:w="478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Retry failed label jobs instead of dropping them.</w:t>
            </w:r>
          </w:p>
        </w:tc>
        <w:tc>
          <w:tcPr>
            <w:tcW w:type="dxa" w:w="17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Labels team</w:t>
            </w:r>
          </w:p>
        </w:tc>
        <w:tc>
          <w:tcPr>
            <w:tcW w:type="dxa" w:w="14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2026-08-08</w:t>
            </w:r>
          </w:p>
        </w:tc>
        <w:tc>
          <w:tcPr>
            <w:tcW w:type="dxa" w:w="1500"/>
            <w:tcBorders>
              <w:top w:val="single" w:color="C9D2DC" w:sz="4"/>
              <w:left w:val="single" w:color="C9D2DC" w:sz="4"/>
              <w:bottom w:val="single" w:color="C9D2DC" w:sz="4"/>
              <w:right w:val="single" w:color="C9D2DC" w:sz="4"/>
            </w:tcBorders>
            <w:tcMar>
              <w:top w:type="dxa" w:w="70"/>
              <w:left w:type="dxa" w:w="110"/>
              <w:bottom w:type="dxa" w:w="70"/>
              <w:right w:type="dxa" w:w="110"/>
            </w:tcMar>
          </w:tcPr>
          <w:p>
            <w:r>
              <w:rPr>
                <w:b w:val="false"/>
                <w:bCs w:val="false"/>
                <w:sz w:val="20"/>
                <w:szCs w:val="20"/>
              </w:rPr>
              <w:t xml:space="preserve">Done</w:t>
            </w:r>
          </w:p>
        </w:tc>
      </w:tr>
    </w:tbl>
    <w:p>
      <w:pPr>
        <w:pStyle w:val="Heading1"/>
      </w:pPr>
      <w:r>
        <w:t xml:space="preserve">8. Lessons learned</w:t>
      </w:r>
    </w:p>
    <w:p>
      <w:pPr>
        <w:pStyle w:val="ListParagraph"/>
        <w:numPr>
          <w:ilvl w:val="0"/>
          <w:numId w:val="2"/>
        </w:numPr>
        <w:spacing w:after="60"/>
      </w:pPr>
      <w:r>
        <w:t xml:space="preserve">Test data that contains only ASCII hides a whole class of bugs.</w:t>
      </w:r>
    </w:p>
    <w:p>
      <w:pPr>
        <w:pStyle w:val="ListParagraph"/>
        <w:numPr>
          <w:ilvl w:val="0"/>
          <w:numId w:val="2"/>
        </w:numPr>
        <w:spacing w:after="60"/>
      </w:pPr>
      <w:r>
        <w:t xml:space="preserve">Any code that prints, encodes or transliterates addresses needs Unicode fixtures, not only the label worker.</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F6B7A"/>
        <w:sz w:val="16"/>
        <w:szCs w:val="16"/>
      </w:rPr>
      <w:t xml:space="preserve">Brightcart Engineering · Fictional sample document for the Culprit demo</w:t>
    </w:r>
    <w:r>
      <w:rPr>
        <w:color w:val="5F6B7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10080"/>
      </w:tabs>
    </w:pPr>
    <w:r>
      <w:rPr>
        <w:b/>
        <w:bCs/>
        <w:color w:val="1D4E89"/>
        <w:sz w:val="18"/>
        <w:szCs w:val="18"/>
      </w:rPr>
      <w:t xml:space="preserve">Brightcart Engineering</w:t>
    </w:r>
    <w:r>
      <w:rPr>
        <w:color w:val="5F6B7A"/>
        <w:sz w:val="18"/>
        <w:szCs w:val="18"/>
      </w:rPr>
      <w:t xml:space="preserve">	PM-2026-07-18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2933"/>
      <w:sz w:val="36"/>
      <w:szCs w:val="36"/>
    </w:rPr>
  </w:style>
  <w:style w:type="paragraph" w:styleId="Heading1">
    <w:name w:val="Heading 1"/>
    <w:basedOn w:val="Normal"/>
    <w:next w:val="Normal"/>
    <w:qFormat/>
    <w:pPr>
      <w:spacing w:after="100" w:before="280"/>
      <w:outlineLvl w:val="0"/>
    </w:pPr>
    <w:rPr>
      <w:rFonts w:ascii="Arial" w:cs="Arial" w:eastAsia="Arial" w:hAnsi="Arial"/>
      <w:b/>
      <w:bCs/>
      <w:color w:val="1D4E89"/>
      <w:sz w:val="26"/>
      <w:szCs w:val="26"/>
    </w:rPr>
  </w:style>
  <w:style w:type="paragraph" w:styleId="Heading2">
    <w:name w:val="Heading 2"/>
    <w:basedOn w:val="Normal"/>
    <w:next w:val="Normal"/>
    <w:qFormat/>
    <w:pPr>
      <w:spacing w:after="80" w:before="180"/>
      <w:outlineLvl w:val="1"/>
    </w:pPr>
    <w:rPr>
      <w:rFonts w:ascii="Arial" w:cs="Arial" w:eastAsia="Arial" w:hAnsi="Arial"/>
      <w:b/>
      <w:bCs/>
      <w:color w:val="1F29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PM-2026-07-18 Shipping labels failed for addresses with accented characters</dc:title>
  <dc:creator>Brightcart Engineering</dc:creator>
  <cp:lastModifiedBy>Un-named</cp:lastModifiedBy>
  <cp:revision>1</cp:revision>
  <dcterms:created xsi:type="dcterms:W3CDTF">2026-09-25T17:38:01.954Z</dcterms:created>
  <dcterms:modified xsi:type="dcterms:W3CDTF">2026-09-25T17:38:01.954Z</dcterms:modified>
</cp:coreProperties>
</file>

<file path=docProps/custom.xml><?xml version="1.0" encoding="utf-8"?>
<Properties xmlns="http://schemas.openxmlformats.org/officeDocument/2006/custom-properties" xmlns:vt="http://schemas.openxmlformats.org/officeDocument/2006/docPropsVTypes"/>
</file>