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97F01" w14:textId="77777777" w:rsidR="00B6211E" w:rsidRDefault="000D6420">
      <w:pPr>
        <w:spacing w:after="120" w:line="259" w:lineRule="auto"/>
        <w:jc w:val="center"/>
      </w:pPr>
      <w:r>
        <w:rPr>
          <w:b/>
          <w:sz w:val="32"/>
        </w:rPr>
        <w:t>Additional file 1</w:t>
      </w:r>
    </w:p>
    <w:p w14:paraId="59FA1E55" w14:textId="77777777" w:rsidR="00B6211E" w:rsidRDefault="000D6420">
      <w:pPr>
        <w:spacing w:after="120" w:line="259" w:lineRule="auto"/>
        <w:jc w:val="center"/>
      </w:pPr>
      <w:r>
        <w:rPr>
          <w:i/>
          <w:sz w:val="22"/>
        </w:rPr>
        <w:t>Detailed bioinformatics workflow for comparative variant-to-function analysis and candidate gene prioritization</w:t>
      </w:r>
    </w:p>
    <w:p w14:paraId="6B6A7BF7" w14:textId="77777777" w:rsidR="00B6211E" w:rsidRDefault="000D6420">
      <w:pPr>
        <w:spacing w:after="120" w:line="259" w:lineRule="auto"/>
      </w:pPr>
      <w:r>
        <w:t xml:space="preserve">This supplementary method provides the detailed computational workflow used to process pearl millet whole-genome sequencing data, perform variant discovery and filtering, annotate variant effects, integrate functional annotation evidence, prioritize rancidity-related candidate genes, compare the two varieties at the allele level with read-level validation, and select a three-gene validation panel. The workflow consolidates the GHB-732 and GHB-538 pipelines, the allele-level comparison and the panel-selection rule.</w:t>
      </w:r>
    </w:p>
    <w:p w14:paraId="6F22B1CE" w14:textId="77777777" w:rsidR="00B6211E" w:rsidRDefault="000D6420">
      <w:pPr>
        <w:pStyle w:val="Heading1"/>
        <w:spacing w:after="120" w:line="259" w:lineRule="auto"/>
      </w:pPr>
      <w:r>
        <w:t>1. Overview of analytical design</w:t>
      </w:r>
    </w:p>
    <w:p w14:paraId="210C2E70" w14:textId="77777777" w:rsidR="00B6211E" w:rsidRDefault="000D6420">
      <w:pPr>
        <w:spacing w:after="120" w:line="259" w:lineRule="auto"/>
      </w:pPr>
      <w:r>
        <w:t xml:space="preserve">Two contrasting pearl millet genotypes were processed under the same reference-guided framework: GHB-732, the low-rancidity (LR) genotype, and GHB-538, the high-rancidity (HR) genotype. Both genotypes were compared against the same ICRISAT/Tift 23D2B1 pearl millet reference genome to maintain a common coordinate system for variant discovery, effect prediction, candidate gene filtering, and common/unique gene comparison.</w:t>
      </w:r>
    </w:p>
    <w:tbl>
      <w:tblPr>
        <w:tblStyle w:val="TableGrid"/>
        <w:tblW w:w="0" w:type="auto"/>
        <w:jc w:val="center"/>
        <w:tblLook w:val="04A0" w:firstRow="1" w:lastRow="0" w:firstColumn="1" w:lastColumn="0" w:noHBand="0" w:noVBand="1"/>
      </w:tblPr>
      <w:tblGrid>
        <w:gridCol w:w="2592"/>
        <w:gridCol w:w="3888"/>
        <w:gridCol w:w="3888"/>
      </w:tblGrid>
      <w:tr w:rsidR="00B6211E" w14:paraId="4EA9449D" w14:textId="77777777">
        <w:trPr>
          <w:jc w:val="center"/>
        </w:trPr>
        <w:tc>
          <w:tcPr>
            <w:tcW w:w="2592" w:type="dxa"/>
            <w:shd w:val="clear" w:color="auto" w:fill="D9EAD3"/>
            <w:vAlign w:val="center"/>
          </w:tcPr>
          <w:p w14:paraId="6B5E493D" w14:textId="77777777" w:rsidR="00B6211E" w:rsidRDefault="000D6420">
            <w:r>
              <w:rPr>
                <w:b/>
                <w:sz w:val="18"/>
              </w:rPr>
              <w:t>Analysis layer</w:t>
            </w:r>
          </w:p>
        </w:tc>
        <w:tc>
          <w:tcPr>
            <w:tcW w:w="3888" w:type="dxa"/>
            <w:shd w:val="clear" w:color="auto" w:fill="D9EAD3"/>
            <w:vAlign w:val="center"/>
          </w:tcPr>
          <w:p w14:paraId="1B2C9F1A" w14:textId="77777777" w:rsidR="00B6211E" w:rsidRDefault="000D6420">
            <w:r>
              <w:rPr>
                <w:b/>
                <w:sz w:val="18"/>
              </w:rPr>
              <w:t>Purpose</w:t>
            </w:r>
          </w:p>
        </w:tc>
        <w:tc>
          <w:tcPr>
            <w:tcW w:w="3888" w:type="dxa"/>
            <w:shd w:val="clear" w:color="auto" w:fill="D9EAD3"/>
            <w:vAlign w:val="center"/>
          </w:tcPr>
          <w:p w14:paraId="19E05854" w14:textId="77777777" w:rsidR="00B6211E" w:rsidRDefault="000D6420">
            <w:r>
              <w:rPr>
                <w:b/>
                <w:sz w:val="18"/>
              </w:rPr>
              <w:t>Main outputs</w:t>
            </w:r>
          </w:p>
        </w:tc>
      </w:tr>
      <w:tr w:rsidR="00B6211E" w14:paraId="68CDD2FA" w14:textId="77777777">
        <w:trPr>
          <w:jc w:val="center"/>
        </w:trPr>
        <w:tc>
          <w:tcPr>
            <w:tcW w:w="2592" w:type="dxa"/>
            <w:vAlign w:val="center"/>
          </w:tcPr>
          <w:p w14:paraId="4EBA1A6B" w14:textId="77777777" w:rsidR="00B6211E" w:rsidRDefault="000D6420">
            <w:r>
              <w:rPr>
                <w:sz w:val="18"/>
              </w:rPr>
              <w:t>Read QC and preprocessing</w:t>
            </w:r>
          </w:p>
        </w:tc>
        <w:tc>
          <w:tcPr>
            <w:tcW w:w="3888" w:type="dxa"/>
            <w:vAlign w:val="center"/>
          </w:tcPr>
          <w:p w14:paraId="54945D7A" w14:textId="77777777" w:rsidR="00B6211E" w:rsidRDefault="000D6420">
            <w:r>
              <w:rPr>
                <w:sz w:val="18"/>
              </w:rPr>
              <w:t>Assess read quality and remove low-confidence sequence</w:t>
            </w:r>
          </w:p>
        </w:tc>
        <w:tc>
          <w:tcPr>
            <w:tcW w:w="3888" w:type="dxa"/>
            <w:vAlign w:val="center"/>
          </w:tcPr>
          <w:p w14:paraId="5AD2ECA8" w14:textId="77777777" w:rsidR="00B6211E" w:rsidRDefault="000D6420">
            <w:r>
              <w:rPr>
                <w:sz w:val="18"/>
              </w:rPr>
              <w:t>FastQC/</w:t>
            </w:r>
            <w:proofErr w:type="spellStart"/>
            <w:r>
              <w:rPr>
                <w:sz w:val="18"/>
              </w:rPr>
              <w:t>MultiQC</w:t>
            </w:r>
            <w:proofErr w:type="spellEnd"/>
            <w:r>
              <w:rPr>
                <w:sz w:val="18"/>
              </w:rPr>
              <w:t xml:space="preserve"> reports, </w:t>
            </w:r>
            <w:proofErr w:type="spellStart"/>
            <w:r>
              <w:rPr>
                <w:sz w:val="18"/>
              </w:rPr>
              <w:t>fastp</w:t>
            </w:r>
            <w:proofErr w:type="spellEnd"/>
            <w:r>
              <w:rPr>
                <w:sz w:val="18"/>
              </w:rPr>
              <w:t>-trimmed FASTQ files</w:t>
            </w:r>
          </w:p>
        </w:tc>
      </w:tr>
      <w:tr w:rsidR="00B6211E" w14:paraId="3E2D0017" w14:textId="77777777">
        <w:trPr>
          <w:jc w:val="center"/>
        </w:trPr>
        <w:tc>
          <w:tcPr>
            <w:tcW w:w="2592" w:type="dxa"/>
            <w:vAlign w:val="center"/>
          </w:tcPr>
          <w:p w14:paraId="3B23BAE1" w14:textId="77777777" w:rsidR="00B6211E" w:rsidRDefault="000D6420">
            <w:r>
              <w:rPr>
                <w:sz w:val="18"/>
              </w:rPr>
              <w:t>Reference-guided alignment</w:t>
            </w:r>
          </w:p>
        </w:tc>
        <w:tc>
          <w:tcPr>
            <w:tcW w:w="3888" w:type="dxa"/>
            <w:vAlign w:val="center"/>
          </w:tcPr>
          <w:p w14:paraId="64C51F74" w14:textId="77777777" w:rsidR="00B6211E" w:rsidRDefault="000D6420">
            <w:r>
              <w:rPr>
                <w:sz w:val="18"/>
              </w:rPr>
              <w:t>Map reads to the same reference genome</w:t>
            </w:r>
          </w:p>
        </w:tc>
        <w:tc>
          <w:tcPr>
            <w:tcW w:w="3888" w:type="dxa"/>
            <w:vAlign w:val="center"/>
          </w:tcPr>
          <w:p w14:paraId="79549D8C" w14:textId="77777777" w:rsidR="00B6211E" w:rsidRDefault="000D6420">
            <w:r>
              <w:rPr>
                <w:sz w:val="18"/>
              </w:rPr>
              <w:t xml:space="preserve">sorted BAM, marked-duplicate BAM, </w:t>
            </w:r>
            <w:proofErr w:type="spellStart"/>
            <w:r>
              <w:rPr>
                <w:sz w:val="18"/>
              </w:rPr>
              <w:t>flagstat</w:t>
            </w:r>
            <w:proofErr w:type="spellEnd"/>
            <w:r>
              <w:rPr>
                <w:sz w:val="18"/>
              </w:rPr>
              <w:t>/depth summaries</w:t>
            </w:r>
          </w:p>
        </w:tc>
      </w:tr>
      <w:tr w:rsidR="00B6211E" w14:paraId="3103199C" w14:textId="77777777">
        <w:trPr>
          <w:jc w:val="center"/>
        </w:trPr>
        <w:tc>
          <w:tcPr>
            <w:tcW w:w="2592" w:type="dxa"/>
            <w:vAlign w:val="center"/>
          </w:tcPr>
          <w:p w14:paraId="5F69527D" w14:textId="77777777" w:rsidR="00B6211E" w:rsidRDefault="000D6420">
            <w:r>
              <w:rPr>
                <w:sz w:val="18"/>
              </w:rPr>
              <w:t>Variant discovery and filtering</w:t>
            </w:r>
          </w:p>
        </w:tc>
        <w:tc>
          <w:tcPr>
            <w:tcW w:w="3888" w:type="dxa"/>
            <w:vAlign w:val="center"/>
          </w:tcPr>
          <w:p w14:paraId="668E60F8" w14:textId="77777777" w:rsidR="00B6211E" w:rsidRDefault="000D6420">
            <w:r>
              <w:rPr>
                <w:sz w:val="18"/>
              </w:rPr>
              <w:t>Call SNPs and INDELs and retain analysis-ready variants</w:t>
            </w:r>
          </w:p>
        </w:tc>
        <w:tc>
          <w:tcPr>
            <w:tcW w:w="3888" w:type="dxa"/>
            <w:vAlign w:val="center"/>
          </w:tcPr>
          <w:p w14:paraId="7F2B08F2" w14:textId="77777777" w:rsidR="00B6211E" w:rsidRDefault="000D6420">
            <w:r>
              <w:rPr>
                <w:sz w:val="18"/>
              </w:rPr>
              <w:t>raw VCF/GVCF, filtered VCF, SNP/INDEL counts, QC stats</w:t>
            </w:r>
          </w:p>
        </w:tc>
      </w:tr>
      <w:tr w:rsidR="00B6211E" w14:paraId="683B990C" w14:textId="77777777">
        <w:trPr>
          <w:jc w:val="center"/>
        </w:trPr>
        <w:tc>
          <w:tcPr>
            <w:tcW w:w="2592" w:type="dxa"/>
            <w:vAlign w:val="center"/>
          </w:tcPr>
          <w:p w14:paraId="5EFA4C83" w14:textId="77777777" w:rsidR="00B6211E" w:rsidRDefault="000D6420">
            <w:r>
              <w:rPr>
                <w:sz w:val="18"/>
              </w:rPr>
              <w:t>Variant-effect prediction</w:t>
            </w:r>
          </w:p>
        </w:tc>
        <w:tc>
          <w:tcPr>
            <w:tcW w:w="3888" w:type="dxa"/>
            <w:vAlign w:val="center"/>
          </w:tcPr>
          <w:p w14:paraId="43562B6F" w14:textId="77777777" w:rsidR="00B6211E" w:rsidRDefault="000D6420">
            <w:r>
              <w:rPr>
                <w:sz w:val="18"/>
              </w:rPr>
              <w:t xml:space="preserve">Predict </w:t>
            </w:r>
            <w:proofErr w:type="spellStart"/>
            <w:r>
              <w:rPr>
                <w:sz w:val="18"/>
              </w:rPr>
              <w:t>SnpEff</w:t>
            </w:r>
            <w:proofErr w:type="spellEnd"/>
            <w:r>
              <w:rPr>
                <w:sz w:val="18"/>
              </w:rPr>
              <w:t xml:space="preserve"> impacts and assign gene-level categories</w:t>
            </w:r>
          </w:p>
        </w:tc>
        <w:tc>
          <w:tcPr>
            <w:tcW w:w="3888" w:type="dxa"/>
            <w:vAlign w:val="center"/>
          </w:tcPr>
          <w:p w14:paraId="5BCD261A" w14:textId="77777777" w:rsidR="00B6211E" w:rsidRDefault="000D6420">
            <w:r>
              <w:rPr>
                <w:sz w:val="18"/>
              </w:rPr>
              <w:t>SNP.ann.vcf, INDEL.ann.vcf, gene best-impact tables</w:t>
            </w:r>
          </w:p>
        </w:tc>
      </w:tr>
      <w:tr w:rsidR="00B6211E" w14:paraId="650F1B3A" w14:textId="77777777">
        <w:trPr>
          <w:jc w:val="center"/>
        </w:trPr>
        <w:tc>
          <w:tcPr>
            <w:tcW w:w="2592" w:type="dxa"/>
            <w:vAlign w:val="center"/>
          </w:tcPr>
          <w:p w14:paraId="516B46E3" w14:textId="77777777" w:rsidR="00B6211E" w:rsidRDefault="000D6420">
            <w:r>
              <w:rPr>
                <w:sz w:val="18"/>
              </w:rPr>
              <w:t>Functional annotation</w:t>
            </w:r>
          </w:p>
        </w:tc>
        <w:tc>
          <w:tcPr>
            <w:tcW w:w="3888" w:type="dxa"/>
            <w:vAlign w:val="center"/>
          </w:tcPr>
          <w:p w14:paraId="1B8B5107" w14:textId="77777777" w:rsidR="00B6211E" w:rsidRDefault="000D6420">
            <w:r>
              <w:rPr>
                <w:sz w:val="18"/>
              </w:rPr>
              <w:t xml:space="preserve">Integrate </w:t>
            </w:r>
            <w:proofErr w:type="spellStart"/>
            <w:r>
              <w:rPr>
                <w:sz w:val="18"/>
              </w:rPr>
              <w:t>orthology</w:t>
            </w:r>
            <w:proofErr w:type="spellEnd"/>
            <w:r>
              <w:rPr>
                <w:sz w:val="18"/>
              </w:rPr>
              <w:t>, homology, pathway and domain evidence</w:t>
            </w:r>
          </w:p>
        </w:tc>
        <w:tc>
          <w:tcPr>
            <w:tcW w:w="3888" w:type="dxa"/>
            <w:vAlign w:val="center"/>
          </w:tcPr>
          <w:p w14:paraId="4AB035DC" w14:textId="77777777" w:rsidR="00B6211E" w:rsidRDefault="000D6420">
            <w:r>
              <w:rPr>
                <w:sz w:val="18"/>
              </w:rPr>
              <w:t>Master annotation tables and functional labels</w:t>
            </w:r>
          </w:p>
        </w:tc>
      </w:tr>
      <w:tr w:rsidR="00B6211E" w14:paraId="210E2599" w14:textId="77777777">
        <w:trPr>
          <w:jc w:val="center"/>
        </w:trPr>
        <w:tc>
          <w:tcPr>
            <w:tcW w:w="2592" w:type="dxa"/>
            <w:vAlign w:val="center"/>
          </w:tcPr>
          <w:p w14:paraId="0F9465E7" w14:textId="77777777" w:rsidR="00B6211E" w:rsidRDefault="000D6420">
            <w:r>
              <w:rPr>
                <w:sz w:val="18"/>
              </w:rPr>
              <w:t>Rancidity prioritization</w:t>
            </w:r>
          </w:p>
        </w:tc>
        <w:tc>
          <w:tcPr>
            <w:tcW w:w="3888" w:type="dxa"/>
            <w:vAlign w:val="center"/>
          </w:tcPr>
          <w:p w14:paraId="4B15FCA0" w14:textId="77777777" w:rsidR="00B6211E" w:rsidRDefault="000D6420">
            <w:r>
              <w:rPr>
                <w:sz w:val="18"/>
              </w:rPr>
              <w:t>Retain genes relevant to lipid hydrolysis, oxidation, detoxification and related pathways</w:t>
            </w:r>
          </w:p>
        </w:tc>
        <w:tc>
          <w:tcPr>
            <w:tcW w:w="3888" w:type="dxa"/>
            <w:vAlign w:val="center"/>
          </w:tcPr>
          <w:p w14:paraId="25895853" w14:textId="77777777" w:rsidR="00B6211E" w:rsidRDefault="000D6420">
            <w:r>
              <w:rPr>
                <w:sz w:val="18"/>
              </w:rPr>
              <w:t xml:space="preserve">final GHB-732 and GHB-538 candidate gene sets</w:t>
            </w:r>
          </w:p>
        </w:tc>
      </w:tr>
      <w:tr w:rsidR="00B6211E" w14:paraId="18268838" w14:textId="77777777">
        <w:trPr>
          <w:jc w:val="center"/>
        </w:trPr>
        <w:tc>
          <w:tcPr>
            <w:tcW w:w="2592" w:type="dxa"/>
            <w:vAlign w:val="center"/>
          </w:tcPr>
          <w:p w14:paraId="36C50FF6" w14:textId="77777777" w:rsidR="00B6211E" w:rsidRDefault="000D6420">
            <w:r>
              <w:rPr>
                <w:sz w:val="18"/>
              </w:rPr>
              <w:t>List comparison and merging</w:t>
            </w:r>
          </w:p>
        </w:tc>
        <w:tc>
          <w:tcPr>
            <w:tcW w:w="3888" w:type="dxa"/>
            <w:vAlign w:val="center"/>
          </w:tcPr>
          <w:p w14:paraId="41021EBE" w14:textId="77777777" w:rsidR="00B6211E" w:rsidRDefault="000D6420">
            <w:r>
              <w:rPr>
                <w:sz w:val="18"/>
              </w:rPr>
              <w:t xml:space="preserve">Compare the two candidate gene lists and merge them into one gene set</w:t>
            </w:r>
          </w:p>
        </w:tc>
        <w:tc>
          <w:tcPr>
            <w:tcW w:w="3888" w:type="dxa"/>
            <w:vAlign w:val="center"/>
          </w:tcPr>
          <w:p w14:paraId="096238B7" w14:textId="77777777" w:rsidR="00B6211E" w:rsidRDefault="000D6420">
            <w:r>
              <w:rPr>
                <w:sz w:val="18"/>
              </w:rPr>
              <w:t>common and list-specific gene tables; combined set of 1,370 genes</w:t>
            </w:r>
          </w:p>
        </w:tc>
      </w:tr>
      <w:tr w:rsidR="00B6211E" w14:paraId="61765FDD" w14:textId="77777777">
        <w:trPr>
          <w:jc w:val="center"/>
        </w:trPr>
        <w:tc>
          <w:tcPr>
            <w:tcW w:w="2592" w:type="dxa"/>
            <w:vAlign w:val="center"/>
          </w:tcPr>
          <w:p w14:paraId="1944879D" w14:textId="77777777" w:rsidR="00B6211E" w:rsidRDefault="000D6420">
            <w:r>
              <w:rPr>
                <w:sz w:val="18"/>
              </w:rPr>
              <w:t>Allele-level comparison and panel selection</w:t>
            </w:r>
          </w:p>
        </w:tc>
        <w:tc>
          <w:tcPr>
            <w:tcW w:w="3888" w:type="dxa"/>
            <w:vAlign w:val="center"/>
          </w:tcPr>
          <w:p w14:paraId="75135F82" w14:textId="77777777" w:rsidR="00B6211E" w:rsidRDefault="000D6420">
            <w:r>
              <w:rPr>
                <w:sz w:val="18"/>
              </w:rPr>
              <w:t>Compare coding alleles with genotype, paralog and read-level checks; score loci and select the validation panel</w:t>
            </w:r>
          </w:p>
        </w:tc>
        <w:tc>
          <w:tcPr>
            <w:tcW w:w="3888" w:type="dxa"/>
            <w:vAlign w:val="center"/>
          </w:tcPr>
          <w:p w14:paraId="0343F764" w14:textId="77777777" w:rsidR="00B6211E" w:rsidRDefault="000D6420">
            <w:r>
              <w:rPr>
                <w:sz w:val="18"/>
              </w:rPr>
              <w:t>allele-level tables, gene classes, scored loci, primer list</w:t>
            </w:r>
          </w:p>
        </w:tc>
      </w:tr>
    </w:tbl>
    <w:p w14:paraId="15488565" w14:textId="77777777" w:rsidR="00B6211E" w:rsidRDefault="00B6211E">
      <w:pPr>
        <w:spacing w:after="120" w:line="259" w:lineRule="auto"/>
      </w:pPr>
    </w:p>
    <w:p w14:paraId="1A323196" w14:textId="77777777" w:rsidR="00B6211E" w:rsidRDefault="000D6420">
      <w:pPr>
        <w:pStyle w:val="Heading1"/>
        <w:spacing w:after="120" w:line="259" w:lineRule="auto"/>
      </w:pPr>
      <w:r>
        <w:t>2. Software environments and project layout</w:t>
      </w:r>
    </w:p>
    <w:p w14:paraId="12A4FC52" w14:textId="77777777" w:rsidR="00B6211E" w:rsidRDefault="000D6420">
      <w:pPr>
        <w:spacing w:after="120" w:line="259" w:lineRule="auto"/>
      </w:pPr>
      <w:r>
        <w:t xml:space="preserve">Separate </w:t>
      </w:r>
      <w:proofErr w:type="spellStart"/>
      <w:r>
        <w:t>conda</w:t>
      </w:r>
      <w:proofErr w:type="spellEnd"/>
      <w:r>
        <w:t xml:space="preserve"> environments were used to reduce software conflicts: one for read quality control, trimming, alignment and duplicate handling, and another for GATK-based variant calling and VCF handling.</w:t>
      </w:r>
    </w:p>
    <w:p w14:paraId="5E708B70" w14:textId="77777777" w:rsidR="00B6211E" w:rsidRDefault="000D6420">
      <w:pPr>
        <w:pStyle w:val="CodeBlock"/>
        <w:spacing w:after="0"/>
      </w:pPr>
      <w:r>
        <w:t># Base tools for read QC, trimming, alignment and BAM handling</w:t>
      </w:r>
    </w:p>
    <w:p w14:paraId="1EA223A0" w14:textId="77777777" w:rsidR="00B6211E" w:rsidRDefault="000D6420">
      <w:pPr>
        <w:pStyle w:val="CodeBlock"/>
        <w:spacing w:after="0"/>
      </w:pPr>
      <w:proofErr w:type="spellStart"/>
      <w:r>
        <w:t>conda</w:t>
      </w:r>
      <w:proofErr w:type="spellEnd"/>
      <w:r>
        <w:t xml:space="preserve"> create -y -n </w:t>
      </w:r>
      <w:proofErr w:type="spellStart"/>
      <w:r>
        <w:t>dna</w:t>
      </w:r>
      <w:proofErr w:type="spellEnd"/>
      <w:r>
        <w:t xml:space="preserve">-map </w:t>
      </w:r>
      <w:proofErr w:type="spellStart"/>
      <w:r>
        <w:t>fastqc</w:t>
      </w:r>
      <w:proofErr w:type="spellEnd"/>
      <w:r>
        <w:t xml:space="preserve"> </w:t>
      </w:r>
      <w:proofErr w:type="spellStart"/>
      <w:r>
        <w:t>multiqc</w:t>
      </w:r>
      <w:proofErr w:type="spellEnd"/>
      <w:r>
        <w:t xml:space="preserve"> </w:t>
      </w:r>
      <w:proofErr w:type="spellStart"/>
      <w:r>
        <w:t>fastp</w:t>
      </w:r>
      <w:proofErr w:type="spellEnd"/>
      <w:r>
        <w:t xml:space="preserve"> bwa-mem2 </w:t>
      </w:r>
      <w:proofErr w:type="spellStart"/>
      <w:r>
        <w:t>samtools</w:t>
      </w:r>
      <w:proofErr w:type="spellEnd"/>
      <w:r>
        <w:t xml:space="preserve">=1.17 </w:t>
      </w:r>
      <w:proofErr w:type="spellStart"/>
      <w:r>
        <w:t>picard</w:t>
      </w:r>
      <w:proofErr w:type="spellEnd"/>
      <w:r>
        <w:t xml:space="preserve">=2.27.5 </w:t>
      </w:r>
      <w:proofErr w:type="spellStart"/>
      <w:r>
        <w:t>pigz</w:t>
      </w:r>
      <w:proofErr w:type="spellEnd"/>
      <w:r>
        <w:t xml:space="preserve"> -c </w:t>
      </w:r>
      <w:proofErr w:type="spellStart"/>
      <w:r>
        <w:t>bioconda</w:t>
      </w:r>
      <w:proofErr w:type="spellEnd"/>
      <w:r>
        <w:t xml:space="preserve"> -c </w:t>
      </w:r>
      <w:proofErr w:type="spellStart"/>
      <w:r>
        <w:t>conda</w:t>
      </w:r>
      <w:proofErr w:type="spellEnd"/>
      <w:r>
        <w:t>-forge</w:t>
      </w:r>
    </w:p>
    <w:p w14:paraId="4D3D8618" w14:textId="77777777" w:rsidR="00B6211E" w:rsidRDefault="00B6211E">
      <w:pPr>
        <w:pStyle w:val="CodeBlock"/>
        <w:spacing w:after="0"/>
      </w:pPr>
    </w:p>
    <w:p w14:paraId="4C4E1FCF" w14:textId="77777777" w:rsidR="00B6211E" w:rsidRDefault="000D6420">
      <w:pPr>
        <w:pStyle w:val="CodeBlock"/>
        <w:spacing w:after="0"/>
      </w:pPr>
      <w:r>
        <w:t># Variant calling and filtering tools</w:t>
      </w:r>
    </w:p>
    <w:p w14:paraId="6C2720E9" w14:textId="77777777" w:rsidR="00B6211E" w:rsidRDefault="000D6420">
      <w:pPr>
        <w:pStyle w:val="CodeBlock"/>
        <w:spacing w:after="0"/>
      </w:pPr>
      <w:proofErr w:type="spellStart"/>
      <w:r>
        <w:t>conda</w:t>
      </w:r>
      <w:proofErr w:type="spellEnd"/>
      <w:r>
        <w:t xml:space="preserve"> create -y -n gatk4 gatk4=4.5.0.0 </w:t>
      </w:r>
      <w:proofErr w:type="spellStart"/>
      <w:r>
        <w:t>openjdk</w:t>
      </w:r>
      <w:proofErr w:type="spellEnd"/>
      <w:r>
        <w:t xml:space="preserve">=11 </w:t>
      </w:r>
      <w:proofErr w:type="spellStart"/>
      <w:r>
        <w:t>bcftools</w:t>
      </w:r>
      <w:proofErr w:type="spellEnd"/>
      <w:r>
        <w:t xml:space="preserve"> </w:t>
      </w:r>
      <w:proofErr w:type="spellStart"/>
      <w:r>
        <w:t>tabix</w:t>
      </w:r>
      <w:proofErr w:type="spellEnd"/>
      <w:r>
        <w:t xml:space="preserve"> -c </w:t>
      </w:r>
      <w:proofErr w:type="spellStart"/>
      <w:r>
        <w:t>bioconda</w:t>
      </w:r>
      <w:proofErr w:type="spellEnd"/>
      <w:r>
        <w:t xml:space="preserve"> -c </w:t>
      </w:r>
      <w:proofErr w:type="spellStart"/>
      <w:r>
        <w:t>conda</w:t>
      </w:r>
      <w:proofErr w:type="spellEnd"/>
      <w:r>
        <w:t>-forge</w:t>
      </w:r>
    </w:p>
    <w:p w14:paraId="34268D3F" w14:textId="77777777" w:rsidR="00B6211E" w:rsidRDefault="00B6211E">
      <w:pPr>
        <w:pStyle w:val="CodeBlock"/>
        <w:spacing w:after="0"/>
      </w:pPr>
    </w:p>
    <w:p w14:paraId="46057471" w14:textId="77777777" w:rsidR="00B6211E" w:rsidRDefault="000D6420">
      <w:pPr>
        <w:pStyle w:val="CodeBlock"/>
        <w:spacing w:after="0"/>
      </w:pPr>
      <w:r>
        <w:t># Example project layout</w:t>
      </w:r>
    </w:p>
    <w:p w14:paraId="5A50E2A0" w14:textId="77777777" w:rsidR="00B6211E" w:rsidRDefault="000D6420">
      <w:pPr>
        <w:pStyle w:val="CodeBlock"/>
        <w:spacing w:after="0"/>
      </w:pPr>
      <w:proofErr w:type="spellStart"/>
      <w:r>
        <w:t>mkdir</w:t>
      </w:r>
      <w:proofErr w:type="spellEnd"/>
      <w:r>
        <w:t xml:space="preserve"> -p {</w:t>
      </w:r>
      <w:proofErr w:type="gramStart"/>
      <w:r>
        <w:t>raw,ref</w:t>
      </w:r>
      <w:proofErr w:type="gramEnd"/>
      <w:r>
        <w:t>,work/qc_</w:t>
      </w:r>
      <w:proofErr w:type="gramStart"/>
      <w:r>
        <w:t>raw,work</w:t>
      </w:r>
      <w:proofErr w:type="gramEnd"/>
      <w:r>
        <w:t>/</w:t>
      </w:r>
      <w:proofErr w:type="gramStart"/>
      <w:r>
        <w:t>trimmed,work</w:t>
      </w:r>
      <w:proofErr w:type="gramEnd"/>
      <w:r>
        <w:t>/</w:t>
      </w:r>
      <w:proofErr w:type="gramStart"/>
      <w:r>
        <w:t>aln,out</w:t>
      </w:r>
      <w:proofErr w:type="gramEnd"/>
      <w:r>
        <w:t>/</w:t>
      </w:r>
      <w:proofErr w:type="gramStart"/>
      <w:r>
        <w:t>gvcf,out</w:t>
      </w:r>
      <w:proofErr w:type="gramEnd"/>
      <w:r>
        <w:t>/</w:t>
      </w:r>
      <w:proofErr w:type="gramStart"/>
      <w:r>
        <w:t>vcf,qc</w:t>
      </w:r>
      <w:proofErr w:type="gramEnd"/>
      <w:r>
        <w:t>/</w:t>
      </w:r>
      <w:proofErr w:type="gramStart"/>
      <w:r>
        <w:t>vcfstats,annotation</w:t>
      </w:r>
      <w:proofErr w:type="gramEnd"/>
      <w:r>
        <w:t>,</w:t>
      </w:r>
      <w:proofErr w:type="gramStart"/>
      <w:r>
        <w:t>classification,rancidity</w:t>
      </w:r>
      <w:proofErr w:type="gramEnd"/>
      <w:r>
        <w:t>_final}</w:t>
      </w:r>
    </w:p>
    <w:p w14:paraId="6C12EA37" w14:textId="77777777" w:rsidR="00B6211E" w:rsidRDefault="00B6211E">
      <w:pPr>
        <w:spacing w:after="120" w:line="259" w:lineRule="auto"/>
      </w:pPr>
    </w:p>
    <w:p w14:paraId="2CB034DF" w14:textId="77777777" w:rsidR="00B6211E" w:rsidRDefault="000D6420">
      <w:pPr>
        <w:pStyle w:val="Heading1"/>
        <w:spacing w:after="120" w:line="259" w:lineRule="auto"/>
      </w:pPr>
      <w:r>
        <w:t>3. Reference genome preparation</w:t>
      </w:r>
    </w:p>
    <w:p w14:paraId="7EE91045" w14:textId="77777777" w:rsidR="00B6211E" w:rsidRDefault="000D6420">
      <w:pPr>
        <w:spacing w:after="120" w:line="259" w:lineRule="auto"/>
      </w:pPr>
      <w:r>
        <w:t>All downstream steps used the same pearl millet reference FASTA and its corresponding indexes/dictionary. Mixing reference versions or indexes across genotypes was avoided.</w:t>
      </w:r>
    </w:p>
    <w:p w14:paraId="4E222F49" w14:textId="77777777" w:rsidR="00B6211E" w:rsidRDefault="000D6420">
      <w:pPr>
        <w:pStyle w:val="CodeBlock"/>
        <w:spacing w:after="0"/>
      </w:pPr>
      <w:proofErr w:type="spellStart"/>
      <w:r>
        <w:lastRenderedPageBreak/>
        <w:t>conda</w:t>
      </w:r>
      <w:proofErr w:type="spellEnd"/>
      <w:r>
        <w:t xml:space="preserve"> activate </w:t>
      </w:r>
      <w:proofErr w:type="spellStart"/>
      <w:r>
        <w:t>dna</w:t>
      </w:r>
      <w:proofErr w:type="spellEnd"/>
      <w:r>
        <w:t>-map</w:t>
      </w:r>
    </w:p>
    <w:p w14:paraId="107CE60E" w14:textId="77777777" w:rsidR="00B6211E" w:rsidRDefault="000D6420">
      <w:pPr>
        <w:pStyle w:val="CodeBlock"/>
        <w:spacing w:after="0"/>
      </w:pPr>
      <w:r>
        <w:t>bwa-mem2 index ref/pearl_millet_v1.</w:t>
      </w:r>
      <w:proofErr w:type="gramStart"/>
      <w:r>
        <w:t>1.fa</w:t>
      </w:r>
      <w:proofErr w:type="gramEnd"/>
    </w:p>
    <w:p w14:paraId="22925518" w14:textId="77777777" w:rsidR="00B6211E" w:rsidRDefault="000D6420">
      <w:pPr>
        <w:pStyle w:val="CodeBlock"/>
        <w:spacing w:after="0"/>
      </w:pPr>
      <w:proofErr w:type="spellStart"/>
      <w:r>
        <w:t>samtools</w:t>
      </w:r>
      <w:proofErr w:type="spellEnd"/>
      <w:r>
        <w:t xml:space="preserve"> </w:t>
      </w:r>
      <w:proofErr w:type="spellStart"/>
      <w:r>
        <w:t>faidx</w:t>
      </w:r>
      <w:proofErr w:type="spellEnd"/>
      <w:r>
        <w:t xml:space="preserve"> ref/pearl_millet_v1.</w:t>
      </w:r>
      <w:proofErr w:type="gramStart"/>
      <w:r>
        <w:t>1.fa</w:t>
      </w:r>
      <w:proofErr w:type="gramEnd"/>
    </w:p>
    <w:p w14:paraId="62D7416C" w14:textId="77777777" w:rsidR="00B6211E" w:rsidRDefault="00B6211E">
      <w:pPr>
        <w:pStyle w:val="CodeBlock"/>
        <w:spacing w:after="0"/>
      </w:pPr>
    </w:p>
    <w:p w14:paraId="76F5C5EA" w14:textId="77777777" w:rsidR="00B6211E" w:rsidRDefault="000D6420">
      <w:pPr>
        <w:pStyle w:val="CodeBlock"/>
        <w:spacing w:after="0"/>
      </w:pPr>
      <w:proofErr w:type="spellStart"/>
      <w:r>
        <w:t>conda</w:t>
      </w:r>
      <w:proofErr w:type="spellEnd"/>
      <w:r>
        <w:t xml:space="preserve"> activate gatk4</w:t>
      </w:r>
    </w:p>
    <w:p w14:paraId="4DB6A19C" w14:textId="77777777" w:rsidR="00B6211E" w:rsidRDefault="000D6420">
      <w:pPr>
        <w:pStyle w:val="CodeBlock"/>
        <w:spacing w:after="0"/>
      </w:pPr>
      <w:proofErr w:type="spellStart"/>
      <w:r>
        <w:t>gatk</w:t>
      </w:r>
      <w:proofErr w:type="spellEnd"/>
      <w:r>
        <w:t xml:space="preserve"> </w:t>
      </w:r>
      <w:proofErr w:type="spellStart"/>
      <w:r>
        <w:t>CreateSequenceDictionary</w:t>
      </w:r>
      <w:proofErr w:type="spellEnd"/>
      <w:r>
        <w:t xml:space="preserve"> -R ref/pearl_millet_v1.</w:t>
      </w:r>
      <w:proofErr w:type="gramStart"/>
      <w:r>
        <w:t>1.fa</w:t>
      </w:r>
      <w:proofErr w:type="gramEnd"/>
      <w:r>
        <w:t xml:space="preserve"> -O ref/pearl_millet_v1.1.dict</w:t>
      </w:r>
    </w:p>
    <w:p w14:paraId="7262C465" w14:textId="77777777" w:rsidR="00B6211E" w:rsidRDefault="00B6211E">
      <w:pPr>
        <w:spacing w:after="120" w:line="259" w:lineRule="auto"/>
      </w:pPr>
    </w:p>
    <w:p w14:paraId="52155804" w14:textId="77777777" w:rsidR="00B6211E" w:rsidRDefault="000D6420">
      <w:pPr>
        <w:pStyle w:val="Heading1"/>
        <w:spacing w:after="120" w:line="259" w:lineRule="auto"/>
      </w:pPr>
      <w:r>
        <w:t>4. Raw-read quality control and trimming</w:t>
      </w:r>
    </w:p>
    <w:p w14:paraId="17DE7F13" w14:textId="77777777" w:rsidR="00B6211E" w:rsidRDefault="000D6420">
      <w:pPr>
        <w:spacing w:after="120" w:line="259" w:lineRule="auto"/>
      </w:pPr>
      <w:r>
        <w:t xml:space="preserve">Raw paired-end reads were assessed with FastQC and summarized with </w:t>
      </w:r>
      <w:proofErr w:type="spellStart"/>
      <w:r>
        <w:t>MultiQC</w:t>
      </w:r>
      <w:proofErr w:type="spellEnd"/>
      <w:r>
        <w:t xml:space="preserve">. Reads were then preprocessed with </w:t>
      </w:r>
      <w:proofErr w:type="spellStart"/>
      <w:r>
        <w:t>fastp</w:t>
      </w:r>
      <w:proofErr w:type="spellEnd"/>
      <w:r>
        <w:t xml:space="preserve"> using paired-end adapter detection, poly-G trimming, quality filtering, ambiguous-base filtering and minimum length filtering.</w:t>
      </w:r>
    </w:p>
    <w:p w14:paraId="4DBDCBC7" w14:textId="77777777" w:rsidR="00B6211E" w:rsidRDefault="000D6420">
      <w:pPr>
        <w:pStyle w:val="CodeBlock"/>
        <w:spacing w:after="0"/>
      </w:pPr>
      <w:r>
        <w:t># Raw read QC</w:t>
      </w:r>
    </w:p>
    <w:p w14:paraId="053F5CE6" w14:textId="77777777" w:rsidR="00B6211E" w:rsidRDefault="000D6420">
      <w:pPr>
        <w:pStyle w:val="CodeBlock"/>
        <w:spacing w:after="0"/>
      </w:pPr>
      <w:proofErr w:type="spellStart"/>
      <w:r>
        <w:t>conda</w:t>
      </w:r>
      <w:proofErr w:type="spellEnd"/>
      <w:r>
        <w:t xml:space="preserve"> activate </w:t>
      </w:r>
      <w:proofErr w:type="spellStart"/>
      <w:r>
        <w:t>dna</w:t>
      </w:r>
      <w:proofErr w:type="spellEnd"/>
      <w:r>
        <w:t>-map</w:t>
      </w:r>
    </w:p>
    <w:p w14:paraId="6ADBA198" w14:textId="77777777" w:rsidR="00B6211E" w:rsidRDefault="000D6420">
      <w:pPr>
        <w:pStyle w:val="CodeBlock"/>
        <w:spacing w:after="0"/>
      </w:pPr>
      <w:proofErr w:type="spellStart"/>
      <w:r>
        <w:t>fastqc</w:t>
      </w:r>
      <w:proofErr w:type="spellEnd"/>
      <w:r>
        <w:t xml:space="preserve"> -t 8 -o work/</w:t>
      </w:r>
      <w:proofErr w:type="spellStart"/>
      <w:r>
        <w:t>qc_raw</w:t>
      </w:r>
      <w:proofErr w:type="spellEnd"/>
      <w:r>
        <w:t xml:space="preserve"> raw/sample_R1.fastq.gz raw/sample_R2.fastq.gz</w:t>
      </w:r>
    </w:p>
    <w:p w14:paraId="06D32D59" w14:textId="77777777" w:rsidR="00B6211E" w:rsidRDefault="000D6420">
      <w:pPr>
        <w:pStyle w:val="CodeBlock"/>
        <w:spacing w:after="0"/>
      </w:pPr>
      <w:proofErr w:type="spellStart"/>
      <w:r>
        <w:t>multiqc</w:t>
      </w:r>
      <w:proofErr w:type="spellEnd"/>
      <w:r>
        <w:t xml:space="preserve"> -o work/</w:t>
      </w:r>
      <w:proofErr w:type="spellStart"/>
      <w:r>
        <w:t>qc_raw</w:t>
      </w:r>
      <w:proofErr w:type="spellEnd"/>
      <w:r>
        <w:t xml:space="preserve"> work/</w:t>
      </w:r>
      <w:proofErr w:type="spellStart"/>
      <w:r>
        <w:t>qc_raw</w:t>
      </w:r>
      <w:proofErr w:type="spellEnd"/>
    </w:p>
    <w:p w14:paraId="6E7F5CD0" w14:textId="77777777" w:rsidR="00B6211E" w:rsidRDefault="00B6211E">
      <w:pPr>
        <w:pStyle w:val="CodeBlock"/>
        <w:spacing w:after="0"/>
      </w:pPr>
    </w:p>
    <w:p w14:paraId="27187B38" w14:textId="77777777" w:rsidR="00B6211E" w:rsidRDefault="000D6420">
      <w:pPr>
        <w:pStyle w:val="CodeBlock"/>
        <w:spacing w:after="0"/>
      </w:pPr>
      <w:r>
        <w:t xml:space="preserve"># Trimming and filtering with </w:t>
      </w:r>
      <w:proofErr w:type="spellStart"/>
      <w:r>
        <w:t>fastp</w:t>
      </w:r>
      <w:proofErr w:type="spellEnd"/>
    </w:p>
    <w:p w14:paraId="713BDD4C" w14:textId="77777777" w:rsidR="00B6211E" w:rsidRDefault="000D6420">
      <w:pPr>
        <w:pStyle w:val="CodeBlock"/>
        <w:spacing w:after="0"/>
      </w:pPr>
      <w:proofErr w:type="spellStart"/>
      <w:r>
        <w:t>fastp</w:t>
      </w:r>
      <w:proofErr w:type="spellEnd"/>
      <w:r>
        <w:t xml:space="preserve">   -</w:t>
      </w:r>
      <w:proofErr w:type="spellStart"/>
      <w:r>
        <w:t>i</w:t>
      </w:r>
      <w:proofErr w:type="spellEnd"/>
      <w:r>
        <w:t xml:space="preserve"> sample_R1.fastq.gz   -I sample_R2.fastq.gz   -o sample_trimmed_R1.fq.gz   -O sample_trimmed_R2.fq.gz   --</w:t>
      </w:r>
      <w:proofErr w:type="spellStart"/>
      <w:r>
        <w:t>detect_adapter_for_pe</w:t>
      </w:r>
      <w:proofErr w:type="spellEnd"/>
      <w:r>
        <w:t xml:space="preserve">   --</w:t>
      </w:r>
      <w:proofErr w:type="spellStart"/>
      <w:r>
        <w:t>trim_poly_g</w:t>
      </w:r>
      <w:proofErr w:type="spellEnd"/>
      <w:r>
        <w:t xml:space="preserve">   -q 20   -u 30   -n 5   -l 30   -w 32   -h sample_fastp.html   -j </w:t>
      </w:r>
      <w:proofErr w:type="spellStart"/>
      <w:r>
        <w:t>sample_</w:t>
      </w:r>
      <w:proofErr w:type="gramStart"/>
      <w:r>
        <w:t>fastp.json</w:t>
      </w:r>
      <w:proofErr w:type="spellEnd"/>
      <w:proofErr w:type="gramEnd"/>
    </w:p>
    <w:p w14:paraId="20A5912A" w14:textId="77777777" w:rsidR="00B6211E" w:rsidRDefault="00B6211E">
      <w:pPr>
        <w:pStyle w:val="CodeBlock"/>
        <w:spacing w:after="0"/>
      </w:pPr>
    </w:p>
    <w:p w14:paraId="0ABEC91C" w14:textId="77777777" w:rsidR="00B6211E" w:rsidRDefault="000D6420">
      <w:pPr>
        <w:pStyle w:val="CodeBlock"/>
        <w:spacing w:after="0"/>
      </w:pPr>
      <w:r>
        <w:t># Optional post-trim QC</w:t>
      </w:r>
    </w:p>
    <w:p w14:paraId="5435EA46" w14:textId="77777777" w:rsidR="00B6211E" w:rsidRDefault="000D6420">
      <w:pPr>
        <w:pStyle w:val="CodeBlock"/>
        <w:spacing w:after="0"/>
      </w:pPr>
      <w:proofErr w:type="spellStart"/>
      <w:r>
        <w:t>fastqc</w:t>
      </w:r>
      <w:proofErr w:type="spellEnd"/>
      <w:r>
        <w:t xml:space="preserve"> -t 8 -o work/trimmed work/trimmed/sample_R1.trim.fq.gz work/trimmed/sample_R2.trim.fq.gz</w:t>
      </w:r>
    </w:p>
    <w:p w14:paraId="336954A0" w14:textId="77777777" w:rsidR="00B6211E" w:rsidRDefault="000D6420">
      <w:pPr>
        <w:pStyle w:val="CodeBlock"/>
        <w:spacing w:after="0"/>
      </w:pPr>
      <w:proofErr w:type="spellStart"/>
      <w:r>
        <w:t>multiqc</w:t>
      </w:r>
      <w:proofErr w:type="spellEnd"/>
      <w:r>
        <w:t xml:space="preserve"> -o work/trimmed work/trimmed</w:t>
      </w:r>
    </w:p>
    <w:p w14:paraId="6AE045C1" w14:textId="77777777" w:rsidR="00B6211E" w:rsidRDefault="00B6211E">
      <w:pPr>
        <w:spacing w:after="120" w:line="259" w:lineRule="auto"/>
      </w:pPr>
    </w:p>
    <w:tbl>
      <w:tblPr>
        <w:tblStyle w:val="TableGrid"/>
        <w:tblW w:w="0" w:type="auto"/>
        <w:jc w:val="center"/>
        <w:tblLook w:val="04A0" w:firstRow="1" w:lastRow="0" w:firstColumn="1" w:lastColumn="0" w:noHBand="0" w:noVBand="1"/>
      </w:tblPr>
      <w:tblGrid>
        <w:gridCol w:w="2443"/>
        <w:gridCol w:w="2003"/>
        <w:gridCol w:w="5994"/>
      </w:tblGrid>
      <w:tr w:rsidR="00B6211E" w14:paraId="6ADA7B93" w14:textId="77777777">
        <w:trPr>
          <w:jc w:val="center"/>
        </w:trPr>
        <w:tc>
          <w:tcPr>
            <w:tcW w:w="2448" w:type="dxa"/>
            <w:shd w:val="clear" w:color="auto" w:fill="D9EAD3"/>
            <w:vAlign w:val="center"/>
          </w:tcPr>
          <w:p w14:paraId="38E0EFD4" w14:textId="77777777" w:rsidR="00B6211E" w:rsidRDefault="000D6420">
            <w:proofErr w:type="spellStart"/>
            <w:r>
              <w:rPr>
                <w:b/>
                <w:sz w:val="18"/>
              </w:rPr>
              <w:t>fastp</w:t>
            </w:r>
            <w:proofErr w:type="spellEnd"/>
            <w:r>
              <w:rPr>
                <w:b/>
                <w:sz w:val="18"/>
              </w:rPr>
              <w:t xml:space="preserve"> parameter</w:t>
            </w:r>
          </w:p>
        </w:tc>
        <w:tc>
          <w:tcPr>
            <w:tcW w:w="2016" w:type="dxa"/>
            <w:shd w:val="clear" w:color="auto" w:fill="D9EAD3"/>
            <w:vAlign w:val="center"/>
          </w:tcPr>
          <w:p w14:paraId="285D7574" w14:textId="77777777" w:rsidR="00B6211E" w:rsidRDefault="000D6420">
            <w:r>
              <w:rPr>
                <w:b/>
                <w:sz w:val="18"/>
              </w:rPr>
              <w:t>Value used</w:t>
            </w:r>
          </w:p>
        </w:tc>
        <w:tc>
          <w:tcPr>
            <w:tcW w:w="6048" w:type="dxa"/>
            <w:shd w:val="clear" w:color="auto" w:fill="D9EAD3"/>
            <w:vAlign w:val="center"/>
          </w:tcPr>
          <w:p w14:paraId="246FAA06" w14:textId="77777777" w:rsidR="00B6211E" w:rsidRDefault="000D6420">
            <w:r>
              <w:rPr>
                <w:b/>
                <w:sz w:val="18"/>
              </w:rPr>
              <w:t>Purpose</w:t>
            </w:r>
          </w:p>
        </w:tc>
      </w:tr>
      <w:tr w:rsidR="00B6211E" w14:paraId="48201E0C" w14:textId="77777777">
        <w:trPr>
          <w:jc w:val="center"/>
        </w:trPr>
        <w:tc>
          <w:tcPr>
            <w:tcW w:w="2448" w:type="dxa"/>
            <w:vAlign w:val="center"/>
          </w:tcPr>
          <w:p w14:paraId="5AC3969C" w14:textId="77777777" w:rsidR="00B6211E" w:rsidRDefault="000D6420">
            <w:r>
              <w:rPr>
                <w:sz w:val="18"/>
              </w:rPr>
              <w:t>--</w:t>
            </w:r>
            <w:proofErr w:type="spellStart"/>
            <w:r>
              <w:rPr>
                <w:sz w:val="18"/>
              </w:rPr>
              <w:t>detect_adapter_for_pe</w:t>
            </w:r>
            <w:proofErr w:type="spellEnd"/>
          </w:p>
        </w:tc>
        <w:tc>
          <w:tcPr>
            <w:tcW w:w="2016" w:type="dxa"/>
            <w:vAlign w:val="center"/>
          </w:tcPr>
          <w:p w14:paraId="1C75C134" w14:textId="77777777" w:rsidR="00B6211E" w:rsidRDefault="000D6420">
            <w:r>
              <w:rPr>
                <w:sz w:val="18"/>
              </w:rPr>
              <w:t>enabled</w:t>
            </w:r>
          </w:p>
        </w:tc>
        <w:tc>
          <w:tcPr>
            <w:tcW w:w="6048" w:type="dxa"/>
            <w:vAlign w:val="center"/>
          </w:tcPr>
          <w:p w14:paraId="6C81BC42" w14:textId="77777777" w:rsidR="00B6211E" w:rsidRDefault="000D6420">
            <w:r>
              <w:rPr>
                <w:sz w:val="18"/>
              </w:rPr>
              <w:t>Detect paired-end adapter sequences automatically</w:t>
            </w:r>
          </w:p>
        </w:tc>
      </w:tr>
      <w:tr w:rsidR="00B6211E" w14:paraId="21FEDF29" w14:textId="77777777">
        <w:trPr>
          <w:jc w:val="center"/>
        </w:trPr>
        <w:tc>
          <w:tcPr>
            <w:tcW w:w="2448" w:type="dxa"/>
            <w:vAlign w:val="center"/>
          </w:tcPr>
          <w:p w14:paraId="132D85C2" w14:textId="77777777" w:rsidR="00B6211E" w:rsidRDefault="000D6420">
            <w:r>
              <w:rPr>
                <w:sz w:val="18"/>
              </w:rPr>
              <w:t>--</w:t>
            </w:r>
            <w:proofErr w:type="spellStart"/>
            <w:r>
              <w:rPr>
                <w:sz w:val="18"/>
              </w:rPr>
              <w:t>trim_poly_g</w:t>
            </w:r>
            <w:proofErr w:type="spellEnd"/>
          </w:p>
        </w:tc>
        <w:tc>
          <w:tcPr>
            <w:tcW w:w="2016" w:type="dxa"/>
            <w:vAlign w:val="center"/>
          </w:tcPr>
          <w:p w14:paraId="54711D52" w14:textId="77777777" w:rsidR="00B6211E" w:rsidRDefault="000D6420">
            <w:r>
              <w:rPr>
                <w:sz w:val="18"/>
              </w:rPr>
              <w:t>enabled</w:t>
            </w:r>
          </w:p>
        </w:tc>
        <w:tc>
          <w:tcPr>
            <w:tcW w:w="6048" w:type="dxa"/>
            <w:vAlign w:val="center"/>
          </w:tcPr>
          <w:p w14:paraId="127EB553" w14:textId="77777777" w:rsidR="00B6211E" w:rsidRDefault="000D6420">
            <w:r>
              <w:rPr>
                <w:sz w:val="18"/>
              </w:rPr>
              <w:t>Trim poly-G tails common in Illumina data</w:t>
            </w:r>
          </w:p>
        </w:tc>
      </w:tr>
      <w:tr w:rsidR="00B6211E" w14:paraId="082C5348" w14:textId="77777777">
        <w:trPr>
          <w:jc w:val="center"/>
        </w:trPr>
        <w:tc>
          <w:tcPr>
            <w:tcW w:w="2448" w:type="dxa"/>
            <w:vAlign w:val="center"/>
          </w:tcPr>
          <w:p w14:paraId="49C3EF9A" w14:textId="77777777" w:rsidR="00B6211E" w:rsidRDefault="000D6420">
            <w:r>
              <w:rPr>
                <w:sz w:val="18"/>
              </w:rPr>
              <w:t>-q</w:t>
            </w:r>
          </w:p>
        </w:tc>
        <w:tc>
          <w:tcPr>
            <w:tcW w:w="2016" w:type="dxa"/>
            <w:vAlign w:val="center"/>
          </w:tcPr>
          <w:p w14:paraId="7CCBBA43" w14:textId="77777777" w:rsidR="00B6211E" w:rsidRDefault="000D6420">
            <w:r>
              <w:rPr>
                <w:sz w:val="18"/>
              </w:rPr>
              <w:t>20</w:t>
            </w:r>
          </w:p>
        </w:tc>
        <w:tc>
          <w:tcPr>
            <w:tcW w:w="6048" w:type="dxa"/>
            <w:vAlign w:val="center"/>
          </w:tcPr>
          <w:p w14:paraId="2EB59BF2" w14:textId="77777777" w:rsidR="00B6211E" w:rsidRDefault="000D6420">
            <w:r>
              <w:rPr>
                <w:sz w:val="18"/>
              </w:rPr>
              <w:t>Base quality threshold</w:t>
            </w:r>
          </w:p>
        </w:tc>
      </w:tr>
      <w:tr w:rsidR="00B6211E" w14:paraId="6F5CB5CE" w14:textId="77777777">
        <w:trPr>
          <w:jc w:val="center"/>
        </w:trPr>
        <w:tc>
          <w:tcPr>
            <w:tcW w:w="2448" w:type="dxa"/>
            <w:vAlign w:val="center"/>
          </w:tcPr>
          <w:p w14:paraId="2783A5C2" w14:textId="77777777" w:rsidR="00B6211E" w:rsidRDefault="000D6420">
            <w:r>
              <w:rPr>
                <w:sz w:val="18"/>
              </w:rPr>
              <w:t>-u</w:t>
            </w:r>
          </w:p>
        </w:tc>
        <w:tc>
          <w:tcPr>
            <w:tcW w:w="2016" w:type="dxa"/>
            <w:vAlign w:val="center"/>
          </w:tcPr>
          <w:p w14:paraId="007ACA96" w14:textId="77777777" w:rsidR="00B6211E" w:rsidRDefault="000D6420">
            <w:r>
              <w:rPr>
                <w:sz w:val="18"/>
              </w:rPr>
              <w:t>30</w:t>
            </w:r>
          </w:p>
        </w:tc>
        <w:tc>
          <w:tcPr>
            <w:tcW w:w="6048" w:type="dxa"/>
            <w:vAlign w:val="center"/>
          </w:tcPr>
          <w:p w14:paraId="01BA9E6F" w14:textId="77777777" w:rsidR="00B6211E" w:rsidRDefault="000D6420">
            <w:r>
              <w:rPr>
                <w:sz w:val="18"/>
              </w:rPr>
              <w:t>Maximum percentage of unqualified bases</w:t>
            </w:r>
          </w:p>
        </w:tc>
      </w:tr>
      <w:tr w:rsidR="00B6211E" w14:paraId="01B08813" w14:textId="77777777">
        <w:trPr>
          <w:jc w:val="center"/>
        </w:trPr>
        <w:tc>
          <w:tcPr>
            <w:tcW w:w="2448" w:type="dxa"/>
            <w:vAlign w:val="center"/>
          </w:tcPr>
          <w:p w14:paraId="52B78EFD" w14:textId="77777777" w:rsidR="00B6211E" w:rsidRDefault="000D6420">
            <w:r>
              <w:rPr>
                <w:sz w:val="18"/>
              </w:rPr>
              <w:t>-n</w:t>
            </w:r>
          </w:p>
        </w:tc>
        <w:tc>
          <w:tcPr>
            <w:tcW w:w="2016" w:type="dxa"/>
            <w:vAlign w:val="center"/>
          </w:tcPr>
          <w:p w14:paraId="66F567D5" w14:textId="77777777" w:rsidR="00B6211E" w:rsidRDefault="000D6420">
            <w:r>
              <w:rPr>
                <w:sz w:val="18"/>
              </w:rPr>
              <w:t>5</w:t>
            </w:r>
          </w:p>
        </w:tc>
        <w:tc>
          <w:tcPr>
            <w:tcW w:w="6048" w:type="dxa"/>
            <w:vAlign w:val="center"/>
          </w:tcPr>
          <w:p w14:paraId="6F9D541B" w14:textId="77777777" w:rsidR="00B6211E" w:rsidRDefault="000D6420">
            <w:r>
              <w:rPr>
                <w:sz w:val="18"/>
              </w:rPr>
              <w:t>Maximum number of N bases</w:t>
            </w:r>
          </w:p>
        </w:tc>
      </w:tr>
      <w:tr w:rsidR="00B6211E" w14:paraId="1D739168" w14:textId="77777777">
        <w:trPr>
          <w:jc w:val="center"/>
        </w:trPr>
        <w:tc>
          <w:tcPr>
            <w:tcW w:w="2448" w:type="dxa"/>
            <w:vAlign w:val="center"/>
          </w:tcPr>
          <w:p w14:paraId="6C60E28B" w14:textId="77777777" w:rsidR="00B6211E" w:rsidRDefault="000D6420">
            <w:r>
              <w:rPr>
                <w:sz w:val="18"/>
              </w:rPr>
              <w:t>-l</w:t>
            </w:r>
          </w:p>
        </w:tc>
        <w:tc>
          <w:tcPr>
            <w:tcW w:w="2016" w:type="dxa"/>
            <w:vAlign w:val="center"/>
          </w:tcPr>
          <w:p w14:paraId="5BDFDDB1" w14:textId="77777777" w:rsidR="00B6211E" w:rsidRDefault="000D6420">
            <w:r>
              <w:rPr>
                <w:sz w:val="18"/>
              </w:rPr>
              <w:t>30</w:t>
            </w:r>
          </w:p>
        </w:tc>
        <w:tc>
          <w:tcPr>
            <w:tcW w:w="6048" w:type="dxa"/>
            <w:vAlign w:val="center"/>
          </w:tcPr>
          <w:p w14:paraId="3648AF23" w14:textId="77777777" w:rsidR="00B6211E" w:rsidRDefault="000D6420">
            <w:r>
              <w:rPr>
                <w:sz w:val="18"/>
              </w:rPr>
              <w:t>Minimum read length after filtering</w:t>
            </w:r>
          </w:p>
        </w:tc>
      </w:tr>
      <w:tr w:rsidR="00B6211E" w14:paraId="3543E3D9" w14:textId="77777777">
        <w:trPr>
          <w:jc w:val="center"/>
        </w:trPr>
        <w:tc>
          <w:tcPr>
            <w:tcW w:w="2448" w:type="dxa"/>
            <w:vAlign w:val="center"/>
          </w:tcPr>
          <w:p w14:paraId="759E0564" w14:textId="77777777" w:rsidR="00B6211E" w:rsidRDefault="000D6420">
            <w:r>
              <w:rPr>
                <w:sz w:val="18"/>
              </w:rPr>
              <w:t>-w</w:t>
            </w:r>
          </w:p>
        </w:tc>
        <w:tc>
          <w:tcPr>
            <w:tcW w:w="2016" w:type="dxa"/>
            <w:vAlign w:val="center"/>
          </w:tcPr>
          <w:p w14:paraId="4A41B986" w14:textId="77777777" w:rsidR="00B6211E" w:rsidRDefault="000D6420">
            <w:r>
              <w:rPr>
                <w:sz w:val="18"/>
              </w:rPr>
              <w:t>8 to 32</w:t>
            </w:r>
          </w:p>
        </w:tc>
        <w:tc>
          <w:tcPr>
            <w:tcW w:w="6048" w:type="dxa"/>
            <w:vAlign w:val="center"/>
          </w:tcPr>
          <w:p w14:paraId="56772E9B" w14:textId="77777777" w:rsidR="00B6211E" w:rsidRDefault="000D6420">
            <w:r>
              <w:rPr>
                <w:sz w:val="18"/>
              </w:rPr>
              <w:t>Worker threads according to available compute</w:t>
            </w:r>
          </w:p>
        </w:tc>
      </w:tr>
    </w:tbl>
    <w:p w14:paraId="0888D91F" w14:textId="77777777" w:rsidR="00B6211E" w:rsidRDefault="00B6211E">
      <w:pPr>
        <w:spacing w:after="120" w:line="259" w:lineRule="auto"/>
      </w:pPr>
    </w:p>
    <w:p w14:paraId="04FE3336" w14:textId="77777777" w:rsidR="00B6211E" w:rsidRDefault="000D6420">
      <w:pPr>
        <w:pStyle w:val="Heading1"/>
        <w:spacing w:after="120" w:line="259" w:lineRule="auto"/>
      </w:pPr>
      <w:r>
        <w:t>5. Alignment, sorting and duplicate marking</w:t>
      </w:r>
    </w:p>
    <w:p w14:paraId="26FF53E5" w14:textId="77777777" w:rsidR="00B6211E" w:rsidRDefault="000D6420">
      <w:pPr>
        <w:spacing w:after="120" w:line="259" w:lineRule="auto"/>
      </w:pPr>
      <w:r>
        <w:t>Trimmed reads were aligned to the reference genome with BWA-MEM2 using read-group information. BAM files were coordinate-sorted, indexed and processed with Picard MarkDuplicates. Duplicates were marked rather than removed so that downstream variant calling could account for duplicate status while preserving alignments.</w:t>
      </w:r>
    </w:p>
    <w:p w14:paraId="2C42314A" w14:textId="77777777" w:rsidR="00B6211E" w:rsidRDefault="000D6420">
      <w:pPr>
        <w:pStyle w:val="CodeBlock"/>
        <w:spacing w:after="0"/>
      </w:pPr>
      <w:r>
        <w:t>bwa-mem2 mem -t 16 -R '@RG</w:t>
      </w:r>
      <w:r>
        <w:tab/>
      </w:r>
      <w:proofErr w:type="spellStart"/>
      <w:r>
        <w:t>ID:sample</w:t>
      </w:r>
      <w:proofErr w:type="spellEnd"/>
      <w:r>
        <w:tab/>
      </w:r>
      <w:proofErr w:type="spellStart"/>
      <w:r>
        <w:t>SM:sample</w:t>
      </w:r>
      <w:proofErr w:type="spellEnd"/>
      <w:r>
        <w:tab/>
      </w:r>
      <w:proofErr w:type="gramStart"/>
      <w:r>
        <w:t>PL:ILLUMINA</w:t>
      </w:r>
      <w:proofErr w:type="gramEnd"/>
      <w:r>
        <w:t>'   ref/pearl_millet_v1.</w:t>
      </w:r>
      <w:proofErr w:type="gramStart"/>
      <w:r>
        <w:t>1.fa</w:t>
      </w:r>
      <w:proofErr w:type="gramEnd"/>
      <w:r>
        <w:t xml:space="preserve">   work/trimmed/sample_R1.trim.fq.gz   work/trimmed/sample_R2.trim.fq.gz | </w:t>
      </w:r>
      <w:proofErr w:type="spellStart"/>
      <w:r>
        <w:t>samtools</w:t>
      </w:r>
      <w:proofErr w:type="spellEnd"/>
      <w:r>
        <w:t xml:space="preserve"> view -@8 -</w:t>
      </w:r>
      <w:proofErr w:type="spellStart"/>
      <w:r>
        <w:t>bS</w:t>
      </w:r>
      <w:proofErr w:type="spellEnd"/>
      <w:r>
        <w:t xml:space="preserve"> - &gt; work/</w:t>
      </w:r>
      <w:proofErr w:type="spellStart"/>
      <w:r>
        <w:t>aln</w:t>
      </w:r>
      <w:proofErr w:type="spellEnd"/>
      <w:r>
        <w:t>/</w:t>
      </w:r>
      <w:proofErr w:type="spellStart"/>
      <w:r>
        <w:t>sample.unsorted.bam</w:t>
      </w:r>
      <w:proofErr w:type="spellEnd"/>
    </w:p>
    <w:p w14:paraId="0269A719" w14:textId="77777777" w:rsidR="00B6211E" w:rsidRDefault="00B6211E">
      <w:pPr>
        <w:pStyle w:val="CodeBlock"/>
        <w:spacing w:after="0"/>
      </w:pPr>
    </w:p>
    <w:p w14:paraId="2A3C1AF0" w14:textId="77777777" w:rsidR="00B6211E" w:rsidRDefault="000D6420">
      <w:pPr>
        <w:pStyle w:val="CodeBlock"/>
        <w:spacing w:after="0"/>
      </w:pPr>
      <w:proofErr w:type="spellStart"/>
      <w:r>
        <w:t>samtools</w:t>
      </w:r>
      <w:proofErr w:type="spellEnd"/>
      <w:r>
        <w:t xml:space="preserve"> sort -@8 -o work/</w:t>
      </w:r>
      <w:proofErr w:type="spellStart"/>
      <w:r>
        <w:t>aln</w:t>
      </w:r>
      <w:proofErr w:type="spellEnd"/>
      <w:r>
        <w:t>/</w:t>
      </w:r>
      <w:proofErr w:type="spellStart"/>
      <w:r>
        <w:t>sample.sorted.bam</w:t>
      </w:r>
      <w:proofErr w:type="spellEnd"/>
      <w:r>
        <w:t xml:space="preserve"> work/</w:t>
      </w:r>
      <w:proofErr w:type="spellStart"/>
      <w:r>
        <w:t>aln</w:t>
      </w:r>
      <w:proofErr w:type="spellEnd"/>
      <w:r>
        <w:t>/</w:t>
      </w:r>
      <w:proofErr w:type="spellStart"/>
      <w:r>
        <w:t>sample.unsorted.bam</w:t>
      </w:r>
      <w:proofErr w:type="spellEnd"/>
    </w:p>
    <w:p w14:paraId="5EE22D26" w14:textId="77777777" w:rsidR="00B6211E" w:rsidRDefault="000D6420">
      <w:pPr>
        <w:pStyle w:val="CodeBlock"/>
        <w:spacing w:after="0"/>
      </w:pPr>
      <w:proofErr w:type="spellStart"/>
      <w:r>
        <w:t>samtools</w:t>
      </w:r>
      <w:proofErr w:type="spellEnd"/>
      <w:r>
        <w:t xml:space="preserve"> index -@8 work/</w:t>
      </w:r>
      <w:proofErr w:type="spellStart"/>
      <w:r>
        <w:t>aln</w:t>
      </w:r>
      <w:proofErr w:type="spellEnd"/>
      <w:r>
        <w:t>/</w:t>
      </w:r>
      <w:proofErr w:type="spellStart"/>
      <w:r>
        <w:t>sample.sorted.bam</w:t>
      </w:r>
      <w:proofErr w:type="spellEnd"/>
    </w:p>
    <w:p w14:paraId="25EAF1FC" w14:textId="77777777" w:rsidR="00B6211E" w:rsidRDefault="00B6211E">
      <w:pPr>
        <w:pStyle w:val="CodeBlock"/>
        <w:spacing w:after="0"/>
      </w:pPr>
    </w:p>
    <w:p w14:paraId="41520898" w14:textId="77777777" w:rsidR="00B6211E" w:rsidRDefault="000D6420">
      <w:pPr>
        <w:pStyle w:val="CodeBlock"/>
        <w:spacing w:after="0"/>
      </w:pPr>
      <w:proofErr w:type="spellStart"/>
      <w:r>
        <w:t>picard</w:t>
      </w:r>
      <w:proofErr w:type="spellEnd"/>
      <w:r>
        <w:t xml:space="preserve"> MarkDuplicates   I=work/</w:t>
      </w:r>
      <w:proofErr w:type="spellStart"/>
      <w:r>
        <w:t>aln</w:t>
      </w:r>
      <w:proofErr w:type="spellEnd"/>
      <w:r>
        <w:t>/</w:t>
      </w:r>
      <w:proofErr w:type="spellStart"/>
      <w:r>
        <w:t>sample.sorted.bam</w:t>
      </w:r>
      <w:proofErr w:type="spellEnd"/>
      <w:r>
        <w:t xml:space="preserve">   O=work/</w:t>
      </w:r>
      <w:proofErr w:type="spellStart"/>
      <w:r>
        <w:t>aln</w:t>
      </w:r>
      <w:proofErr w:type="spellEnd"/>
      <w:r>
        <w:t>/</w:t>
      </w:r>
      <w:proofErr w:type="spellStart"/>
      <w:r>
        <w:t>sample.markdup.bam</w:t>
      </w:r>
      <w:proofErr w:type="spellEnd"/>
      <w:r>
        <w:t xml:space="preserve">   M=work/</w:t>
      </w:r>
      <w:proofErr w:type="spellStart"/>
      <w:r>
        <w:t>aln</w:t>
      </w:r>
      <w:proofErr w:type="spellEnd"/>
      <w:r>
        <w:t>/sample.dupmetrics.txt   CREATE_INDEX=true VALIDATION_STRINGENCY=SILENT</w:t>
      </w:r>
    </w:p>
    <w:p w14:paraId="032083F7" w14:textId="77777777" w:rsidR="00B6211E" w:rsidRDefault="00B6211E">
      <w:pPr>
        <w:spacing w:after="120" w:line="259" w:lineRule="auto"/>
      </w:pPr>
    </w:p>
    <w:p w14:paraId="11735EEB" w14:textId="77777777" w:rsidR="00B6211E" w:rsidRDefault="000D6420">
      <w:pPr>
        <w:pStyle w:val="CodeBlock"/>
        <w:spacing w:after="0"/>
      </w:pPr>
      <w:r>
        <w:t># Alignment QC</w:t>
      </w:r>
    </w:p>
    <w:p w14:paraId="120D1C17" w14:textId="77777777" w:rsidR="00B6211E" w:rsidRDefault="000D6420">
      <w:pPr>
        <w:pStyle w:val="CodeBlock"/>
        <w:spacing w:after="0"/>
      </w:pPr>
      <w:proofErr w:type="spellStart"/>
      <w:r>
        <w:t>samtools</w:t>
      </w:r>
      <w:proofErr w:type="spellEnd"/>
      <w:r>
        <w:t xml:space="preserve"> </w:t>
      </w:r>
      <w:proofErr w:type="spellStart"/>
      <w:r>
        <w:t>flagstat</w:t>
      </w:r>
      <w:proofErr w:type="spellEnd"/>
      <w:r>
        <w:t xml:space="preserve"> work/</w:t>
      </w:r>
      <w:proofErr w:type="spellStart"/>
      <w:r>
        <w:t>aln</w:t>
      </w:r>
      <w:proofErr w:type="spellEnd"/>
      <w:r>
        <w:t>/</w:t>
      </w:r>
      <w:proofErr w:type="spellStart"/>
      <w:r>
        <w:t>sample.markdup.bam</w:t>
      </w:r>
      <w:proofErr w:type="spellEnd"/>
      <w:r>
        <w:t xml:space="preserve"> &gt; work/</w:t>
      </w:r>
      <w:proofErr w:type="spellStart"/>
      <w:r>
        <w:t>aln</w:t>
      </w:r>
      <w:proofErr w:type="spellEnd"/>
      <w:r>
        <w:t>/sample.flagstat.txt</w:t>
      </w:r>
    </w:p>
    <w:p w14:paraId="1BFB6A1C" w14:textId="77777777" w:rsidR="00B6211E" w:rsidRDefault="000D6420">
      <w:pPr>
        <w:pStyle w:val="CodeBlock"/>
        <w:spacing w:after="0"/>
      </w:pPr>
      <w:proofErr w:type="spellStart"/>
      <w:r>
        <w:t>samtools</w:t>
      </w:r>
      <w:proofErr w:type="spellEnd"/>
      <w:r>
        <w:t xml:space="preserve"> depth -r chr1:1-1000000 work/</w:t>
      </w:r>
      <w:proofErr w:type="spellStart"/>
      <w:r>
        <w:t>aln</w:t>
      </w:r>
      <w:proofErr w:type="spellEnd"/>
      <w:r>
        <w:t>/</w:t>
      </w:r>
      <w:proofErr w:type="spellStart"/>
      <w:r>
        <w:t>sample.markdup.bam</w:t>
      </w:r>
      <w:proofErr w:type="spellEnd"/>
      <w:r>
        <w:t xml:space="preserve"> | awk '{sum+=$3; n++} </w:t>
      </w:r>
      <w:proofErr w:type="gramStart"/>
      <w:r>
        <w:t>END{</w:t>
      </w:r>
      <w:proofErr w:type="gramEnd"/>
      <w:r>
        <w:t>print "</w:t>
      </w:r>
      <w:proofErr w:type="spellStart"/>
      <w:r>
        <w:t>MeanDepth</w:t>
      </w:r>
      <w:proofErr w:type="spellEnd"/>
      <w:r>
        <w:t>(chr1:1-1</w:t>
      </w:r>
      <w:proofErr w:type="gramStart"/>
      <w:r>
        <w:t>M)=",sum</w:t>
      </w:r>
      <w:proofErr w:type="gramEnd"/>
      <w:r>
        <w:t>/n}' &gt; work/</w:t>
      </w:r>
      <w:proofErr w:type="spellStart"/>
      <w:r>
        <w:t>aln</w:t>
      </w:r>
      <w:proofErr w:type="spellEnd"/>
      <w:r>
        <w:t>/sample.depth.txt</w:t>
      </w:r>
    </w:p>
    <w:p w14:paraId="17228027" w14:textId="77777777" w:rsidR="00B6211E" w:rsidRDefault="00B6211E">
      <w:pPr>
        <w:spacing w:after="120" w:line="259" w:lineRule="auto"/>
      </w:pPr>
    </w:p>
    <w:p w14:paraId="219B12B0" w14:textId="77777777" w:rsidR="00B6211E" w:rsidRDefault="000D6420">
      <w:pPr>
        <w:pStyle w:val="Heading1"/>
        <w:spacing w:after="120" w:line="259" w:lineRule="auto"/>
      </w:pPr>
      <w:r>
        <w:lastRenderedPageBreak/>
        <w:t>6. Variant calling and class-specific filtering</w:t>
      </w:r>
    </w:p>
    <w:p w14:paraId="5528BE75" w14:textId="77777777" w:rsidR="00B6211E" w:rsidRDefault="000D6420">
      <w:pPr>
        <w:spacing w:after="120" w:line="259" w:lineRule="auto"/>
      </w:pPr>
      <w:r>
        <w:t xml:space="preserve">GATK </w:t>
      </w:r>
      <w:proofErr w:type="spellStart"/>
      <w:r>
        <w:t>HaplotypeCaller</w:t>
      </w:r>
      <w:proofErr w:type="spellEnd"/>
      <w:r>
        <w:t xml:space="preserve"> was run in GVCF mode, followed by </w:t>
      </w:r>
      <w:proofErr w:type="spellStart"/>
      <w:r>
        <w:t>GenotypeGVCFs</w:t>
      </w:r>
      <w:proofErr w:type="spellEnd"/>
      <w:r>
        <w:t xml:space="preserve"> to generate raw genotype-level VCF files. SNPs and INDELs were filtered with class-specific thresholds because the two variant classes have different error profiles.</w:t>
      </w:r>
    </w:p>
    <w:p w14:paraId="171F6426" w14:textId="77777777" w:rsidR="00B6211E" w:rsidRDefault="000D6420">
      <w:pPr>
        <w:pStyle w:val="CodeBlock"/>
        <w:spacing w:after="0"/>
      </w:pPr>
      <w:proofErr w:type="spellStart"/>
      <w:r>
        <w:t>conda</w:t>
      </w:r>
      <w:proofErr w:type="spellEnd"/>
      <w:r>
        <w:t xml:space="preserve"> activate gatk4</w:t>
      </w:r>
    </w:p>
    <w:p w14:paraId="2A51D0E2" w14:textId="77777777" w:rsidR="00B6211E" w:rsidRDefault="00B6211E">
      <w:pPr>
        <w:pStyle w:val="CodeBlock"/>
        <w:spacing w:after="0"/>
      </w:pPr>
    </w:p>
    <w:p w14:paraId="1FC74818" w14:textId="77777777" w:rsidR="00B6211E" w:rsidRDefault="000D6420">
      <w:pPr>
        <w:pStyle w:val="CodeBlock"/>
        <w:spacing w:after="0"/>
      </w:pPr>
      <w:r>
        <w:t xml:space="preserve"># </w:t>
      </w:r>
      <w:proofErr w:type="spellStart"/>
      <w:r>
        <w:t>HaplotypeCaller</w:t>
      </w:r>
      <w:proofErr w:type="spellEnd"/>
      <w:r>
        <w:t xml:space="preserve"> in GVCF mode</w:t>
      </w:r>
    </w:p>
    <w:p w14:paraId="3B2579F7" w14:textId="77777777" w:rsidR="00B6211E" w:rsidRDefault="000D6420">
      <w:pPr>
        <w:pStyle w:val="CodeBlock"/>
        <w:spacing w:after="0"/>
      </w:pPr>
      <w:proofErr w:type="spellStart"/>
      <w:r>
        <w:t>gatk</w:t>
      </w:r>
      <w:proofErr w:type="spellEnd"/>
      <w:r>
        <w:t xml:space="preserve"> </w:t>
      </w:r>
      <w:proofErr w:type="spellStart"/>
      <w:r>
        <w:t>HaplotypeCaller</w:t>
      </w:r>
      <w:proofErr w:type="spellEnd"/>
      <w:r>
        <w:t xml:space="preserve">   -R ref/pearl_millet_v1.</w:t>
      </w:r>
      <w:proofErr w:type="gramStart"/>
      <w:r>
        <w:t>1.fa</w:t>
      </w:r>
      <w:proofErr w:type="gramEnd"/>
      <w:r>
        <w:t xml:space="preserve">   -I work/</w:t>
      </w:r>
      <w:proofErr w:type="spellStart"/>
      <w:r>
        <w:t>aln</w:t>
      </w:r>
      <w:proofErr w:type="spellEnd"/>
      <w:r>
        <w:t>/</w:t>
      </w:r>
      <w:proofErr w:type="spellStart"/>
      <w:r>
        <w:t>sample.markdup.bam</w:t>
      </w:r>
      <w:proofErr w:type="spellEnd"/>
      <w:r>
        <w:t xml:space="preserve">   -O out/</w:t>
      </w:r>
      <w:proofErr w:type="spellStart"/>
      <w:r>
        <w:t>gvcf</w:t>
      </w:r>
      <w:proofErr w:type="spellEnd"/>
      <w:r>
        <w:t>/sample.g.vcf.gz   -ERC GVCF   --native-pair-hmm-threads 8</w:t>
      </w:r>
    </w:p>
    <w:p w14:paraId="27C4C9E1" w14:textId="77777777" w:rsidR="00B6211E" w:rsidRDefault="00B6211E">
      <w:pPr>
        <w:pStyle w:val="CodeBlock"/>
        <w:spacing w:after="0"/>
      </w:pPr>
    </w:p>
    <w:p w14:paraId="43818BB6" w14:textId="77777777" w:rsidR="00B6211E" w:rsidRDefault="000D6420">
      <w:pPr>
        <w:pStyle w:val="CodeBlock"/>
        <w:spacing w:after="0"/>
      </w:pPr>
      <w:r>
        <w:t># Genotype GVCF to raw VCF</w:t>
      </w:r>
    </w:p>
    <w:p w14:paraId="5BD9B030" w14:textId="77777777" w:rsidR="00B6211E" w:rsidRDefault="000D6420">
      <w:pPr>
        <w:pStyle w:val="CodeBlock"/>
        <w:spacing w:after="0"/>
      </w:pPr>
      <w:proofErr w:type="spellStart"/>
      <w:r>
        <w:t>gatk</w:t>
      </w:r>
      <w:proofErr w:type="spellEnd"/>
      <w:r>
        <w:t xml:space="preserve"> </w:t>
      </w:r>
      <w:proofErr w:type="spellStart"/>
      <w:r>
        <w:t>GenotypeGVCFs</w:t>
      </w:r>
      <w:proofErr w:type="spellEnd"/>
      <w:r>
        <w:t xml:space="preserve">   -R ref/pearl_millet_v1.</w:t>
      </w:r>
      <w:proofErr w:type="gramStart"/>
      <w:r>
        <w:t>1.fa</w:t>
      </w:r>
      <w:proofErr w:type="gramEnd"/>
      <w:r>
        <w:t xml:space="preserve">   -V out/</w:t>
      </w:r>
      <w:proofErr w:type="spellStart"/>
      <w:r>
        <w:t>gvcf</w:t>
      </w:r>
      <w:proofErr w:type="spellEnd"/>
      <w:r>
        <w:t>/sample.g.vcf.gz   -O out/</w:t>
      </w:r>
      <w:proofErr w:type="spellStart"/>
      <w:r>
        <w:t>vcf</w:t>
      </w:r>
      <w:proofErr w:type="spellEnd"/>
      <w:r>
        <w:t>/sample.raw.vcf.gz</w:t>
      </w:r>
    </w:p>
    <w:p w14:paraId="494910EE" w14:textId="77777777" w:rsidR="00B6211E" w:rsidRDefault="00B6211E">
      <w:pPr>
        <w:pStyle w:val="CodeBlock"/>
        <w:spacing w:after="0"/>
      </w:pPr>
    </w:p>
    <w:p w14:paraId="131B5F18" w14:textId="77777777" w:rsidR="00B6211E" w:rsidRDefault="000D6420">
      <w:pPr>
        <w:pStyle w:val="CodeBlock"/>
        <w:spacing w:after="0"/>
      </w:pPr>
      <w:proofErr w:type="spellStart"/>
      <w:r>
        <w:t>tabix</w:t>
      </w:r>
      <w:proofErr w:type="spellEnd"/>
      <w:r>
        <w:t xml:space="preserve"> -p </w:t>
      </w:r>
      <w:proofErr w:type="spellStart"/>
      <w:r>
        <w:t>vcf</w:t>
      </w:r>
      <w:proofErr w:type="spellEnd"/>
      <w:r>
        <w:t xml:space="preserve"> out/</w:t>
      </w:r>
      <w:proofErr w:type="spellStart"/>
      <w:r>
        <w:t>vcf</w:t>
      </w:r>
      <w:proofErr w:type="spellEnd"/>
      <w:r>
        <w:t>/sample.raw.vcf.gz</w:t>
      </w:r>
    </w:p>
    <w:p w14:paraId="1C1BCD06" w14:textId="77777777" w:rsidR="00B6211E" w:rsidRDefault="00B6211E">
      <w:pPr>
        <w:spacing w:after="120" w:line="259" w:lineRule="auto"/>
      </w:pPr>
    </w:p>
    <w:p w14:paraId="71952695" w14:textId="77777777" w:rsidR="00B6211E" w:rsidRDefault="000D6420">
      <w:pPr>
        <w:pStyle w:val="CodeBlock"/>
        <w:spacing w:after="0"/>
      </w:pPr>
      <w:r>
        <w:t xml:space="preserve"># Class-specific filtering using </w:t>
      </w:r>
      <w:proofErr w:type="spellStart"/>
      <w:r>
        <w:t>bcftools</w:t>
      </w:r>
      <w:proofErr w:type="spellEnd"/>
    </w:p>
    <w:p w14:paraId="01F6264E" w14:textId="77777777" w:rsidR="00B6211E" w:rsidRDefault="000D6420">
      <w:pPr>
        <w:pStyle w:val="CodeBlock"/>
        <w:spacing w:after="0"/>
      </w:pPr>
      <w:proofErr w:type="spellStart"/>
      <w:r>
        <w:t>bcftools</w:t>
      </w:r>
      <w:proofErr w:type="spellEnd"/>
      <w:r>
        <w:t xml:space="preserve"> view -</w:t>
      </w:r>
      <w:proofErr w:type="spellStart"/>
      <w:r>
        <w:t>i</w:t>
      </w:r>
      <w:proofErr w:type="spellEnd"/>
      <w:r>
        <w:t xml:space="preserve"> '(</w:t>
      </w:r>
    </w:p>
    <w:p w14:paraId="5B2841B2" w14:textId="77777777" w:rsidR="00B6211E" w:rsidRDefault="000D6420">
      <w:pPr>
        <w:pStyle w:val="CodeBlock"/>
        <w:spacing w:after="0"/>
      </w:pPr>
      <w:r>
        <w:t xml:space="preserve">  (TYPE="</w:t>
      </w:r>
      <w:proofErr w:type="spellStart"/>
      <w:r>
        <w:t>snp</w:t>
      </w:r>
      <w:proofErr w:type="spellEnd"/>
      <w:r>
        <w:t>" &amp;&amp; INFO/QD&gt;=1.8 &amp;&amp; INFO/FS&lt;=80 &amp;&amp; INFO/SOR&lt;=4.0 &amp;&amp; INFO/MQ&gt;=40 &amp;&amp;</w:t>
      </w:r>
    </w:p>
    <w:p w14:paraId="326D2ED2" w14:textId="77777777" w:rsidR="00B6211E" w:rsidRDefault="000D6420">
      <w:pPr>
        <w:pStyle w:val="CodeBlock"/>
        <w:spacing w:after="0"/>
      </w:pPr>
      <w:r>
        <w:t xml:space="preserve">   (INFO/MQRankSum&gt;=-15 || INFO/MQRankSum=".") &amp;&amp;</w:t>
      </w:r>
    </w:p>
    <w:p w14:paraId="21AA0103" w14:textId="77777777" w:rsidR="00B6211E" w:rsidRDefault="000D6420">
      <w:pPr>
        <w:pStyle w:val="CodeBlock"/>
        <w:spacing w:after="0"/>
      </w:pPr>
      <w:r>
        <w:t xml:space="preserve">   (INFO/</w:t>
      </w:r>
      <w:proofErr w:type="spellStart"/>
      <w:r>
        <w:t>ReadPosRankSum</w:t>
      </w:r>
      <w:proofErr w:type="spellEnd"/>
      <w:r>
        <w:t>&gt;=-10 || INFO/</w:t>
      </w:r>
      <w:proofErr w:type="spellStart"/>
      <w:r>
        <w:t>ReadPosRankSum</w:t>
      </w:r>
      <w:proofErr w:type="spellEnd"/>
      <w:r>
        <w:t>="."))</w:t>
      </w:r>
    </w:p>
    <w:p w14:paraId="11F597F3" w14:textId="77777777" w:rsidR="00B6211E" w:rsidRDefault="000D6420">
      <w:pPr>
        <w:pStyle w:val="CodeBlock"/>
        <w:spacing w:after="0"/>
      </w:pPr>
      <w:r>
        <w:t>) || (</w:t>
      </w:r>
    </w:p>
    <w:p w14:paraId="15D3002D" w14:textId="77777777" w:rsidR="00B6211E" w:rsidRDefault="000D6420">
      <w:pPr>
        <w:pStyle w:val="CodeBlock"/>
        <w:spacing w:after="0"/>
      </w:pPr>
      <w:r>
        <w:t xml:space="preserve">  (TYPE="indel" &amp;&amp; INFO/QD&gt;=1.8 &amp;&amp; INFO/FS&lt;=200 &amp;&amp; INFO/SOR&lt;=10.0 &amp;&amp;</w:t>
      </w:r>
    </w:p>
    <w:p w14:paraId="5ABA68FB" w14:textId="77777777" w:rsidR="00B6211E" w:rsidRDefault="000D6420">
      <w:pPr>
        <w:pStyle w:val="CodeBlock"/>
        <w:spacing w:after="0"/>
      </w:pPr>
      <w:r>
        <w:t xml:space="preserve">   (INFO/</w:t>
      </w:r>
      <w:proofErr w:type="spellStart"/>
      <w:r>
        <w:t>ReadPosRankSum</w:t>
      </w:r>
      <w:proofErr w:type="spellEnd"/>
      <w:r>
        <w:t>&gt;=-20.0 || INFO/</w:t>
      </w:r>
      <w:proofErr w:type="spellStart"/>
      <w:r>
        <w:t>ReadPosRankSum</w:t>
      </w:r>
      <w:proofErr w:type="spellEnd"/>
      <w:r>
        <w:t>="."))</w:t>
      </w:r>
    </w:p>
    <w:p w14:paraId="3C5A4C96" w14:textId="77777777" w:rsidR="00B6211E" w:rsidRDefault="000D6420">
      <w:pPr>
        <w:pStyle w:val="CodeBlock"/>
        <w:spacing w:after="0"/>
      </w:pPr>
      <w:r>
        <w:t>)' -Oz -o out/</w:t>
      </w:r>
      <w:proofErr w:type="spellStart"/>
      <w:r>
        <w:t>vcf</w:t>
      </w:r>
      <w:proofErr w:type="spellEnd"/>
      <w:r>
        <w:t>/sample.QD18.SNPbase_INDELrelax.vcf.gz out/</w:t>
      </w:r>
      <w:proofErr w:type="spellStart"/>
      <w:r>
        <w:t>vcf</w:t>
      </w:r>
      <w:proofErr w:type="spellEnd"/>
      <w:r>
        <w:t>/sample.raw.vcf.gz</w:t>
      </w:r>
    </w:p>
    <w:p w14:paraId="6F38E371" w14:textId="77777777" w:rsidR="00B6211E" w:rsidRDefault="00B6211E">
      <w:pPr>
        <w:pStyle w:val="CodeBlock"/>
        <w:spacing w:after="0"/>
      </w:pPr>
    </w:p>
    <w:p w14:paraId="747A54CB" w14:textId="77777777" w:rsidR="00B6211E" w:rsidRDefault="000D6420">
      <w:pPr>
        <w:pStyle w:val="CodeBlock"/>
        <w:spacing w:after="0"/>
      </w:pPr>
      <w:proofErr w:type="spellStart"/>
      <w:r>
        <w:t>tabix</w:t>
      </w:r>
      <w:proofErr w:type="spellEnd"/>
      <w:r>
        <w:t xml:space="preserve"> -p </w:t>
      </w:r>
      <w:proofErr w:type="spellStart"/>
      <w:r>
        <w:t>vcf</w:t>
      </w:r>
      <w:proofErr w:type="spellEnd"/>
      <w:r>
        <w:t xml:space="preserve"> out/</w:t>
      </w:r>
      <w:proofErr w:type="spellStart"/>
      <w:r>
        <w:t>vcf</w:t>
      </w:r>
      <w:proofErr w:type="spellEnd"/>
      <w:r>
        <w:t>/sample.QD18.SNPbase_INDELrelax.vcf.gz</w:t>
      </w:r>
    </w:p>
    <w:p w14:paraId="1413DB92" w14:textId="77777777" w:rsidR="00B6211E" w:rsidRDefault="00B6211E">
      <w:pPr>
        <w:spacing w:after="120" w:line="259" w:lineRule="auto"/>
      </w:pPr>
    </w:p>
    <w:tbl>
      <w:tblPr>
        <w:tblStyle w:val="TableGrid"/>
        <w:tblW w:w="0" w:type="auto"/>
        <w:jc w:val="center"/>
        <w:tblLook w:val="04A0" w:firstRow="1" w:lastRow="0" w:firstColumn="1" w:lastColumn="0" w:noHBand="0" w:noVBand="1"/>
      </w:tblPr>
      <w:tblGrid>
        <w:gridCol w:w="4608"/>
        <w:gridCol w:w="2592"/>
        <w:gridCol w:w="2592"/>
      </w:tblGrid>
      <w:tr w:rsidR="00B6211E" w14:paraId="426D74FF" w14:textId="77777777">
        <w:trPr>
          <w:jc w:val="center"/>
        </w:trPr>
        <w:tc>
          <w:tcPr>
            <w:tcW w:w="4608" w:type="dxa"/>
            <w:shd w:val="clear" w:color="auto" w:fill="D9EAD3"/>
            <w:vAlign w:val="center"/>
          </w:tcPr>
          <w:p w14:paraId="58DB3233" w14:textId="77777777" w:rsidR="00B6211E" w:rsidRDefault="000D6420">
            <w:r>
              <w:rPr>
                <w:b/>
                <w:sz w:val="18"/>
              </w:rPr>
              <w:t>Metric</w:t>
            </w:r>
          </w:p>
        </w:tc>
        <w:tc>
          <w:tcPr>
            <w:tcW w:w="2592" w:type="dxa"/>
            <w:shd w:val="clear" w:color="auto" w:fill="D9EAD3"/>
            <w:vAlign w:val="center"/>
          </w:tcPr>
          <w:p w14:paraId="6C21B746" w14:textId="77777777" w:rsidR="00B6211E" w:rsidRDefault="000D6420">
            <w:r>
              <w:rPr>
                <w:b/>
                <w:sz w:val="18"/>
              </w:rPr>
              <w:t>GHB-732</w:t>
            </w:r>
          </w:p>
        </w:tc>
        <w:tc>
          <w:tcPr>
            <w:tcW w:w="2592" w:type="dxa"/>
            <w:shd w:val="clear" w:color="auto" w:fill="D9EAD3"/>
            <w:vAlign w:val="center"/>
          </w:tcPr>
          <w:p w14:paraId="6480F615" w14:textId="77777777" w:rsidR="00B6211E" w:rsidRDefault="000D6420">
            <w:r>
              <w:rPr>
                <w:b/>
                <w:sz w:val="18"/>
              </w:rPr>
              <w:t>GHB-538</w:t>
            </w:r>
          </w:p>
        </w:tc>
      </w:tr>
      <w:tr w:rsidR="00B6211E" w14:paraId="2883EF67" w14:textId="77777777">
        <w:trPr>
          <w:jc w:val="center"/>
        </w:trPr>
        <w:tc>
          <w:tcPr>
            <w:tcW w:w="4608" w:type="dxa"/>
            <w:vAlign w:val="center"/>
          </w:tcPr>
          <w:p w14:paraId="7C2E2DA7" w14:textId="77777777" w:rsidR="00B6211E" w:rsidRDefault="000D6420">
            <w:r>
              <w:rPr>
                <w:sz w:val="18"/>
              </w:rPr>
              <w:t>Raw variants</w:t>
            </w:r>
          </w:p>
        </w:tc>
        <w:tc>
          <w:tcPr>
            <w:tcW w:w="2592" w:type="dxa"/>
            <w:vAlign w:val="center"/>
          </w:tcPr>
          <w:p w14:paraId="129A69C4" w14:textId="77777777" w:rsidR="00B6211E" w:rsidRDefault="000D6420">
            <w:r>
              <w:rPr>
                <w:sz w:val="18"/>
              </w:rPr>
              <w:t>18,686,050</w:t>
            </w:r>
          </w:p>
        </w:tc>
        <w:tc>
          <w:tcPr>
            <w:tcW w:w="2592" w:type="dxa"/>
            <w:vAlign w:val="center"/>
          </w:tcPr>
          <w:p w14:paraId="48D82EB0" w14:textId="77777777" w:rsidR="00B6211E" w:rsidRDefault="000D6420">
            <w:r>
              <w:rPr>
                <w:sz w:val="18"/>
              </w:rPr>
              <w:t>17,842,802</w:t>
            </w:r>
          </w:p>
        </w:tc>
      </w:tr>
      <w:tr w:rsidR="00B6211E" w14:paraId="2CBFEC52" w14:textId="77777777">
        <w:trPr>
          <w:jc w:val="center"/>
        </w:trPr>
        <w:tc>
          <w:tcPr>
            <w:tcW w:w="4608" w:type="dxa"/>
            <w:vAlign w:val="center"/>
          </w:tcPr>
          <w:p w14:paraId="6884179C" w14:textId="77777777" w:rsidR="00B6211E" w:rsidRDefault="000D6420">
            <w:r>
              <w:rPr>
                <w:sz w:val="18"/>
              </w:rPr>
              <w:t>Filtered variants retained for downstream analysis</w:t>
            </w:r>
          </w:p>
        </w:tc>
        <w:tc>
          <w:tcPr>
            <w:tcW w:w="2592" w:type="dxa"/>
            <w:vAlign w:val="center"/>
          </w:tcPr>
          <w:p w14:paraId="2E8AA9AB" w14:textId="77777777" w:rsidR="00B6211E" w:rsidRDefault="000D6420">
            <w:r>
              <w:rPr>
                <w:sz w:val="18"/>
              </w:rPr>
              <w:t>15,112,744</w:t>
            </w:r>
          </w:p>
        </w:tc>
        <w:tc>
          <w:tcPr>
            <w:tcW w:w="2592" w:type="dxa"/>
            <w:vAlign w:val="center"/>
          </w:tcPr>
          <w:p w14:paraId="189BD17A" w14:textId="77777777" w:rsidR="00B6211E" w:rsidRDefault="000D6420">
            <w:r>
              <w:rPr>
                <w:sz w:val="18"/>
              </w:rPr>
              <w:t>13,799,108</w:t>
            </w:r>
          </w:p>
        </w:tc>
      </w:tr>
      <w:tr w:rsidR="00B6211E" w14:paraId="36B2FB97" w14:textId="77777777">
        <w:trPr>
          <w:jc w:val="center"/>
        </w:trPr>
        <w:tc>
          <w:tcPr>
            <w:tcW w:w="4608" w:type="dxa"/>
            <w:vAlign w:val="center"/>
          </w:tcPr>
          <w:p w14:paraId="59D9C5B4" w14:textId="77777777" w:rsidR="00B6211E" w:rsidRDefault="000D6420">
            <w:r>
              <w:rPr>
                <w:sz w:val="18"/>
              </w:rPr>
              <w:t>Final SNPs</w:t>
            </w:r>
          </w:p>
        </w:tc>
        <w:tc>
          <w:tcPr>
            <w:tcW w:w="2592" w:type="dxa"/>
            <w:vAlign w:val="center"/>
          </w:tcPr>
          <w:p w14:paraId="128261E9" w14:textId="77777777" w:rsidR="00B6211E" w:rsidRDefault="000D6420">
            <w:r>
              <w:rPr>
                <w:sz w:val="18"/>
              </w:rPr>
              <w:t>13,622,513</w:t>
            </w:r>
          </w:p>
        </w:tc>
        <w:tc>
          <w:tcPr>
            <w:tcW w:w="2592" w:type="dxa"/>
            <w:vAlign w:val="center"/>
          </w:tcPr>
          <w:p w14:paraId="2EF2E11E" w14:textId="77777777" w:rsidR="00B6211E" w:rsidRDefault="000D6420">
            <w:r>
              <w:rPr>
                <w:sz w:val="18"/>
              </w:rPr>
              <w:t>12,355,115</w:t>
            </w:r>
          </w:p>
        </w:tc>
      </w:tr>
      <w:tr w:rsidR="00B6211E" w14:paraId="1B227D39" w14:textId="77777777">
        <w:trPr>
          <w:jc w:val="center"/>
        </w:trPr>
        <w:tc>
          <w:tcPr>
            <w:tcW w:w="4608" w:type="dxa"/>
            <w:vAlign w:val="center"/>
          </w:tcPr>
          <w:p w14:paraId="0B6A9278" w14:textId="77777777" w:rsidR="00B6211E" w:rsidRDefault="000D6420">
            <w:r>
              <w:rPr>
                <w:sz w:val="18"/>
              </w:rPr>
              <w:t>Final INDELs</w:t>
            </w:r>
          </w:p>
        </w:tc>
        <w:tc>
          <w:tcPr>
            <w:tcW w:w="2592" w:type="dxa"/>
            <w:vAlign w:val="center"/>
          </w:tcPr>
          <w:p w14:paraId="1281CB6E" w14:textId="77777777" w:rsidR="00B6211E" w:rsidRDefault="000D6420">
            <w:r>
              <w:rPr>
                <w:sz w:val="18"/>
              </w:rPr>
              <w:t>1,490,231</w:t>
            </w:r>
          </w:p>
        </w:tc>
        <w:tc>
          <w:tcPr>
            <w:tcW w:w="2592" w:type="dxa"/>
            <w:vAlign w:val="center"/>
          </w:tcPr>
          <w:p w14:paraId="1865F987" w14:textId="77777777" w:rsidR="00B6211E" w:rsidRDefault="000D6420">
            <w:r>
              <w:rPr>
                <w:sz w:val="18"/>
              </w:rPr>
              <w:t>1,443,993</w:t>
            </w:r>
          </w:p>
        </w:tc>
      </w:tr>
      <w:tr w:rsidR="00B6211E" w14:paraId="2A12A0D9" w14:textId="77777777">
        <w:trPr>
          <w:jc w:val="center"/>
        </w:trPr>
        <w:tc>
          <w:tcPr>
            <w:tcW w:w="4608" w:type="dxa"/>
            <w:vAlign w:val="center"/>
          </w:tcPr>
          <w:p w14:paraId="152AAAA2" w14:textId="77777777" w:rsidR="00B6211E" w:rsidRDefault="000D6420">
            <w:r>
              <w:rPr>
                <w:sz w:val="18"/>
              </w:rPr>
              <w:t>Retention from raw (%)</w:t>
            </w:r>
          </w:p>
        </w:tc>
        <w:tc>
          <w:tcPr>
            <w:tcW w:w="2592" w:type="dxa"/>
            <w:vAlign w:val="center"/>
          </w:tcPr>
          <w:p w14:paraId="20E0C1CD" w14:textId="77777777" w:rsidR="00B6211E" w:rsidRDefault="000D6420">
            <w:r>
              <w:rPr>
                <w:sz w:val="18"/>
              </w:rPr>
              <w:t>80.88</w:t>
            </w:r>
          </w:p>
        </w:tc>
        <w:tc>
          <w:tcPr>
            <w:tcW w:w="2592" w:type="dxa"/>
            <w:vAlign w:val="center"/>
          </w:tcPr>
          <w:p w14:paraId="69778ABF" w14:textId="77777777" w:rsidR="00B6211E" w:rsidRDefault="000D6420">
            <w:r>
              <w:rPr>
                <w:sz w:val="18"/>
              </w:rPr>
              <w:t>77.34</w:t>
            </w:r>
          </w:p>
        </w:tc>
      </w:tr>
      <w:tr w:rsidR="00B6211E" w14:paraId="5B5877B9" w14:textId="77777777">
        <w:trPr>
          <w:jc w:val="center"/>
        </w:trPr>
        <w:tc>
          <w:tcPr>
            <w:tcW w:w="4608" w:type="dxa"/>
            <w:vAlign w:val="center"/>
          </w:tcPr>
          <w:p w14:paraId="27B1680B" w14:textId="77777777" w:rsidR="00B6211E" w:rsidRDefault="000D6420">
            <w:r>
              <w:rPr>
                <w:sz w:val="18"/>
              </w:rPr>
              <w:t>Ti/Tv of filtered SNPs</w:t>
            </w:r>
          </w:p>
        </w:tc>
        <w:tc>
          <w:tcPr>
            <w:tcW w:w="2592" w:type="dxa"/>
            <w:vAlign w:val="center"/>
          </w:tcPr>
          <w:p w14:paraId="5BF14536" w14:textId="77777777" w:rsidR="00B6211E" w:rsidRDefault="000D6420">
            <w:r>
              <w:rPr>
                <w:sz w:val="18"/>
              </w:rPr>
              <w:t>2.10</w:t>
            </w:r>
          </w:p>
        </w:tc>
        <w:tc>
          <w:tcPr>
            <w:tcW w:w="2592" w:type="dxa"/>
            <w:vAlign w:val="center"/>
          </w:tcPr>
          <w:p w14:paraId="51F912F1" w14:textId="73D43272" w:rsidR="00B6211E" w:rsidRDefault="000A66FC">
            <w:r>
              <w:t>2.14</w:t>
            </w:r>
          </w:p>
        </w:tc>
      </w:tr>
    </w:tbl>
    <w:p w14:paraId="6BF5DBAE" w14:textId="77777777" w:rsidR="00B6211E" w:rsidRDefault="00B6211E">
      <w:pPr>
        <w:spacing w:after="120" w:line="259" w:lineRule="auto"/>
      </w:pPr>
    </w:p>
    <w:p w14:paraId="51F99C7E" w14:textId="77777777" w:rsidR="00B6211E" w:rsidRDefault="000D6420">
      <w:pPr>
        <w:pStyle w:val="CodeBlock"/>
        <w:spacing w:after="0"/>
      </w:pPr>
      <w:r>
        <w:t># QC snapshot</w:t>
      </w:r>
    </w:p>
    <w:p w14:paraId="6FF57865" w14:textId="77777777" w:rsidR="00B6211E" w:rsidRDefault="000D6420">
      <w:pPr>
        <w:pStyle w:val="CodeBlock"/>
        <w:spacing w:after="0"/>
      </w:pPr>
      <w:r>
        <w:t>RAW="out/</w:t>
      </w:r>
      <w:proofErr w:type="spellStart"/>
      <w:r>
        <w:t>vcf</w:t>
      </w:r>
      <w:proofErr w:type="spellEnd"/>
      <w:r>
        <w:t>/sample.raw.vcf.gz"</w:t>
      </w:r>
    </w:p>
    <w:p w14:paraId="3718A6BD" w14:textId="77777777" w:rsidR="00B6211E" w:rsidRDefault="000D6420">
      <w:pPr>
        <w:pStyle w:val="CodeBlock"/>
        <w:spacing w:after="0"/>
      </w:pPr>
      <w:r>
        <w:t>FINAL="out/</w:t>
      </w:r>
      <w:proofErr w:type="spellStart"/>
      <w:r>
        <w:t>vcf</w:t>
      </w:r>
      <w:proofErr w:type="spellEnd"/>
      <w:r>
        <w:t>/sample.QD18.SNPbase_INDELrelax.vcf.gz"</w:t>
      </w:r>
    </w:p>
    <w:p w14:paraId="47C177CD" w14:textId="77777777" w:rsidR="00B6211E" w:rsidRDefault="000D6420">
      <w:pPr>
        <w:pStyle w:val="CodeBlock"/>
        <w:spacing w:after="0"/>
      </w:pPr>
      <w:proofErr w:type="spellStart"/>
      <w:r>
        <w:t>bcftools</w:t>
      </w:r>
      <w:proofErr w:type="spellEnd"/>
      <w:r>
        <w:t xml:space="preserve"> view -H "$RAW" | </w:t>
      </w:r>
      <w:proofErr w:type="spellStart"/>
      <w:r>
        <w:t>wc</w:t>
      </w:r>
      <w:proofErr w:type="spellEnd"/>
      <w:r>
        <w:t xml:space="preserve"> -l</w:t>
      </w:r>
    </w:p>
    <w:p w14:paraId="641DD6D3" w14:textId="77777777" w:rsidR="00B6211E" w:rsidRDefault="000D6420">
      <w:pPr>
        <w:pStyle w:val="CodeBlock"/>
        <w:spacing w:after="0"/>
      </w:pPr>
      <w:proofErr w:type="spellStart"/>
      <w:r>
        <w:t>bcftools</w:t>
      </w:r>
      <w:proofErr w:type="spellEnd"/>
      <w:r>
        <w:t xml:space="preserve"> view -H "$FINAL" | </w:t>
      </w:r>
      <w:proofErr w:type="spellStart"/>
      <w:r>
        <w:t>wc</w:t>
      </w:r>
      <w:proofErr w:type="spellEnd"/>
      <w:r>
        <w:t xml:space="preserve"> -l</w:t>
      </w:r>
    </w:p>
    <w:p w14:paraId="67C7574F" w14:textId="77777777" w:rsidR="00B6211E" w:rsidRDefault="000D6420">
      <w:pPr>
        <w:pStyle w:val="CodeBlock"/>
        <w:spacing w:after="0"/>
      </w:pPr>
      <w:proofErr w:type="spellStart"/>
      <w:r>
        <w:t>bcftools</w:t>
      </w:r>
      <w:proofErr w:type="spellEnd"/>
      <w:r>
        <w:t xml:space="preserve"> view -H -v </w:t>
      </w:r>
      <w:proofErr w:type="spellStart"/>
      <w:r>
        <w:t>snps</w:t>
      </w:r>
      <w:proofErr w:type="spellEnd"/>
      <w:r>
        <w:t xml:space="preserve"> "$FINAL" | </w:t>
      </w:r>
      <w:proofErr w:type="spellStart"/>
      <w:r>
        <w:t>wc</w:t>
      </w:r>
      <w:proofErr w:type="spellEnd"/>
      <w:r>
        <w:t xml:space="preserve"> -l</w:t>
      </w:r>
    </w:p>
    <w:p w14:paraId="656D58CC" w14:textId="77777777" w:rsidR="00B6211E" w:rsidRDefault="000D6420">
      <w:pPr>
        <w:pStyle w:val="CodeBlock"/>
        <w:spacing w:after="0"/>
      </w:pPr>
      <w:proofErr w:type="spellStart"/>
      <w:r>
        <w:t>bcftools</w:t>
      </w:r>
      <w:proofErr w:type="spellEnd"/>
      <w:r>
        <w:t xml:space="preserve"> view -H -v indels "$FINAL" | </w:t>
      </w:r>
      <w:proofErr w:type="spellStart"/>
      <w:r>
        <w:t>wc</w:t>
      </w:r>
      <w:proofErr w:type="spellEnd"/>
      <w:r>
        <w:t xml:space="preserve"> -l</w:t>
      </w:r>
    </w:p>
    <w:p w14:paraId="2EF487EA" w14:textId="77777777" w:rsidR="00B6211E" w:rsidRDefault="000D6420">
      <w:pPr>
        <w:pStyle w:val="CodeBlock"/>
        <w:spacing w:after="0"/>
      </w:pPr>
      <w:proofErr w:type="spellStart"/>
      <w:r>
        <w:t>bcftools</w:t>
      </w:r>
      <w:proofErr w:type="spellEnd"/>
      <w:r>
        <w:t xml:space="preserve"> stats "$FINAL" &gt; qc/</w:t>
      </w:r>
      <w:proofErr w:type="spellStart"/>
      <w:r>
        <w:t>vcfstats</w:t>
      </w:r>
      <w:proofErr w:type="spellEnd"/>
      <w:r>
        <w:t>/sample.stats.txt</w:t>
      </w:r>
    </w:p>
    <w:p w14:paraId="760EF4DF" w14:textId="77777777" w:rsidR="00B6211E" w:rsidRDefault="000D6420">
      <w:pPr>
        <w:pStyle w:val="CodeBlock"/>
        <w:spacing w:after="0"/>
      </w:pPr>
      <w:r>
        <w:t>grep -E '^TSTV|^SN' qc/</w:t>
      </w:r>
      <w:proofErr w:type="spellStart"/>
      <w:r>
        <w:t>vcfstats</w:t>
      </w:r>
      <w:proofErr w:type="spellEnd"/>
      <w:r>
        <w:t>/sample.stats.txt | head -n 20</w:t>
      </w:r>
    </w:p>
    <w:p w14:paraId="36D4F930" w14:textId="77777777" w:rsidR="00B6211E" w:rsidRDefault="00B6211E">
      <w:pPr>
        <w:spacing w:after="120" w:line="259" w:lineRule="auto"/>
      </w:pPr>
    </w:p>
    <w:p w14:paraId="236868C0" w14:textId="77777777" w:rsidR="00B6211E" w:rsidRDefault="000D6420">
      <w:pPr>
        <w:pStyle w:val="Heading1"/>
        <w:spacing w:after="120" w:line="259" w:lineRule="auto"/>
      </w:pPr>
      <w:r>
        <w:t xml:space="preserve">7. </w:t>
      </w:r>
      <w:proofErr w:type="spellStart"/>
      <w:r>
        <w:t>SnpEff</w:t>
      </w:r>
      <w:proofErr w:type="spellEnd"/>
      <w:r>
        <w:t xml:space="preserve"> annotation and gene-level impact classification</w:t>
      </w:r>
    </w:p>
    <w:p w14:paraId="77875E12" w14:textId="77777777" w:rsidR="00B6211E" w:rsidRDefault="000D6420">
      <w:pPr>
        <w:spacing w:after="120" w:line="259" w:lineRule="auto"/>
      </w:pPr>
      <w:r>
        <w:t xml:space="preserve">Filtered VCFs were separated into SNP and INDEL files and annotated using a custom </w:t>
      </w:r>
      <w:proofErr w:type="spellStart"/>
      <w:r>
        <w:t>SnpEff</w:t>
      </w:r>
      <w:proofErr w:type="spellEnd"/>
      <w:r>
        <w:t xml:space="preserve"> database for pearl millet. Per-variant annotations were reduced to the strongest predicted impact using the hierarchy HIGH &gt; MODERATE &gt; LOW &gt; MODIFIER. Gene-level classification used the strongest impact observed in each gene.</w:t>
      </w:r>
    </w:p>
    <w:p w14:paraId="1F30CDF4" w14:textId="77777777" w:rsidR="00B6211E" w:rsidRDefault="000D6420">
      <w:pPr>
        <w:pStyle w:val="CodeBlock"/>
        <w:spacing w:after="0"/>
      </w:pPr>
      <w:r>
        <w:t># Split SNPs and INDELs</w:t>
      </w:r>
    </w:p>
    <w:p w14:paraId="2E59D565" w14:textId="77777777" w:rsidR="00B6211E" w:rsidRDefault="000D6420">
      <w:pPr>
        <w:pStyle w:val="CodeBlock"/>
        <w:spacing w:after="0"/>
      </w:pPr>
      <w:proofErr w:type="spellStart"/>
      <w:r>
        <w:t>bcftools</w:t>
      </w:r>
      <w:proofErr w:type="spellEnd"/>
      <w:r>
        <w:t xml:space="preserve"> view -v </w:t>
      </w:r>
      <w:proofErr w:type="spellStart"/>
      <w:r>
        <w:t>snps</w:t>
      </w:r>
      <w:proofErr w:type="spellEnd"/>
      <w:r>
        <w:t xml:space="preserve"> sample.QD18.SNPbase_INDELrelax.vcf.gz -Oz -o annotation/sample.SNP.vcf.gz</w:t>
      </w:r>
    </w:p>
    <w:p w14:paraId="475C4FAB" w14:textId="77777777" w:rsidR="00B6211E" w:rsidRDefault="000D6420">
      <w:pPr>
        <w:pStyle w:val="CodeBlock"/>
        <w:spacing w:after="0"/>
      </w:pPr>
      <w:proofErr w:type="spellStart"/>
      <w:r>
        <w:t>bcftools</w:t>
      </w:r>
      <w:proofErr w:type="spellEnd"/>
      <w:r>
        <w:t xml:space="preserve"> view -v indels sample.QD18.SNPbase_INDELrelax.vcf.gz -Oz -o annotation/sample.INDEL.vcf.gz</w:t>
      </w:r>
    </w:p>
    <w:p w14:paraId="3B693401" w14:textId="77777777" w:rsidR="00B6211E" w:rsidRDefault="00B6211E">
      <w:pPr>
        <w:pStyle w:val="CodeBlock"/>
        <w:spacing w:after="0"/>
      </w:pPr>
    </w:p>
    <w:p w14:paraId="4DFCDEE2" w14:textId="77777777" w:rsidR="00B6211E" w:rsidRDefault="000D6420">
      <w:pPr>
        <w:pStyle w:val="CodeBlock"/>
        <w:spacing w:after="0"/>
      </w:pPr>
      <w:proofErr w:type="spellStart"/>
      <w:r>
        <w:t>gunzip</w:t>
      </w:r>
      <w:proofErr w:type="spellEnd"/>
      <w:r>
        <w:t xml:space="preserve"> -c annotation/sample.SNP.vcf.gz &gt; annotation/sample.SNP.vcf</w:t>
      </w:r>
    </w:p>
    <w:p w14:paraId="78FF59BE" w14:textId="77777777" w:rsidR="00B6211E" w:rsidRDefault="000D6420">
      <w:pPr>
        <w:pStyle w:val="CodeBlock"/>
        <w:spacing w:after="0"/>
      </w:pPr>
      <w:proofErr w:type="spellStart"/>
      <w:r>
        <w:t>gunzip</w:t>
      </w:r>
      <w:proofErr w:type="spellEnd"/>
      <w:r>
        <w:t xml:space="preserve"> -c annotation/sample.INDEL.vcf.gz &gt; annotation/sample.INDEL.vcf</w:t>
      </w:r>
    </w:p>
    <w:p w14:paraId="7722BF76" w14:textId="77777777" w:rsidR="00B6211E" w:rsidRDefault="00B6211E">
      <w:pPr>
        <w:pStyle w:val="CodeBlock"/>
        <w:spacing w:after="0"/>
      </w:pPr>
    </w:p>
    <w:p w14:paraId="0B18125F" w14:textId="77777777" w:rsidR="00B6211E" w:rsidRDefault="000D6420">
      <w:pPr>
        <w:pStyle w:val="CodeBlock"/>
        <w:spacing w:after="0"/>
      </w:pPr>
      <w:r>
        <w:t xml:space="preserve"># </w:t>
      </w:r>
      <w:proofErr w:type="spellStart"/>
      <w:r>
        <w:t>SnpEff</w:t>
      </w:r>
      <w:proofErr w:type="spellEnd"/>
      <w:r>
        <w:t xml:space="preserve"> annotation</w:t>
      </w:r>
    </w:p>
    <w:p w14:paraId="35858DC5" w14:textId="77777777" w:rsidR="00B6211E" w:rsidRDefault="000D6420">
      <w:pPr>
        <w:pStyle w:val="CodeBlock"/>
        <w:spacing w:after="0"/>
      </w:pPr>
      <w:r>
        <w:t>java -Xmx20g -jar snpEff.jar &lt;PEARL_MILLET_SNPEFF_DB&gt; annotation/sample.SNP.vcf &gt; annotation/SNP.ann.vcf</w:t>
      </w:r>
    </w:p>
    <w:p w14:paraId="5F9C8E70" w14:textId="77777777" w:rsidR="00B6211E" w:rsidRDefault="000D6420">
      <w:pPr>
        <w:pStyle w:val="CodeBlock"/>
        <w:spacing w:after="0"/>
      </w:pPr>
      <w:r>
        <w:t>java -Xmx20g -jar snpEff.jar &lt;PEARL_MILLET_SNPEFF_DB&gt; annotation/sample.INDEL.vcf &gt; annotation/INDEL.ann.vcf</w:t>
      </w:r>
    </w:p>
    <w:p w14:paraId="141150A8" w14:textId="77777777" w:rsidR="00B6211E" w:rsidRDefault="00B6211E">
      <w:pPr>
        <w:spacing w:after="120" w:line="259" w:lineRule="auto"/>
      </w:pPr>
    </w:p>
    <w:tbl>
      <w:tblPr>
        <w:tblStyle w:val="TableGrid"/>
        <w:tblW w:w="0" w:type="auto"/>
        <w:jc w:val="center"/>
        <w:tblLook w:val="04A0" w:firstRow="1" w:lastRow="0" w:firstColumn="1" w:lastColumn="0" w:noHBand="0" w:noVBand="1"/>
      </w:tblPr>
      <w:tblGrid>
        <w:gridCol w:w="2148"/>
        <w:gridCol w:w="2870"/>
        <w:gridCol w:w="5422"/>
      </w:tblGrid>
      <w:tr w:rsidR="00B6211E" w14:paraId="42D38A9A" w14:textId="77777777">
        <w:trPr>
          <w:jc w:val="center"/>
        </w:trPr>
        <w:tc>
          <w:tcPr>
            <w:tcW w:w="2160" w:type="dxa"/>
            <w:shd w:val="clear" w:color="auto" w:fill="D9EAD3"/>
            <w:vAlign w:val="center"/>
          </w:tcPr>
          <w:p w14:paraId="774FFB12" w14:textId="77777777" w:rsidR="00B6211E" w:rsidRDefault="000D6420">
            <w:proofErr w:type="spellStart"/>
            <w:r>
              <w:rPr>
                <w:b/>
                <w:sz w:val="18"/>
              </w:rPr>
              <w:t>SnpEff</w:t>
            </w:r>
            <w:proofErr w:type="spellEnd"/>
            <w:r>
              <w:rPr>
                <w:b/>
                <w:sz w:val="18"/>
              </w:rPr>
              <w:t xml:space="preserve"> impact</w:t>
            </w:r>
          </w:p>
        </w:tc>
        <w:tc>
          <w:tcPr>
            <w:tcW w:w="2880" w:type="dxa"/>
            <w:shd w:val="clear" w:color="auto" w:fill="D9EAD3"/>
            <w:vAlign w:val="center"/>
          </w:tcPr>
          <w:p w14:paraId="525FCAAA" w14:textId="77777777" w:rsidR="00B6211E" w:rsidRDefault="000D6420">
            <w:r>
              <w:rPr>
                <w:b/>
                <w:sz w:val="18"/>
              </w:rPr>
              <w:t>Operational manuscript class</w:t>
            </w:r>
          </w:p>
        </w:tc>
        <w:tc>
          <w:tcPr>
            <w:tcW w:w="5472" w:type="dxa"/>
            <w:shd w:val="clear" w:color="auto" w:fill="D9EAD3"/>
            <w:vAlign w:val="center"/>
          </w:tcPr>
          <w:p w14:paraId="3FEEAF9A" w14:textId="77777777" w:rsidR="00B6211E" w:rsidRDefault="000D6420">
            <w:r>
              <w:rPr>
                <w:b/>
                <w:sz w:val="18"/>
              </w:rPr>
              <w:t>Interpretation</w:t>
            </w:r>
          </w:p>
        </w:tc>
      </w:tr>
      <w:tr w:rsidR="00B6211E" w14:paraId="01BF8723" w14:textId="77777777">
        <w:trPr>
          <w:jc w:val="center"/>
        </w:trPr>
        <w:tc>
          <w:tcPr>
            <w:tcW w:w="2160" w:type="dxa"/>
            <w:vAlign w:val="center"/>
          </w:tcPr>
          <w:p w14:paraId="4878FFC0" w14:textId="77777777" w:rsidR="00B6211E" w:rsidRDefault="000D6420">
            <w:r>
              <w:rPr>
                <w:sz w:val="18"/>
              </w:rPr>
              <w:t>HIGH</w:t>
            </w:r>
          </w:p>
        </w:tc>
        <w:tc>
          <w:tcPr>
            <w:tcW w:w="2880" w:type="dxa"/>
            <w:vAlign w:val="center"/>
          </w:tcPr>
          <w:p w14:paraId="64F83F5D" w14:textId="77777777" w:rsidR="00B6211E" w:rsidRDefault="000D6420">
            <w:proofErr w:type="spellStart"/>
            <w:r>
              <w:rPr>
                <w:sz w:val="18"/>
              </w:rPr>
              <w:t>LoF</w:t>
            </w:r>
            <w:proofErr w:type="spellEnd"/>
            <w:r>
              <w:rPr>
                <w:sz w:val="18"/>
              </w:rPr>
              <w:t>-associated</w:t>
            </w:r>
          </w:p>
        </w:tc>
        <w:tc>
          <w:tcPr>
            <w:tcW w:w="5472" w:type="dxa"/>
            <w:vAlign w:val="center"/>
          </w:tcPr>
          <w:p w14:paraId="22A3D217" w14:textId="77777777" w:rsidR="00B6211E" w:rsidRDefault="000D6420">
            <w:r>
              <w:rPr>
                <w:sz w:val="18"/>
              </w:rPr>
              <w:t>Predicted severe disruption; not experimentally validated loss of function</w:t>
            </w:r>
          </w:p>
        </w:tc>
      </w:tr>
      <w:tr w:rsidR="00B6211E" w14:paraId="01956AA7" w14:textId="77777777">
        <w:trPr>
          <w:jc w:val="center"/>
        </w:trPr>
        <w:tc>
          <w:tcPr>
            <w:tcW w:w="2160" w:type="dxa"/>
            <w:vAlign w:val="center"/>
          </w:tcPr>
          <w:p w14:paraId="2BB007D5" w14:textId="77777777" w:rsidR="00B6211E" w:rsidRDefault="000D6420">
            <w:r>
              <w:rPr>
                <w:sz w:val="18"/>
              </w:rPr>
              <w:t>MODERATE</w:t>
            </w:r>
          </w:p>
        </w:tc>
        <w:tc>
          <w:tcPr>
            <w:tcW w:w="2880" w:type="dxa"/>
            <w:vAlign w:val="center"/>
          </w:tcPr>
          <w:p w14:paraId="1B29401D" w14:textId="77777777" w:rsidR="00B6211E" w:rsidRDefault="000D6420">
            <w:r>
              <w:rPr>
                <w:sz w:val="18"/>
              </w:rPr>
              <w:t>Protein-altering</w:t>
            </w:r>
          </w:p>
        </w:tc>
        <w:tc>
          <w:tcPr>
            <w:tcW w:w="5472" w:type="dxa"/>
            <w:vAlign w:val="center"/>
          </w:tcPr>
          <w:p w14:paraId="188D58D4" w14:textId="77777777" w:rsidR="00B6211E" w:rsidRDefault="000D6420">
            <w:r>
              <w:rPr>
                <w:sz w:val="18"/>
              </w:rPr>
              <w:t>Predicted protein sequence alteration</w:t>
            </w:r>
          </w:p>
        </w:tc>
      </w:tr>
      <w:tr w:rsidR="00B6211E" w14:paraId="270E0500" w14:textId="77777777">
        <w:trPr>
          <w:jc w:val="center"/>
        </w:trPr>
        <w:tc>
          <w:tcPr>
            <w:tcW w:w="2160" w:type="dxa"/>
            <w:vAlign w:val="center"/>
          </w:tcPr>
          <w:p w14:paraId="5C292D88" w14:textId="77777777" w:rsidR="00B6211E" w:rsidRDefault="000D6420">
            <w:r>
              <w:rPr>
                <w:sz w:val="18"/>
              </w:rPr>
              <w:t>LOW</w:t>
            </w:r>
          </w:p>
        </w:tc>
        <w:tc>
          <w:tcPr>
            <w:tcW w:w="2880" w:type="dxa"/>
            <w:vAlign w:val="center"/>
          </w:tcPr>
          <w:p w14:paraId="32C4A256" w14:textId="77777777" w:rsidR="00B6211E" w:rsidRDefault="000D6420">
            <w:r>
              <w:rPr>
                <w:sz w:val="18"/>
              </w:rPr>
              <w:t>LOW-impact coding</w:t>
            </w:r>
          </w:p>
        </w:tc>
        <w:tc>
          <w:tcPr>
            <w:tcW w:w="5472" w:type="dxa"/>
            <w:vAlign w:val="center"/>
          </w:tcPr>
          <w:p w14:paraId="3C9479B6" w14:textId="77777777" w:rsidR="00B6211E" w:rsidRDefault="000D6420">
            <w:r>
              <w:rPr>
                <w:sz w:val="18"/>
              </w:rPr>
              <w:t>Milder coding effect; retained only when biologically supported</w:t>
            </w:r>
          </w:p>
        </w:tc>
      </w:tr>
      <w:tr w:rsidR="00B6211E" w14:paraId="3A8ECC1F" w14:textId="77777777">
        <w:trPr>
          <w:jc w:val="center"/>
        </w:trPr>
        <w:tc>
          <w:tcPr>
            <w:tcW w:w="2160" w:type="dxa"/>
            <w:vAlign w:val="center"/>
          </w:tcPr>
          <w:p w14:paraId="5FE28838" w14:textId="77777777" w:rsidR="00B6211E" w:rsidRDefault="000D6420">
            <w:r>
              <w:rPr>
                <w:sz w:val="18"/>
              </w:rPr>
              <w:t>MODIFIER</w:t>
            </w:r>
          </w:p>
        </w:tc>
        <w:tc>
          <w:tcPr>
            <w:tcW w:w="2880" w:type="dxa"/>
            <w:vAlign w:val="center"/>
          </w:tcPr>
          <w:p w14:paraId="1090C787" w14:textId="77777777" w:rsidR="00B6211E" w:rsidRDefault="000D6420">
            <w:r>
              <w:rPr>
                <w:sz w:val="18"/>
              </w:rPr>
              <w:t>Regulatory/modulatory</w:t>
            </w:r>
          </w:p>
        </w:tc>
        <w:tc>
          <w:tcPr>
            <w:tcW w:w="5472" w:type="dxa"/>
            <w:vAlign w:val="center"/>
          </w:tcPr>
          <w:p w14:paraId="1D435133" w14:textId="77777777" w:rsidR="00B6211E" w:rsidRDefault="000D6420">
            <w:r>
              <w:rPr>
                <w:sz w:val="18"/>
              </w:rPr>
              <w:t>Non-protein-altering context such as upstream, downstream, intronic or UTR annotation</w:t>
            </w:r>
          </w:p>
        </w:tc>
      </w:tr>
      <w:tr w:rsidR="00B6211E" w14:paraId="0E767792" w14:textId="77777777">
        <w:trPr>
          <w:jc w:val="center"/>
        </w:trPr>
        <w:tc>
          <w:tcPr>
            <w:tcW w:w="2160" w:type="dxa"/>
            <w:vAlign w:val="center"/>
          </w:tcPr>
          <w:p w14:paraId="13399CC1" w14:textId="77777777" w:rsidR="00B6211E" w:rsidRDefault="000D6420">
            <w:r>
              <w:rPr>
                <w:sz w:val="18"/>
              </w:rPr>
              <w:t>Compound gene IDs</w:t>
            </w:r>
          </w:p>
        </w:tc>
        <w:tc>
          <w:tcPr>
            <w:tcW w:w="2880" w:type="dxa"/>
            <w:vAlign w:val="center"/>
          </w:tcPr>
          <w:p w14:paraId="243F4346" w14:textId="77777777" w:rsidR="00B6211E" w:rsidRDefault="000D6420">
            <w:r>
              <w:rPr>
                <w:sz w:val="18"/>
              </w:rPr>
              <w:t>Unclassified</w:t>
            </w:r>
          </w:p>
        </w:tc>
        <w:tc>
          <w:tcPr>
            <w:tcW w:w="5472" w:type="dxa"/>
            <w:vAlign w:val="center"/>
          </w:tcPr>
          <w:p w14:paraId="2A049FE2" w14:textId="77777777" w:rsidR="00B6211E" w:rsidRDefault="000D6420">
            <w:r>
              <w:rPr>
                <w:sz w:val="18"/>
              </w:rPr>
              <w:t>Ambiguous gene assignment retained separately</w:t>
            </w:r>
          </w:p>
        </w:tc>
      </w:tr>
    </w:tbl>
    <w:p w14:paraId="71D5E70A" w14:textId="77777777" w:rsidR="00B6211E" w:rsidRDefault="00B6211E">
      <w:pPr>
        <w:spacing w:after="120" w:line="259" w:lineRule="auto"/>
      </w:pPr>
    </w:p>
    <w:p w14:paraId="360D6404" w14:textId="77777777" w:rsidR="00B6211E" w:rsidRDefault="000D6420">
      <w:pPr>
        <w:pStyle w:val="CodeBlock"/>
        <w:spacing w:after="0"/>
      </w:pPr>
      <w:r>
        <w:t># Example extraction of the strongest impact per variant</w:t>
      </w:r>
    </w:p>
    <w:p w14:paraId="3AC2D12F" w14:textId="77777777" w:rsidR="00B6211E" w:rsidRDefault="000D6420">
      <w:pPr>
        <w:pStyle w:val="CodeBlock"/>
        <w:spacing w:after="0"/>
      </w:pPr>
      <w:r>
        <w:t># The most severe annotation is retained per variant: HIGH &gt; MODERATE &gt; LOW &gt; MODIFIER.</w:t>
      </w:r>
    </w:p>
    <w:p w14:paraId="5EDFC8D8" w14:textId="77777777" w:rsidR="00B6211E" w:rsidRDefault="000D6420">
      <w:pPr>
        <w:pStyle w:val="CodeBlock"/>
        <w:spacing w:after="0"/>
      </w:pPr>
      <w:r>
        <w:t>grep -v "^#" SNP.ann.vcf | awk -F'</w:t>
      </w:r>
      <w:r>
        <w:tab/>
        <w:t>' '</w:t>
      </w:r>
    </w:p>
    <w:p w14:paraId="4A28FF54" w14:textId="77777777" w:rsidR="00B6211E" w:rsidRDefault="000D6420">
      <w:pPr>
        <w:pStyle w:val="CodeBlock"/>
        <w:spacing w:after="0"/>
      </w:pPr>
      <w:proofErr w:type="gramStart"/>
      <w:r>
        <w:t>BEGIN{</w:t>
      </w:r>
      <w:proofErr w:type="gramEnd"/>
      <w:r>
        <w:t>rank["HIGH</w:t>
      </w:r>
      <w:proofErr w:type="gramStart"/>
      <w:r>
        <w:t>"]=1;rank</w:t>
      </w:r>
      <w:proofErr w:type="gramEnd"/>
      <w:r>
        <w:t>["MODERATE</w:t>
      </w:r>
      <w:proofErr w:type="gramStart"/>
      <w:r>
        <w:t>"]=2;rank</w:t>
      </w:r>
      <w:proofErr w:type="gramEnd"/>
      <w:r>
        <w:t>["LOW</w:t>
      </w:r>
      <w:proofErr w:type="gramStart"/>
      <w:r>
        <w:t>"]=3;rank</w:t>
      </w:r>
      <w:proofErr w:type="gramEnd"/>
      <w:r>
        <w:t>["MODIFIER</w:t>
      </w:r>
      <w:proofErr w:type="gramStart"/>
      <w:r>
        <w:t>"]=</w:t>
      </w:r>
      <w:proofErr w:type="gramEnd"/>
      <w:r>
        <w:t>4}</w:t>
      </w:r>
    </w:p>
    <w:p w14:paraId="21D812D5" w14:textId="77777777" w:rsidR="00B6211E" w:rsidRDefault="000D6420">
      <w:pPr>
        <w:pStyle w:val="CodeBlock"/>
        <w:spacing w:after="0"/>
      </w:pPr>
      <w:r>
        <w:t>{</w:t>
      </w:r>
    </w:p>
    <w:p w14:paraId="79573CA2" w14:textId="77777777" w:rsidR="00B6211E" w:rsidRDefault="000D6420">
      <w:pPr>
        <w:pStyle w:val="CodeBlock"/>
        <w:spacing w:after="0"/>
      </w:pPr>
      <w:r>
        <w:t xml:space="preserve"> id=$1":"$2":"$4":"$5; </w:t>
      </w:r>
      <w:proofErr w:type="spellStart"/>
      <w:r>
        <w:t>ann</w:t>
      </w:r>
      <w:proofErr w:type="spellEnd"/>
      <w:r>
        <w:t>=$8</w:t>
      </w:r>
    </w:p>
    <w:p w14:paraId="22BE0917" w14:textId="77777777" w:rsidR="00B6211E" w:rsidRDefault="000D6420">
      <w:pPr>
        <w:pStyle w:val="CodeBlock"/>
        <w:spacing w:after="0"/>
      </w:pPr>
      <w:r>
        <w:t xml:space="preserve"> if(</w:t>
      </w:r>
      <w:proofErr w:type="spellStart"/>
      <w:r>
        <w:t>ann</w:t>
      </w:r>
      <w:proofErr w:type="spellEnd"/>
      <w:r>
        <w:t>~/HIGH</w:t>
      </w:r>
      <w:proofErr w:type="gramStart"/>
      <w:r>
        <w:t>/)</w:t>
      </w:r>
      <w:proofErr w:type="spellStart"/>
      <w:r>
        <w:t>i</w:t>
      </w:r>
      <w:proofErr w:type="spellEnd"/>
      <w:proofErr w:type="gramEnd"/>
      <w:r>
        <w:t>="HIGH"; else if(</w:t>
      </w:r>
      <w:proofErr w:type="spellStart"/>
      <w:r>
        <w:t>ann</w:t>
      </w:r>
      <w:proofErr w:type="spellEnd"/>
      <w:r>
        <w:t>~/MODERATE</w:t>
      </w:r>
      <w:proofErr w:type="gramStart"/>
      <w:r>
        <w:t>/)</w:t>
      </w:r>
      <w:proofErr w:type="spellStart"/>
      <w:r>
        <w:t>i</w:t>
      </w:r>
      <w:proofErr w:type="spellEnd"/>
      <w:proofErr w:type="gramEnd"/>
      <w:r>
        <w:t>="MODERATE";</w:t>
      </w:r>
    </w:p>
    <w:p w14:paraId="6F6F831B" w14:textId="77777777" w:rsidR="00B6211E" w:rsidRDefault="000D6420">
      <w:pPr>
        <w:pStyle w:val="CodeBlock"/>
        <w:spacing w:after="0"/>
      </w:pPr>
      <w:r>
        <w:t xml:space="preserve"> else if(</w:t>
      </w:r>
      <w:proofErr w:type="spellStart"/>
      <w:r>
        <w:t>ann</w:t>
      </w:r>
      <w:proofErr w:type="spellEnd"/>
      <w:r>
        <w:t>~/LOW</w:t>
      </w:r>
      <w:proofErr w:type="gramStart"/>
      <w:r>
        <w:t>/)</w:t>
      </w:r>
      <w:proofErr w:type="spellStart"/>
      <w:r>
        <w:t>i</w:t>
      </w:r>
      <w:proofErr w:type="spellEnd"/>
      <w:proofErr w:type="gramEnd"/>
      <w:r>
        <w:t xml:space="preserve">="LOW"; else </w:t>
      </w:r>
      <w:proofErr w:type="spellStart"/>
      <w:r>
        <w:t>i</w:t>
      </w:r>
      <w:proofErr w:type="spellEnd"/>
      <w:r>
        <w:t>="MODIFIER"</w:t>
      </w:r>
    </w:p>
    <w:p w14:paraId="24059527" w14:textId="77777777" w:rsidR="00B6211E" w:rsidRDefault="000D6420">
      <w:pPr>
        <w:pStyle w:val="CodeBlock"/>
        <w:spacing w:after="0"/>
      </w:pPr>
      <w:r>
        <w:t xml:space="preserve"> </w:t>
      </w:r>
      <w:proofErr w:type="gramStart"/>
      <w:r>
        <w:t>if(!(</w:t>
      </w:r>
      <w:proofErr w:type="gramEnd"/>
      <w:r>
        <w:t xml:space="preserve">id in </w:t>
      </w:r>
      <w:proofErr w:type="gramStart"/>
      <w:r>
        <w:t>best)|</w:t>
      </w:r>
      <w:proofErr w:type="gramEnd"/>
      <w:r>
        <w:t>|rank[</w:t>
      </w:r>
      <w:proofErr w:type="spellStart"/>
      <w:r>
        <w:t>i</w:t>
      </w:r>
      <w:proofErr w:type="spellEnd"/>
      <w:r>
        <w:t>]&lt;rank[best[id]]) best[id]=</w:t>
      </w:r>
      <w:proofErr w:type="spellStart"/>
      <w:r>
        <w:t>i</w:t>
      </w:r>
      <w:proofErr w:type="spellEnd"/>
    </w:p>
    <w:p w14:paraId="0537B3D7" w14:textId="77777777" w:rsidR="00B6211E" w:rsidRDefault="000D6420">
      <w:pPr>
        <w:pStyle w:val="CodeBlock"/>
        <w:spacing w:after="0"/>
      </w:pPr>
      <w:r>
        <w:t>}</w:t>
      </w:r>
    </w:p>
    <w:p w14:paraId="44FAFB33" w14:textId="77777777" w:rsidR="00B6211E" w:rsidRDefault="000D6420">
      <w:pPr>
        <w:pStyle w:val="CodeBlock"/>
        <w:spacing w:after="0"/>
      </w:pPr>
      <w:proofErr w:type="gramStart"/>
      <w:r>
        <w:t>END{for(</w:t>
      </w:r>
      <w:proofErr w:type="spellStart"/>
      <w:proofErr w:type="gramEnd"/>
      <w:r>
        <w:t>i</w:t>
      </w:r>
      <w:proofErr w:type="spellEnd"/>
      <w:r>
        <w:t xml:space="preserve"> in best) print </w:t>
      </w:r>
      <w:proofErr w:type="spellStart"/>
      <w:r>
        <w:t>i</w:t>
      </w:r>
      <w:proofErr w:type="spellEnd"/>
      <w:r>
        <w:t>"</w:t>
      </w:r>
      <w:r>
        <w:tab/>
        <w:t>"best[</w:t>
      </w:r>
      <w:proofErr w:type="spellStart"/>
      <w:r>
        <w:t>i</w:t>
      </w:r>
      <w:proofErr w:type="spellEnd"/>
      <w:r>
        <w:t>]}</w:t>
      </w:r>
    </w:p>
    <w:p w14:paraId="6B83A0ED" w14:textId="77777777" w:rsidR="00B6211E" w:rsidRDefault="000D6420">
      <w:pPr>
        <w:pStyle w:val="CodeBlock"/>
        <w:spacing w:after="0"/>
      </w:pPr>
      <w:r>
        <w:t>' &gt; SNP.bestImpact.txt</w:t>
      </w:r>
    </w:p>
    <w:p w14:paraId="33C1964A" w14:textId="77777777" w:rsidR="00B6211E" w:rsidRDefault="00B6211E">
      <w:pPr>
        <w:spacing w:after="120" w:line="259" w:lineRule="auto"/>
      </w:pPr>
    </w:p>
    <w:p w14:paraId="24AF67D5" w14:textId="77777777" w:rsidR="00B6211E" w:rsidRDefault="000D6420">
      <w:pPr>
        <w:pStyle w:val="Heading1"/>
        <w:spacing w:after="120" w:line="259" w:lineRule="auto"/>
      </w:pPr>
      <w:r>
        <w:t>8. Functional annotation and evidence integration</w:t>
      </w:r>
    </w:p>
    <w:p w14:paraId="782F0CC6" w14:textId="77777777" w:rsidR="00B6211E" w:rsidRDefault="000D6420">
      <w:pPr>
        <w:spacing w:after="120" w:line="259" w:lineRule="auto"/>
      </w:pPr>
      <w:r>
        <w:t xml:space="preserve">Protein sequences corresponding to variant-impacted genes were annotated using complementary evidence layers. The annotation system integrated </w:t>
      </w:r>
      <w:proofErr w:type="spellStart"/>
      <w:r>
        <w:t>orthology</w:t>
      </w:r>
      <w:proofErr w:type="spellEnd"/>
      <w:r>
        <w:t>-based prediction, conserved-domain evidence, curated protein homology and broader plant homology. Annotation was treated as an evidence integration process rather than a single-source assignment.</w:t>
      </w:r>
    </w:p>
    <w:tbl>
      <w:tblPr>
        <w:tblStyle w:val="TableGrid"/>
        <w:tblW w:w="0" w:type="auto"/>
        <w:jc w:val="center"/>
        <w:tblLook w:val="04A0" w:firstRow="1" w:lastRow="0" w:firstColumn="1" w:lastColumn="0" w:noHBand="0" w:noVBand="1"/>
      </w:tblPr>
      <w:tblGrid>
        <w:gridCol w:w="1859"/>
        <w:gridCol w:w="2431"/>
        <w:gridCol w:w="3723"/>
        <w:gridCol w:w="2427"/>
      </w:tblGrid>
      <w:tr w:rsidR="00B6211E" w14:paraId="04DF6A4F" w14:textId="77777777">
        <w:trPr>
          <w:jc w:val="center"/>
        </w:trPr>
        <w:tc>
          <w:tcPr>
            <w:tcW w:w="1872" w:type="dxa"/>
            <w:shd w:val="clear" w:color="auto" w:fill="D9EAD3"/>
            <w:vAlign w:val="center"/>
          </w:tcPr>
          <w:p w14:paraId="400A0330" w14:textId="77777777" w:rsidR="00B6211E" w:rsidRDefault="000D6420">
            <w:r>
              <w:rPr>
                <w:b/>
                <w:sz w:val="18"/>
              </w:rPr>
              <w:t>Evidence layer</w:t>
            </w:r>
          </w:p>
        </w:tc>
        <w:tc>
          <w:tcPr>
            <w:tcW w:w="2448" w:type="dxa"/>
            <w:shd w:val="clear" w:color="auto" w:fill="D9EAD3"/>
            <w:vAlign w:val="center"/>
          </w:tcPr>
          <w:p w14:paraId="5B291AA2" w14:textId="77777777" w:rsidR="00B6211E" w:rsidRDefault="000D6420">
            <w:r>
              <w:rPr>
                <w:b/>
                <w:sz w:val="18"/>
              </w:rPr>
              <w:t>Tool/database</w:t>
            </w:r>
          </w:p>
        </w:tc>
        <w:tc>
          <w:tcPr>
            <w:tcW w:w="3744" w:type="dxa"/>
            <w:shd w:val="clear" w:color="auto" w:fill="D9EAD3"/>
            <w:vAlign w:val="center"/>
          </w:tcPr>
          <w:p w14:paraId="52EF9CA8" w14:textId="77777777" w:rsidR="00B6211E" w:rsidRDefault="000D6420">
            <w:r>
              <w:rPr>
                <w:b/>
                <w:sz w:val="18"/>
              </w:rPr>
              <w:t>Representative command or threshold</w:t>
            </w:r>
          </w:p>
        </w:tc>
        <w:tc>
          <w:tcPr>
            <w:tcW w:w="2448" w:type="dxa"/>
            <w:shd w:val="clear" w:color="auto" w:fill="D9EAD3"/>
            <w:vAlign w:val="center"/>
          </w:tcPr>
          <w:p w14:paraId="4D59B0C6" w14:textId="77777777" w:rsidR="00B6211E" w:rsidRDefault="000D6420">
            <w:r>
              <w:rPr>
                <w:b/>
                <w:sz w:val="18"/>
              </w:rPr>
              <w:t>Role</w:t>
            </w:r>
          </w:p>
        </w:tc>
      </w:tr>
      <w:tr w:rsidR="00B6211E" w14:paraId="46838B92" w14:textId="77777777">
        <w:trPr>
          <w:jc w:val="center"/>
        </w:trPr>
        <w:tc>
          <w:tcPr>
            <w:tcW w:w="1872" w:type="dxa"/>
            <w:vAlign w:val="center"/>
          </w:tcPr>
          <w:p w14:paraId="09FE0C07" w14:textId="77777777" w:rsidR="00B6211E" w:rsidRDefault="000D6420">
            <w:proofErr w:type="spellStart"/>
            <w:r>
              <w:rPr>
                <w:sz w:val="18"/>
              </w:rPr>
              <w:t>Orthology</w:t>
            </w:r>
            <w:proofErr w:type="spellEnd"/>
          </w:p>
        </w:tc>
        <w:tc>
          <w:tcPr>
            <w:tcW w:w="2448" w:type="dxa"/>
            <w:vAlign w:val="center"/>
          </w:tcPr>
          <w:p w14:paraId="72202C47" w14:textId="77777777" w:rsidR="00B6211E" w:rsidRDefault="000D6420">
            <w:proofErr w:type="spellStart"/>
            <w:r>
              <w:rPr>
                <w:sz w:val="18"/>
              </w:rPr>
              <w:t>eggNOG</w:t>
            </w:r>
            <w:proofErr w:type="spellEnd"/>
            <w:r>
              <w:rPr>
                <w:sz w:val="18"/>
              </w:rPr>
              <w:t>-mapper v2</w:t>
            </w:r>
          </w:p>
        </w:tc>
        <w:tc>
          <w:tcPr>
            <w:tcW w:w="3744" w:type="dxa"/>
            <w:vAlign w:val="center"/>
          </w:tcPr>
          <w:p w14:paraId="574F816C" w14:textId="77777777" w:rsidR="00B6211E" w:rsidRDefault="000D6420">
            <w:r>
              <w:rPr>
                <w:sz w:val="18"/>
              </w:rPr>
              <w:t>emapper.py -</w:t>
            </w:r>
            <w:proofErr w:type="spellStart"/>
            <w:r>
              <w:rPr>
                <w:sz w:val="18"/>
              </w:rPr>
              <w:t>i</w:t>
            </w:r>
            <w:proofErr w:type="spellEnd"/>
            <w:r>
              <w:rPr>
                <w:sz w:val="18"/>
              </w:rPr>
              <w:t xml:space="preserve"> &lt;</w:t>
            </w:r>
            <w:proofErr w:type="spellStart"/>
            <w:proofErr w:type="gramStart"/>
            <w:r>
              <w:rPr>
                <w:sz w:val="18"/>
              </w:rPr>
              <w:t>proteins.fa</w:t>
            </w:r>
            <w:proofErr w:type="spellEnd"/>
            <w:proofErr w:type="gramEnd"/>
            <w:r>
              <w:rPr>
                <w:sz w:val="18"/>
              </w:rPr>
              <w:t>&gt; --</w:t>
            </w:r>
            <w:proofErr w:type="spellStart"/>
            <w:r>
              <w:rPr>
                <w:sz w:val="18"/>
              </w:rPr>
              <w:t>itype</w:t>
            </w:r>
            <w:proofErr w:type="spellEnd"/>
            <w:r>
              <w:rPr>
                <w:sz w:val="18"/>
              </w:rPr>
              <w:t xml:space="preserve"> proteins -o &lt;prefix&gt; --</w:t>
            </w:r>
            <w:proofErr w:type="spellStart"/>
            <w:r>
              <w:rPr>
                <w:sz w:val="18"/>
              </w:rPr>
              <w:t>cpu</w:t>
            </w:r>
            <w:proofErr w:type="spellEnd"/>
            <w:r>
              <w:rPr>
                <w:sz w:val="18"/>
              </w:rPr>
              <w:t xml:space="preserve"> 32</w:t>
            </w:r>
          </w:p>
        </w:tc>
        <w:tc>
          <w:tcPr>
            <w:tcW w:w="2448" w:type="dxa"/>
            <w:vAlign w:val="center"/>
          </w:tcPr>
          <w:p w14:paraId="20250027" w14:textId="77777777" w:rsidR="00B6211E" w:rsidRDefault="000D6420">
            <w:proofErr w:type="spellStart"/>
            <w:r>
              <w:rPr>
                <w:sz w:val="18"/>
              </w:rPr>
              <w:t>Orthology</w:t>
            </w:r>
            <w:proofErr w:type="spellEnd"/>
            <w:r>
              <w:rPr>
                <w:sz w:val="18"/>
              </w:rPr>
              <w:t>-based functional inference</w:t>
            </w:r>
          </w:p>
        </w:tc>
      </w:tr>
      <w:tr w:rsidR="00B6211E" w14:paraId="467125DA" w14:textId="77777777">
        <w:trPr>
          <w:jc w:val="center"/>
        </w:trPr>
        <w:tc>
          <w:tcPr>
            <w:tcW w:w="1872" w:type="dxa"/>
            <w:vAlign w:val="center"/>
          </w:tcPr>
          <w:p w14:paraId="3F8E2ABE" w14:textId="77777777" w:rsidR="00B6211E" w:rsidRDefault="000D6420">
            <w:r>
              <w:rPr>
                <w:sz w:val="18"/>
              </w:rPr>
              <w:t>Conserved domain</w:t>
            </w:r>
          </w:p>
        </w:tc>
        <w:tc>
          <w:tcPr>
            <w:tcW w:w="2448" w:type="dxa"/>
            <w:vAlign w:val="center"/>
          </w:tcPr>
          <w:p w14:paraId="4C0A9889" w14:textId="77777777" w:rsidR="00B6211E" w:rsidRDefault="000D6420">
            <w:r>
              <w:rPr>
                <w:sz w:val="18"/>
              </w:rPr>
              <w:t xml:space="preserve">CDD / </w:t>
            </w:r>
            <w:proofErr w:type="spellStart"/>
            <w:r>
              <w:rPr>
                <w:sz w:val="18"/>
              </w:rPr>
              <w:t>rpsblast</w:t>
            </w:r>
            <w:proofErr w:type="spellEnd"/>
          </w:p>
        </w:tc>
        <w:tc>
          <w:tcPr>
            <w:tcW w:w="3744" w:type="dxa"/>
            <w:vAlign w:val="center"/>
          </w:tcPr>
          <w:p w14:paraId="4D8A8D9F" w14:textId="77777777" w:rsidR="00B6211E" w:rsidRDefault="000D6420">
            <w:proofErr w:type="spellStart"/>
            <w:r>
              <w:rPr>
                <w:sz w:val="18"/>
              </w:rPr>
              <w:t>rpsblast</w:t>
            </w:r>
            <w:proofErr w:type="spellEnd"/>
            <w:r>
              <w:rPr>
                <w:sz w:val="18"/>
              </w:rPr>
              <w:t xml:space="preserve"> -query </w:t>
            </w:r>
            <w:proofErr w:type="spellStart"/>
            <w:proofErr w:type="gramStart"/>
            <w:r>
              <w:rPr>
                <w:sz w:val="18"/>
              </w:rPr>
              <w:t>proteins.fa</w:t>
            </w:r>
            <w:proofErr w:type="spellEnd"/>
            <w:proofErr w:type="gramEnd"/>
            <w:r>
              <w:rPr>
                <w:sz w:val="18"/>
              </w:rPr>
              <w:t xml:space="preserve"> -</w:t>
            </w:r>
            <w:proofErr w:type="spellStart"/>
            <w:r>
              <w:rPr>
                <w:sz w:val="18"/>
              </w:rPr>
              <w:t>db</w:t>
            </w:r>
            <w:proofErr w:type="spellEnd"/>
            <w:r>
              <w:rPr>
                <w:sz w:val="18"/>
              </w:rPr>
              <w:t xml:space="preserve"> CDD -</w:t>
            </w:r>
            <w:proofErr w:type="spellStart"/>
            <w:r>
              <w:rPr>
                <w:sz w:val="18"/>
              </w:rPr>
              <w:t>evalue</w:t>
            </w:r>
            <w:proofErr w:type="spellEnd"/>
            <w:r>
              <w:rPr>
                <w:sz w:val="18"/>
              </w:rPr>
              <w:t xml:space="preserve"> 1e-2 -</w:t>
            </w:r>
            <w:proofErr w:type="spellStart"/>
            <w:r>
              <w:rPr>
                <w:sz w:val="18"/>
              </w:rPr>
              <w:t>outfmt</w:t>
            </w:r>
            <w:proofErr w:type="spellEnd"/>
            <w:r>
              <w:rPr>
                <w:sz w:val="18"/>
              </w:rPr>
              <w:t xml:space="preserve"> 6 -</w:t>
            </w:r>
            <w:proofErr w:type="spellStart"/>
            <w:r>
              <w:rPr>
                <w:sz w:val="18"/>
              </w:rPr>
              <w:t>num_threads</w:t>
            </w:r>
            <w:proofErr w:type="spellEnd"/>
            <w:r>
              <w:rPr>
                <w:sz w:val="18"/>
              </w:rPr>
              <w:t xml:space="preserve"> 16</w:t>
            </w:r>
          </w:p>
        </w:tc>
        <w:tc>
          <w:tcPr>
            <w:tcW w:w="2448" w:type="dxa"/>
            <w:vAlign w:val="center"/>
          </w:tcPr>
          <w:p w14:paraId="5767DC09" w14:textId="77777777" w:rsidR="00B6211E" w:rsidRDefault="000D6420">
            <w:r>
              <w:rPr>
                <w:sz w:val="18"/>
              </w:rPr>
              <w:t>Domain-level support</w:t>
            </w:r>
          </w:p>
        </w:tc>
      </w:tr>
      <w:tr w:rsidR="00B6211E" w14:paraId="4A304166" w14:textId="77777777">
        <w:trPr>
          <w:jc w:val="center"/>
        </w:trPr>
        <w:tc>
          <w:tcPr>
            <w:tcW w:w="1872" w:type="dxa"/>
            <w:vAlign w:val="center"/>
          </w:tcPr>
          <w:p w14:paraId="7DC5FB33" w14:textId="77777777" w:rsidR="00B6211E" w:rsidRDefault="000D6420">
            <w:r>
              <w:rPr>
                <w:sz w:val="18"/>
              </w:rPr>
              <w:t>Strict protein family domain</w:t>
            </w:r>
          </w:p>
        </w:tc>
        <w:tc>
          <w:tcPr>
            <w:tcW w:w="2448" w:type="dxa"/>
            <w:vAlign w:val="center"/>
          </w:tcPr>
          <w:p w14:paraId="2F42E005" w14:textId="77777777" w:rsidR="00B6211E" w:rsidRDefault="000D6420">
            <w:proofErr w:type="spellStart"/>
            <w:r>
              <w:rPr>
                <w:sz w:val="18"/>
              </w:rPr>
              <w:t>Pfam</w:t>
            </w:r>
            <w:proofErr w:type="spellEnd"/>
            <w:r>
              <w:rPr>
                <w:sz w:val="18"/>
              </w:rPr>
              <w:t xml:space="preserve"> / HMMER</w:t>
            </w:r>
          </w:p>
        </w:tc>
        <w:tc>
          <w:tcPr>
            <w:tcW w:w="3744" w:type="dxa"/>
            <w:vAlign w:val="center"/>
          </w:tcPr>
          <w:p w14:paraId="3398E979" w14:textId="77777777" w:rsidR="00B6211E" w:rsidRDefault="000D6420">
            <w:proofErr w:type="spellStart"/>
            <w:r>
              <w:rPr>
                <w:sz w:val="18"/>
              </w:rPr>
              <w:t>hmmscan</w:t>
            </w:r>
            <w:proofErr w:type="spellEnd"/>
            <w:r>
              <w:rPr>
                <w:sz w:val="18"/>
              </w:rPr>
              <w:t xml:space="preserve"> --</w:t>
            </w:r>
            <w:proofErr w:type="spellStart"/>
            <w:r>
              <w:rPr>
                <w:sz w:val="18"/>
              </w:rPr>
              <w:t>domtblout</w:t>
            </w:r>
            <w:proofErr w:type="spellEnd"/>
            <w:r>
              <w:rPr>
                <w:sz w:val="18"/>
              </w:rPr>
              <w:t xml:space="preserve"> </w:t>
            </w:r>
            <w:proofErr w:type="spellStart"/>
            <w:proofErr w:type="gramStart"/>
            <w:r>
              <w:rPr>
                <w:sz w:val="18"/>
              </w:rPr>
              <w:t>proteins.pfam</w:t>
            </w:r>
            <w:proofErr w:type="gramEnd"/>
            <w:r>
              <w:rPr>
                <w:sz w:val="18"/>
              </w:rPr>
              <w:t>.domtblout</w:t>
            </w:r>
            <w:proofErr w:type="spellEnd"/>
            <w:r>
              <w:rPr>
                <w:sz w:val="18"/>
              </w:rPr>
              <w:t xml:space="preserve"> </w:t>
            </w:r>
            <w:proofErr w:type="spellStart"/>
            <w:r>
              <w:rPr>
                <w:sz w:val="18"/>
              </w:rPr>
              <w:t>Pfam-A.hmm</w:t>
            </w:r>
            <w:proofErr w:type="spellEnd"/>
            <w:r>
              <w:rPr>
                <w:sz w:val="18"/>
              </w:rPr>
              <w:t xml:space="preserve"> </w:t>
            </w:r>
            <w:proofErr w:type="spellStart"/>
            <w:proofErr w:type="gramStart"/>
            <w:r>
              <w:rPr>
                <w:sz w:val="18"/>
              </w:rPr>
              <w:t>proteins.fa</w:t>
            </w:r>
            <w:proofErr w:type="spellEnd"/>
            <w:proofErr w:type="gramEnd"/>
            <w:r>
              <w:rPr>
                <w:sz w:val="18"/>
              </w:rPr>
              <w:t>; e-value &lt;= 1e-5 and coverage &gt;= 50%</w:t>
            </w:r>
          </w:p>
        </w:tc>
        <w:tc>
          <w:tcPr>
            <w:tcW w:w="2448" w:type="dxa"/>
            <w:vAlign w:val="center"/>
          </w:tcPr>
          <w:p w14:paraId="0C418FA4" w14:textId="77777777" w:rsidR="00B6211E" w:rsidRDefault="000D6420">
            <w:r>
              <w:rPr>
                <w:sz w:val="18"/>
              </w:rPr>
              <w:t>High-confidence domain confirmation</w:t>
            </w:r>
          </w:p>
        </w:tc>
      </w:tr>
      <w:tr w:rsidR="00B6211E" w14:paraId="3153588A" w14:textId="77777777">
        <w:trPr>
          <w:jc w:val="center"/>
        </w:trPr>
        <w:tc>
          <w:tcPr>
            <w:tcW w:w="1872" w:type="dxa"/>
            <w:vAlign w:val="center"/>
          </w:tcPr>
          <w:p w14:paraId="3849B016" w14:textId="77777777" w:rsidR="00B6211E" w:rsidRDefault="000D6420">
            <w:r>
              <w:rPr>
                <w:sz w:val="18"/>
              </w:rPr>
              <w:t>Curated homology</w:t>
            </w:r>
          </w:p>
        </w:tc>
        <w:tc>
          <w:tcPr>
            <w:tcW w:w="2448" w:type="dxa"/>
            <w:vAlign w:val="center"/>
          </w:tcPr>
          <w:p w14:paraId="7DF50126" w14:textId="77777777" w:rsidR="00B6211E" w:rsidRDefault="000D6420">
            <w:r>
              <w:rPr>
                <w:sz w:val="18"/>
              </w:rPr>
              <w:t>DIAMOND against Swiss-Prot</w:t>
            </w:r>
          </w:p>
        </w:tc>
        <w:tc>
          <w:tcPr>
            <w:tcW w:w="3744" w:type="dxa"/>
            <w:vAlign w:val="center"/>
          </w:tcPr>
          <w:p w14:paraId="3B3A01BF" w14:textId="77777777" w:rsidR="00B6211E" w:rsidRDefault="000D6420">
            <w:r>
              <w:rPr>
                <w:sz w:val="18"/>
              </w:rPr>
              <w:t xml:space="preserve">diamond </w:t>
            </w:r>
            <w:proofErr w:type="spellStart"/>
            <w:r>
              <w:rPr>
                <w:sz w:val="18"/>
              </w:rPr>
              <w:t>blastp</w:t>
            </w:r>
            <w:proofErr w:type="spellEnd"/>
            <w:r>
              <w:rPr>
                <w:sz w:val="18"/>
              </w:rPr>
              <w:t xml:space="preserve"> -d </w:t>
            </w:r>
            <w:proofErr w:type="spellStart"/>
            <w:r>
              <w:rPr>
                <w:sz w:val="18"/>
              </w:rPr>
              <w:t>uniprot_</w:t>
            </w:r>
            <w:proofErr w:type="gramStart"/>
            <w:r>
              <w:rPr>
                <w:sz w:val="18"/>
              </w:rPr>
              <w:t>sprot.dmnd</w:t>
            </w:r>
            <w:proofErr w:type="spellEnd"/>
            <w:proofErr w:type="gramEnd"/>
            <w:r>
              <w:rPr>
                <w:sz w:val="18"/>
              </w:rPr>
              <w:t xml:space="preserve"> -q </w:t>
            </w:r>
            <w:proofErr w:type="spellStart"/>
            <w:proofErr w:type="gramStart"/>
            <w:r>
              <w:rPr>
                <w:sz w:val="18"/>
              </w:rPr>
              <w:t>proteins.fa</w:t>
            </w:r>
            <w:proofErr w:type="spellEnd"/>
            <w:proofErr w:type="gramEnd"/>
            <w:r>
              <w:rPr>
                <w:sz w:val="18"/>
              </w:rPr>
              <w:t xml:space="preserve"> -e 1e-5 -k 5</w:t>
            </w:r>
          </w:p>
        </w:tc>
        <w:tc>
          <w:tcPr>
            <w:tcW w:w="2448" w:type="dxa"/>
            <w:vAlign w:val="center"/>
          </w:tcPr>
          <w:p w14:paraId="3B61C871" w14:textId="77777777" w:rsidR="00B6211E" w:rsidRDefault="000D6420">
            <w:r>
              <w:rPr>
                <w:sz w:val="18"/>
              </w:rPr>
              <w:t>Curated protein-function support</w:t>
            </w:r>
          </w:p>
        </w:tc>
      </w:tr>
      <w:tr w:rsidR="00B6211E" w14:paraId="03A7F77E" w14:textId="77777777">
        <w:trPr>
          <w:jc w:val="center"/>
        </w:trPr>
        <w:tc>
          <w:tcPr>
            <w:tcW w:w="1872" w:type="dxa"/>
            <w:vAlign w:val="center"/>
          </w:tcPr>
          <w:p w14:paraId="65787687" w14:textId="77777777" w:rsidR="00B6211E" w:rsidRDefault="000D6420">
            <w:r>
              <w:rPr>
                <w:sz w:val="18"/>
              </w:rPr>
              <w:t>Plant homology</w:t>
            </w:r>
          </w:p>
        </w:tc>
        <w:tc>
          <w:tcPr>
            <w:tcW w:w="2448" w:type="dxa"/>
            <w:vAlign w:val="center"/>
          </w:tcPr>
          <w:p w14:paraId="5968156C" w14:textId="77777777" w:rsidR="00B6211E" w:rsidRDefault="000D6420">
            <w:r>
              <w:rPr>
                <w:sz w:val="18"/>
              </w:rPr>
              <w:t xml:space="preserve">DIAMOND against </w:t>
            </w:r>
            <w:proofErr w:type="spellStart"/>
            <w:r>
              <w:rPr>
                <w:sz w:val="18"/>
              </w:rPr>
              <w:t>TrEMBL</w:t>
            </w:r>
            <w:proofErr w:type="spellEnd"/>
            <w:r>
              <w:rPr>
                <w:sz w:val="18"/>
              </w:rPr>
              <w:t xml:space="preserve"> plants</w:t>
            </w:r>
          </w:p>
        </w:tc>
        <w:tc>
          <w:tcPr>
            <w:tcW w:w="3744" w:type="dxa"/>
            <w:vAlign w:val="center"/>
          </w:tcPr>
          <w:p w14:paraId="090ABE28" w14:textId="77777777" w:rsidR="00B6211E" w:rsidRDefault="000D6420">
            <w:r>
              <w:rPr>
                <w:sz w:val="18"/>
              </w:rPr>
              <w:t xml:space="preserve">diamond </w:t>
            </w:r>
            <w:proofErr w:type="spellStart"/>
            <w:r>
              <w:rPr>
                <w:sz w:val="18"/>
              </w:rPr>
              <w:t>blastp</w:t>
            </w:r>
            <w:proofErr w:type="spellEnd"/>
            <w:r>
              <w:rPr>
                <w:sz w:val="18"/>
              </w:rPr>
              <w:t xml:space="preserve"> -d </w:t>
            </w:r>
            <w:proofErr w:type="spellStart"/>
            <w:r>
              <w:rPr>
                <w:sz w:val="18"/>
              </w:rPr>
              <w:t>uniprot_trembl_</w:t>
            </w:r>
            <w:proofErr w:type="gramStart"/>
            <w:r>
              <w:rPr>
                <w:sz w:val="18"/>
              </w:rPr>
              <w:t>plants.dmnd</w:t>
            </w:r>
            <w:proofErr w:type="spellEnd"/>
            <w:proofErr w:type="gramEnd"/>
            <w:r>
              <w:rPr>
                <w:sz w:val="18"/>
              </w:rPr>
              <w:t xml:space="preserve"> -q </w:t>
            </w:r>
            <w:proofErr w:type="spellStart"/>
            <w:proofErr w:type="gramStart"/>
            <w:r>
              <w:rPr>
                <w:sz w:val="18"/>
              </w:rPr>
              <w:t>proteins.fa</w:t>
            </w:r>
            <w:proofErr w:type="spellEnd"/>
            <w:proofErr w:type="gramEnd"/>
            <w:r>
              <w:rPr>
                <w:sz w:val="18"/>
              </w:rPr>
              <w:t xml:space="preserve"> -e 1e-5 -k 5</w:t>
            </w:r>
          </w:p>
        </w:tc>
        <w:tc>
          <w:tcPr>
            <w:tcW w:w="2448" w:type="dxa"/>
            <w:vAlign w:val="center"/>
          </w:tcPr>
          <w:p w14:paraId="7C2DC9E9" w14:textId="77777777" w:rsidR="00B6211E" w:rsidRDefault="000D6420">
            <w:r>
              <w:rPr>
                <w:sz w:val="18"/>
              </w:rPr>
              <w:t>Broader plant-specific homology support</w:t>
            </w:r>
          </w:p>
        </w:tc>
      </w:tr>
    </w:tbl>
    <w:p w14:paraId="5DCE5C63" w14:textId="77777777" w:rsidR="00B6211E" w:rsidRDefault="00B6211E">
      <w:pPr>
        <w:spacing w:after="120" w:line="259" w:lineRule="auto"/>
      </w:pPr>
    </w:p>
    <w:p w14:paraId="50BB23F8" w14:textId="77777777" w:rsidR="00B6211E" w:rsidRDefault="000D6420">
      <w:pPr>
        <w:spacing w:after="120" w:line="259" w:lineRule="auto"/>
      </w:pPr>
      <w:r>
        <w:t xml:space="preserve">For GHB-732, the layered annotation workflow annotated 29,688 of 35,744 proteins, corresponding to an overall annotation rate of 83.06%. The final fully annotated 585-gene rancidity file used a priority-based function filling strategy: </w:t>
      </w:r>
      <w:proofErr w:type="spellStart"/>
      <w:r>
        <w:t>SwissProt</w:t>
      </w:r>
      <w:proofErr w:type="spellEnd"/>
      <w:r>
        <w:t>/</w:t>
      </w:r>
      <w:proofErr w:type="spellStart"/>
      <w:r>
        <w:t>TrEMBL</w:t>
      </w:r>
      <w:proofErr w:type="spellEnd"/>
      <w:r>
        <w:t xml:space="preserve"> function, then </w:t>
      </w:r>
      <w:proofErr w:type="spellStart"/>
      <w:r>
        <w:t>EggNOG</w:t>
      </w:r>
      <w:proofErr w:type="spellEnd"/>
      <w:r>
        <w:t xml:space="preserve"> function, then CDD domain title, and finally PFAM domain name. For GHB-538, functional annotation was integrated in MASTER_annotation_summary_538.tsv and subsequently used for rancidity-focused filtering.</w:t>
      </w:r>
    </w:p>
    <w:p w14:paraId="365FD16A" w14:textId="77777777" w:rsidR="00B6211E" w:rsidRDefault="000D6420">
      <w:pPr>
        <w:pStyle w:val="Heading1"/>
        <w:spacing w:after="120" w:line="259" w:lineRule="auto"/>
      </w:pPr>
      <w:r>
        <w:lastRenderedPageBreak/>
        <w:t xml:space="preserve">9. Multi-gate rancidity-focused candidate gene prioritization</w:t>
      </w:r>
    </w:p>
    <w:p w14:paraId="14F18DB4" w14:textId="77777777" w:rsidR="00B6211E" w:rsidRDefault="000D6420">
      <w:pPr>
        <w:spacing w:after="120" w:line="259" w:lineRule="auto"/>
      </w:pPr>
      <w:r>
        <w:t xml:space="preserve">Genes were considered putative rancidity-associated candidate genes when their annotation evidence linked them to rancidity-relevant biology. The multi-gate framework was designed to capture lipid hydrolysis, lipid oxidation, oxidative </w:t>
      </w:r>
      <w:proofErr w:type="spellStart"/>
      <w:r>
        <w:t xml:space="preserve">defence</w:t>
      </w:r>
      <w:proofErr w:type="spellEnd"/>
      <w:r>
        <w:t xml:space="preserve">/detoxification, aldehyde handling and supportive lipid metabolism.</w:t>
      </w:r>
    </w:p>
    <w:tbl>
      <w:tblPr>
        <w:tblStyle w:val="TableGrid"/>
        <w:tblW w:w="0" w:type="auto"/>
        <w:jc w:val="center"/>
        <w:tblLook w:val="04A0" w:firstRow="1" w:lastRow="0" w:firstColumn="1" w:lastColumn="0" w:noHBand="0" w:noVBand="1"/>
      </w:tblPr>
      <w:tblGrid>
        <w:gridCol w:w="1131"/>
        <w:gridCol w:w="1846"/>
        <w:gridCol w:w="4357"/>
        <w:gridCol w:w="3106"/>
      </w:tblGrid>
      <w:tr w:rsidR="00B6211E" w14:paraId="118AA7ED" w14:textId="77777777">
        <w:trPr>
          <w:jc w:val="center"/>
        </w:trPr>
        <w:tc>
          <w:tcPr>
            <w:tcW w:w="1152" w:type="dxa"/>
            <w:shd w:val="clear" w:color="auto" w:fill="D9EAD3"/>
            <w:vAlign w:val="center"/>
          </w:tcPr>
          <w:p w14:paraId="11D5DCBA" w14:textId="77777777" w:rsidR="00B6211E" w:rsidRDefault="000D6420">
            <w:r>
              <w:rPr>
                <w:b/>
                <w:sz w:val="18"/>
              </w:rPr>
              <w:t>Gate</w:t>
            </w:r>
          </w:p>
        </w:tc>
        <w:tc>
          <w:tcPr>
            <w:tcW w:w="1872" w:type="dxa"/>
            <w:shd w:val="clear" w:color="auto" w:fill="D9EAD3"/>
            <w:vAlign w:val="center"/>
          </w:tcPr>
          <w:p w14:paraId="54819719" w14:textId="77777777" w:rsidR="00B6211E" w:rsidRDefault="000D6420">
            <w:r>
              <w:rPr>
                <w:b/>
                <w:sz w:val="18"/>
              </w:rPr>
              <w:t>Evidence type</w:t>
            </w:r>
          </w:p>
        </w:tc>
        <w:tc>
          <w:tcPr>
            <w:tcW w:w="4464" w:type="dxa"/>
            <w:shd w:val="clear" w:color="auto" w:fill="D9EAD3"/>
            <w:vAlign w:val="center"/>
          </w:tcPr>
          <w:p w14:paraId="0A8E7785" w14:textId="77777777" w:rsidR="00B6211E" w:rsidRDefault="000D6420">
            <w:r>
              <w:rPr>
                <w:b/>
                <w:sz w:val="18"/>
              </w:rPr>
              <w:t>Examples</w:t>
            </w:r>
          </w:p>
        </w:tc>
        <w:tc>
          <w:tcPr>
            <w:tcW w:w="3168" w:type="dxa"/>
            <w:shd w:val="clear" w:color="auto" w:fill="D9EAD3"/>
            <w:vAlign w:val="center"/>
          </w:tcPr>
          <w:p w14:paraId="168BF034" w14:textId="77777777" w:rsidR="00B6211E" w:rsidRDefault="000D6420">
            <w:r>
              <w:rPr>
                <w:b/>
                <w:sz w:val="18"/>
              </w:rPr>
              <w:t>Interpretation</w:t>
            </w:r>
          </w:p>
        </w:tc>
      </w:tr>
      <w:tr w:rsidR="00B6211E" w14:paraId="0255F014" w14:textId="77777777">
        <w:trPr>
          <w:jc w:val="center"/>
        </w:trPr>
        <w:tc>
          <w:tcPr>
            <w:tcW w:w="1152" w:type="dxa"/>
            <w:vAlign w:val="center"/>
          </w:tcPr>
          <w:p w14:paraId="0F58E8F2" w14:textId="77777777" w:rsidR="00B6211E" w:rsidRDefault="000D6420">
            <w:r>
              <w:rPr>
                <w:sz w:val="18"/>
              </w:rPr>
              <w:t>Gate 1</w:t>
            </w:r>
          </w:p>
        </w:tc>
        <w:tc>
          <w:tcPr>
            <w:tcW w:w="1872" w:type="dxa"/>
            <w:vAlign w:val="center"/>
          </w:tcPr>
          <w:p w14:paraId="60ED4814" w14:textId="77777777" w:rsidR="00B6211E" w:rsidRDefault="000D6420">
            <w:r>
              <w:rPr>
                <w:sz w:val="18"/>
              </w:rPr>
              <w:t>Functional keywords</w:t>
            </w:r>
          </w:p>
        </w:tc>
        <w:tc>
          <w:tcPr>
            <w:tcW w:w="4464" w:type="dxa"/>
            <w:vAlign w:val="center"/>
          </w:tcPr>
          <w:p w14:paraId="09F32200" w14:textId="77777777" w:rsidR="00B6211E" w:rsidRDefault="000D6420">
            <w:r>
              <w:rPr>
                <w:sz w:val="18"/>
              </w:rPr>
              <w:t xml:space="preserve">lipase, esterase, phospholipase, </w:t>
            </w:r>
            <w:proofErr w:type="spellStart"/>
            <w:r>
              <w:rPr>
                <w:sz w:val="18"/>
              </w:rPr>
              <w:t>patatin</w:t>
            </w:r>
            <w:proofErr w:type="spellEnd"/>
            <w:r>
              <w:rPr>
                <w:sz w:val="18"/>
              </w:rPr>
              <w:t xml:space="preserve">, lipoxygenase/LOX, peroxidase, catalase, superoxide dismutase, glutathione peroxidase, aldehyde dehydrogenase, alcohol dehydrogenase, acyl-CoA oxidase, </w:t>
            </w:r>
            <w:proofErr w:type="spellStart"/>
            <w:r>
              <w:rPr>
                <w:sz w:val="18"/>
              </w:rPr>
              <w:t>thiolase</w:t>
            </w:r>
            <w:proofErr w:type="spellEnd"/>
            <w:r>
              <w:rPr>
                <w:sz w:val="18"/>
              </w:rPr>
              <w:t>, enoyl-CoA hydratase, desaturase</w:t>
            </w:r>
          </w:p>
        </w:tc>
        <w:tc>
          <w:tcPr>
            <w:tcW w:w="3168" w:type="dxa"/>
            <w:vAlign w:val="center"/>
          </w:tcPr>
          <w:p w14:paraId="4F6C21B5" w14:textId="77777777" w:rsidR="00B6211E" w:rsidRDefault="000D6420">
            <w:r>
              <w:rPr>
                <w:sz w:val="18"/>
              </w:rPr>
              <w:t>Functional description linked to rancidity biology</w:t>
            </w:r>
          </w:p>
        </w:tc>
      </w:tr>
      <w:tr w:rsidR="00B6211E" w14:paraId="7F091F4B" w14:textId="77777777">
        <w:trPr>
          <w:jc w:val="center"/>
        </w:trPr>
        <w:tc>
          <w:tcPr>
            <w:tcW w:w="1152" w:type="dxa"/>
            <w:vAlign w:val="center"/>
          </w:tcPr>
          <w:p w14:paraId="35E7E225" w14:textId="77777777" w:rsidR="00B6211E" w:rsidRDefault="000D6420">
            <w:r>
              <w:rPr>
                <w:sz w:val="18"/>
              </w:rPr>
              <w:t>Gate 2</w:t>
            </w:r>
          </w:p>
        </w:tc>
        <w:tc>
          <w:tcPr>
            <w:tcW w:w="1872" w:type="dxa"/>
            <w:vAlign w:val="center"/>
          </w:tcPr>
          <w:p w14:paraId="1BDB65BC" w14:textId="77777777" w:rsidR="00B6211E" w:rsidRDefault="000D6420">
            <w:r>
              <w:rPr>
                <w:sz w:val="18"/>
              </w:rPr>
              <w:t>EC evidence</w:t>
            </w:r>
          </w:p>
        </w:tc>
        <w:tc>
          <w:tcPr>
            <w:tcW w:w="4464" w:type="dxa"/>
            <w:vAlign w:val="center"/>
          </w:tcPr>
          <w:p w14:paraId="4ADAA1EE" w14:textId="77777777" w:rsidR="00B6211E" w:rsidRDefault="000D6420">
            <w:r>
              <w:rPr>
                <w:sz w:val="18"/>
              </w:rPr>
              <w:t>1.13.11.x, 1.11.1.x, 3.1.1.x, 1.2.1.x, 1.1.1.x, 1.3.3.x</w:t>
            </w:r>
          </w:p>
        </w:tc>
        <w:tc>
          <w:tcPr>
            <w:tcW w:w="3168" w:type="dxa"/>
            <w:vAlign w:val="center"/>
          </w:tcPr>
          <w:p w14:paraId="40830FFC" w14:textId="77777777" w:rsidR="00B6211E" w:rsidRDefault="000D6420">
            <w:r>
              <w:rPr>
                <w:sz w:val="18"/>
              </w:rPr>
              <w:t>Enzymatic evidence for oxidation, peroxidase/ROS detox, lipase/esterase activity, aldehyde/alcohol metabolism or acyl-CoA oxidase activity</w:t>
            </w:r>
          </w:p>
        </w:tc>
      </w:tr>
      <w:tr w:rsidR="00B6211E" w14:paraId="31DD273E" w14:textId="77777777">
        <w:trPr>
          <w:jc w:val="center"/>
        </w:trPr>
        <w:tc>
          <w:tcPr>
            <w:tcW w:w="1152" w:type="dxa"/>
            <w:vAlign w:val="center"/>
          </w:tcPr>
          <w:p w14:paraId="1C027DE7" w14:textId="77777777" w:rsidR="00B6211E" w:rsidRDefault="000D6420">
            <w:r>
              <w:rPr>
                <w:sz w:val="18"/>
              </w:rPr>
              <w:t>Gate 3</w:t>
            </w:r>
          </w:p>
        </w:tc>
        <w:tc>
          <w:tcPr>
            <w:tcW w:w="1872" w:type="dxa"/>
            <w:vAlign w:val="center"/>
          </w:tcPr>
          <w:p w14:paraId="26A4D1EC" w14:textId="77777777" w:rsidR="00B6211E" w:rsidRDefault="000D6420">
            <w:r>
              <w:rPr>
                <w:sz w:val="18"/>
              </w:rPr>
              <w:t>KO/pathway evidence</w:t>
            </w:r>
          </w:p>
        </w:tc>
        <w:tc>
          <w:tcPr>
            <w:tcW w:w="4464" w:type="dxa"/>
            <w:vAlign w:val="center"/>
          </w:tcPr>
          <w:p w14:paraId="1C161DC2" w14:textId="77777777" w:rsidR="00B6211E" w:rsidRDefault="000D6420">
            <w:r>
              <w:rPr>
                <w:sz w:val="18"/>
              </w:rPr>
              <w:t>lipid breakdown, fatty-acid metabolism, oxidative metabolism, aldehyde detoxification, oxidative stress response</w:t>
            </w:r>
          </w:p>
        </w:tc>
        <w:tc>
          <w:tcPr>
            <w:tcW w:w="3168" w:type="dxa"/>
            <w:vAlign w:val="center"/>
          </w:tcPr>
          <w:p w14:paraId="178058D8" w14:textId="77777777" w:rsidR="00B6211E" w:rsidRDefault="000D6420">
            <w:r>
              <w:rPr>
                <w:sz w:val="18"/>
              </w:rPr>
              <w:t>Pathway-level support</w:t>
            </w:r>
          </w:p>
        </w:tc>
      </w:tr>
      <w:tr w:rsidR="00B6211E" w14:paraId="22F81277" w14:textId="77777777">
        <w:trPr>
          <w:jc w:val="center"/>
        </w:trPr>
        <w:tc>
          <w:tcPr>
            <w:tcW w:w="1152" w:type="dxa"/>
            <w:vAlign w:val="center"/>
          </w:tcPr>
          <w:p w14:paraId="0C374806" w14:textId="77777777" w:rsidR="00B6211E" w:rsidRDefault="000D6420">
            <w:r>
              <w:rPr>
                <w:sz w:val="18"/>
              </w:rPr>
              <w:t>Gate 4</w:t>
            </w:r>
          </w:p>
        </w:tc>
        <w:tc>
          <w:tcPr>
            <w:tcW w:w="1872" w:type="dxa"/>
            <w:vAlign w:val="center"/>
          </w:tcPr>
          <w:p w14:paraId="3FD2C122" w14:textId="77777777" w:rsidR="00B6211E" w:rsidRDefault="000D6420">
            <w:r>
              <w:rPr>
                <w:sz w:val="18"/>
              </w:rPr>
              <w:t>Domain evidence</w:t>
            </w:r>
          </w:p>
        </w:tc>
        <w:tc>
          <w:tcPr>
            <w:tcW w:w="4464" w:type="dxa"/>
            <w:vAlign w:val="center"/>
          </w:tcPr>
          <w:p w14:paraId="1347FC9D" w14:textId="77777777" w:rsidR="00B6211E" w:rsidRDefault="000D6420">
            <w:r>
              <w:rPr>
                <w:sz w:val="18"/>
              </w:rPr>
              <w:t xml:space="preserve">lipase, </w:t>
            </w:r>
            <w:proofErr w:type="spellStart"/>
            <w:r>
              <w:rPr>
                <w:sz w:val="18"/>
              </w:rPr>
              <w:t>patatin</w:t>
            </w:r>
            <w:proofErr w:type="spellEnd"/>
            <w:r>
              <w:rPr>
                <w:sz w:val="18"/>
              </w:rPr>
              <w:t xml:space="preserve">, peroxidase, aldehyde dehydrogenase, alcohol dehydrogenase, acyl-CoA oxidase, </w:t>
            </w:r>
            <w:proofErr w:type="spellStart"/>
            <w:r>
              <w:rPr>
                <w:sz w:val="18"/>
              </w:rPr>
              <w:t>thiolase</w:t>
            </w:r>
            <w:proofErr w:type="spellEnd"/>
            <w:r>
              <w:rPr>
                <w:sz w:val="18"/>
              </w:rPr>
              <w:t>, hydratase, desaturase domains</w:t>
            </w:r>
          </w:p>
        </w:tc>
        <w:tc>
          <w:tcPr>
            <w:tcW w:w="3168" w:type="dxa"/>
            <w:vAlign w:val="center"/>
          </w:tcPr>
          <w:p w14:paraId="4BB2BC8C" w14:textId="77777777" w:rsidR="00B6211E" w:rsidRDefault="000D6420">
            <w:r>
              <w:rPr>
                <w:sz w:val="18"/>
              </w:rPr>
              <w:t xml:space="preserve">Protein-architecture support, mainly for domain-rescue candidate genes</w:t>
            </w:r>
          </w:p>
        </w:tc>
      </w:tr>
    </w:tbl>
    <w:p w14:paraId="21E91D46" w14:textId="77777777" w:rsidR="00B6211E" w:rsidRDefault="00B6211E">
      <w:pPr>
        <w:spacing w:after="120" w:line="259" w:lineRule="auto"/>
      </w:pPr>
    </w:p>
    <w:tbl>
      <w:tblPr>
        <w:tblStyle w:val="TableGrid"/>
        <w:tblW w:w="0" w:type="auto"/>
        <w:jc w:val="center"/>
        <w:tblLook w:val="04A0" w:firstRow="1" w:lastRow="0" w:firstColumn="1" w:lastColumn="0" w:noHBand="0" w:noVBand="1"/>
      </w:tblPr>
      <w:tblGrid>
        <w:gridCol w:w="2275"/>
        <w:gridCol w:w="1671"/>
        <w:gridCol w:w="1671"/>
        <w:gridCol w:w="4823"/>
      </w:tblGrid>
      <w:tr w:rsidR="00B6211E" w14:paraId="78380C60" w14:textId="77777777">
        <w:trPr>
          <w:jc w:val="center"/>
        </w:trPr>
        <w:tc>
          <w:tcPr>
            <w:tcW w:w="2304" w:type="dxa"/>
            <w:shd w:val="clear" w:color="auto" w:fill="D9EAD3"/>
            <w:vAlign w:val="center"/>
          </w:tcPr>
          <w:p w14:paraId="0714C932" w14:textId="77777777" w:rsidR="00B6211E" w:rsidRDefault="000D6420">
            <w:r>
              <w:rPr>
                <w:b/>
                <w:sz w:val="18"/>
              </w:rPr>
              <w:t>Final evidence bucket</w:t>
            </w:r>
          </w:p>
        </w:tc>
        <w:tc>
          <w:tcPr>
            <w:tcW w:w="1728" w:type="dxa"/>
            <w:shd w:val="clear" w:color="auto" w:fill="D9EAD3"/>
            <w:vAlign w:val="center"/>
          </w:tcPr>
          <w:p w14:paraId="43773092" w14:textId="77777777" w:rsidR="00B6211E" w:rsidRDefault="000D6420">
            <w:r>
              <w:rPr>
                <w:b/>
                <w:sz w:val="18"/>
              </w:rPr>
              <w:t>GHB-732 count</w:t>
            </w:r>
          </w:p>
        </w:tc>
        <w:tc>
          <w:tcPr>
            <w:tcW w:w="1728" w:type="dxa"/>
            <w:shd w:val="clear" w:color="auto" w:fill="D9EAD3"/>
            <w:vAlign w:val="center"/>
          </w:tcPr>
          <w:p w14:paraId="4E8F2DBA" w14:textId="77777777" w:rsidR="00B6211E" w:rsidRDefault="000D6420">
            <w:r>
              <w:rPr>
                <w:b/>
                <w:sz w:val="18"/>
              </w:rPr>
              <w:t>GHB-538 count</w:t>
            </w:r>
          </w:p>
        </w:tc>
        <w:tc>
          <w:tcPr>
            <w:tcW w:w="5040" w:type="dxa"/>
            <w:shd w:val="clear" w:color="auto" w:fill="D9EAD3"/>
            <w:vAlign w:val="center"/>
          </w:tcPr>
          <w:p w14:paraId="65DA067E" w14:textId="77777777" w:rsidR="00B6211E" w:rsidRDefault="000D6420">
            <w:r>
              <w:rPr>
                <w:b/>
                <w:sz w:val="18"/>
              </w:rPr>
              <w:t>Definition</w:t>
            </w:r>
          </w:p>
        </w:tc>
      </w:tr>
      <w:tr w:rsidR="00B6211E" w14:paraId="1E566C59" w14:textId="77777777">
        <w:trPr>
          <w:jc w:val="center"/>
        </w:trPr>
        <w:tc>
          <w:tcPr>
            <w:tcW w:w="2304" w:type="dxa"/>
            <w:vAlign w:val="center"/>
          </w:tcPr>
          <w:p w14:paraId="193FC1B4" w14:textId="77777777" w:rsidR="00B6211E" w:rsidRDefault="000D6420">
            <w:proofErr w:type="spellStart"/>
            <w:r>
              <w:rPr>
                <w:sz w:val="18"/>
              </w:rPr>
              <w:t>SwissProt</w:t>
            </w:r>
            <w:proofErr w:type="spellEnd"/>
            <w:r>
              <w:rPr>
                <w:sz w:val="18"/>
              </w:rPr>
              <w:t>/</w:t>
            </w:r>
            <w:proofErr w:type="spellStart"/>
            <w:r>
              <w:rPr>
                <w:sz w:val="18"/>
              </w:rPr>
              <w:t>TrEMBL</w:t>
            </w:r>
            <w:proofErr w:type="spellEnd"/>
            <w:r>
              <w:rPr>
                <w:sz w:val="18"/>
              </w:rPr>
              <w:t>-supported</w:t>
            </w:r>
          </w:p>
        </w:tc>
        <w:tc>
          <w:tcPr>
            <w:tcW w:w="1728" w:type="dxa"/>
            <w:vAlign w:val="center"/>
          </w:tcPr>
          <w:p w14:paraId="3DF6CF90" w14:textId="77777777" w:rsidR="00B6211E" w:rsidRDefault="000D6420">
            <w:r>
              <w:rPr>
                <w:sz w:val="18"/>
              </w:rPr>
              <w:t>557</w:t>
            </w:r>
          </w:p>
        </w:tc>
        <w:tc>
          <w:tcPr>
            <w:tcW w:w="1728" w:type="dxa"/>
            <w:vAlign w:val="center"/>
          </w:tcPr>
          <w:p w14:paraId="4085917E" w14:textId="77777777" w:rsidR="00B6211E" w:rsidRDefault="000D6420">
            <w:r>
              <w:rPr>
                <w:sz w:val="18"/>
              </w:rPr>
              <w:t>1,103</w:t>
            </w:r>
          </w:p>
        </w:tc>
        <w:tc>
          <w:tcPr>
            <w:tcW w:w="5040" w:type="dxa"/>
            <w:vAlign w:val="center"/>
          </w:tcPr>
          <w:p w14:paraId="5F2B61DE" w14:textId="77777777" w:rsidR="00B6211E" w:rsidRDefault="000D6420">
            <w:r>
              <w:rPr>
                <w:sz w:val="18"/>
              </w:rPr>
              <w:t>Direct curated or homology-supported annotation evidence</w:t>
            </w:r>
          </w:p>
        </w:tc>
      </w:tr>
      <w:tr w:rsidR="00B6211E" w14:paraId="48E21575" w14:textId="77777777">
        <w:trPr>
          <w:jc w:val="center"/>
        </w:trPr>
        <w:tc>
          <w:tcPr>
            <w:tcW w:w="2304" w:type="dxa"/>
            <w:vAlign w:val="center"/>
          </w:tcPr>
          <w:p w14:paraId="74875EFB" w14:textId="77777777" w:rsidR="00B6211E" w:rsidRDefault="000D6420">
            <w:proofErr w:type="spellStart"/>
            <w:r>
              <w:rPr>
                <w:sz w:val="18"/>
              </w:rPr>
              <w:t>EggNOG</w:t>
            </w:r>
            <w:proofErr w:type="spellEnd"/>
            <w:r>
              <w:rPr>
                <w:sz w:val="18"/>
              </w:rPr>
              <w:t xml:space="preserve"> strict / ultra-strict</w:t>
            </w:r>
          </w:p>
        </w:tc>
        <w:tc>
          <w:tcPr>
            <w:tcW w:w="1728" w:type="dxa"/>
            <w:vAlign w:val="center"/>
          </w:tcPr>
          <w:p w14:paraId="0853BC6C" w14:textId="77777777" w:rsidR="00B6211E" w:rsidRDefault="000D6420">
            <w:r>
              <w:rPr>
                <w:sz w:val="18"/>
              </w:rPr>
              <w:t>20</w:t>
            </w:r>
          </w:p>
        </w:tc>
        <w:tc>
          <w:tcPr>
            <w:tcW w:w="1728" w:type="dxa"/>
            <w:vAlign w:val="center"/>
          </w:tcPr>
          <w:p w14:paraId="0F702AD1" w14:textId="77777777" w:rsidR="00B6211E" w:rsidRDefault="000D6420">
            <w:r>
              <w:rPr>
                <w:sz w:val="18"/>
              </w:rPr>
              <w:t>1</w:t>
            </w:r>
          </w:p>
        </w:tc>
        <w:tc>
          <w:tcPr>
            <w:tcW w:w="5040" w:type="dxa"/>
            <w:vAlign w:val="center"/>
          </w:tcPr>
          <w:p w14:paraId="5D275483" w14:textId="77777777" w:rsidR="00B6211E" w:rsidRDefault="000D6420">
            <w:proofErr w:type="spellStart"/>
            <w:r>
              <w:rPr>
                <w:sz w:val="18"/>
              </w:rPr>
              <w:t xml:space="preserve">Orthology</w:t>
            </w:r>
            <w:proofErr w:type="spellEnd"/>
            <w:r>
              <w:rPr>
                <w:sz w:val="18"/>
              </w:rPr>
              <w:t xml:space="preserve">-supported candidate gene retained from the remaining pool when the annotation was biologically meaningful and had at least one relevant evidence gate</w:t>
            </w:r>
          </w:p>
        </w:tc>
      </w:tr>
      <w:tr w:rsidR="00B6211E" w14:paraId="7E5F0C55" w14:textId="77777777">
        <w:trPr>
          <w:jc w:val="center"/>
        </w:trPr>
        <w:tc>
          <w:tcPr>
            <w:tcW w:w="2304" w:type="dxa"/>
            <w:vAlign w:val="center"/>
          </w:tcPr>
          <w:p w14:paraId="245E0A9D" w14:textId="77777777" w:rsidR="00B6211E" w:rsidRDefault="000D6420">
            <w:r>
              <w:rPr>
                <w:sz w:val="18"/>
              </w:rPr>
              <w:t>Domain rescue</w:t>
            </w:r>
          </w:p>
        </w:tc>
        <w:tc>
          <w:tcPr>
            <w:tcW w:w="1728" w:type="dxa"/>
            <w:vAlign w:val="center"/>
          </w:tcPr>
          <w:p w14:paraId="46C9EC19" w14:textId="77777777" w:rsidR="00B6211E" w:rsidRDefault="000D6420">
            <w:r>
              <w:rPr>
                <w:sz w:val="18"/>
              </w:rPr>
              <w:t>8</w:t>
            </w:r>
          </w:p>
        </w:tc>
        <w:tc>
          <w:tcPr>
            <w:tcW w:w="1728" w:type="dxa"/>
            <w:vAlign w:val="center"/>
          </w:tcPr>
          <w:p w14:paraId="4B73445D" w14:textId="77777777" w:rsidR="00B6211E" w:rsidRDefault="000D6420">
            <w:r>
              <w:rPr>
                <w:sz w:val="18"/>
              </w:rPr>
              <w:t>4</w:t>
            </w:r>
          </w:p>
        </w:tc>
        <w:tc>
          <w:tcPr>
            <w:tcW w:w="5040" w:type="dxa"/>
            <w:vAlign w:val="center"/>
          </w:tcPr>
          <w:p w14:paraId="20126FFD" w14:textId="77777777" w:rsidR="00B6211E" w:rsidRDefault="000D6420">
            <w:r>
              <w:rPr>
                <w:sz w:val="18"/>
              </w:rPr>
              <w:t xml:space="preserve">Candidate gene retained from the still-unassigned pool when PFAM/CDD domain evidence strongly supported rancidity-relevant biochemical function</w:t>
            </w:r>
          </w:p>
        </w:tc>
      </w:tr>
      <w:tr w:rsidR="00B6211E" w14:paraId="1A5F00F7" w14:textId="77777777">
        <w:trPr>
          <w:jc w:val="center"/>
        </w:trPr>
        <w:tc>
          <w:tcPr>
            <w:tcW w:w="2304" w:type="dxa"/>
            <w:vAlign w:val="center"/>
          </w:tcPr>
          <w:p w14:paraId="1F690767" w14:textId="77777777" w:rsidR="00B6211E" w:rsidRDefault="000D6420">
            <w:r>
              <w:rPr>
                <w:sz w:val="18"/>
              </w:rPr>
              <w:t>Final total</w:t>
            </w:r>
          </w:p>
        </w:tc>
        <w:tc>
          <w:tcPr>
            <w:tcW w:w="1728" w:type="dxa"/>
            <w:vAlign w:val="center"/>
          </w:tcPr>
          <w:p w14:paraId="1B4DAAE6" w14:textId="77777777" w:rsidR="00B6211E" w:rsidRDefault="000D6420">
            <w:r>
              <w:rPr>
                <w:sz w:val="18"/>
              </w:rPr>
              <w:t>585</w:t>
            </w:r>
          </w:p>
        </w:tc>
        <w:tc>
          <w:tcPr>
            <w:tcW w:w="1728" w:type="dxa"/>
            <w:vAlign w:val="center"/>
          </w:tcPr>
          <w:p w14:paraId="0DA2010A" w14:textId="77777777" w:rsidR="00B6211E" w:rsidRDefault="000D6420">
            <w:r>
              <w:rPr>
                <w:sz w:val="18"/>
              </w:rPr>
              <w:t>1,108</w:t>
            </w:r>
          </w:p>
        </w:tc>
        <w:tc>
          <w:tcPr>
            <w:tcW w:w="5040" w:type="dxa"/>
            <w:vAlign w:val="center"/>
          </w:tcPr>
          <w:p w14:paraId="1B0E9B0D" w14:textId="77777777" w:rsidR="00B6211E" w:rsidRDefault="000D6420">
            <w:r>
              <w:rPr>
                <w:sz w:val="18"/>
              </w:rPr>
              <w:t xml:space="preserve">Final putative rancidity-associated candidate gene sets</w:t>
            </w:r>
          </w:p>
        </w:tc>
      </w:tr>
    </w:tbl>
    <w:p w14:paraId="49B4C2E5" w14:textId="77777777" w:rsidR="00B6211E" w:rsidRDefault="00B6211E">
      <w:pPr>
        <w:spacing w:after="120" w:line="259" w:lineRule="auto"/>
      </w:pPr>
    </w:p>
    <w:p w14:paraId="36A5A9C0" w14:textId="77777777" w:rsidR="00B6211E" w:rsidRDefault="000D6420">
      <w:pPr>
        <w:spacing w:after="120" w:line="259" w:lineRule="auto"/>
      </w:pPr>
      <w:r>
        <w:t xml:space="preserve">For GHB-538, an updated remaining-only reconstruction was used to organize the same final 1,108 genes under the GHB-732-style evidence hierarchy. This reconstruction assigned </w:t>
      </w:r>
      <w:proofErr w:type="spellStart"/>
      <w:r>
        <w:t>SwissProt</w:t>
      </w:r>
      <w:proofErr w:type="spellEnd"/>
      <w:r>
        <w:t>/</w:t>
      </w:r>
      <w:proofErr w:type="spellStart"/>
      <w:r>
        <w:t>TrEMBL</w:t>
      </w:r>
      <w:proofErr w:type="spellEnd"/>
      <w:r>
        <w:t xml:space="preserve">-supported genes first, </w:t>
      </w:r>
      <w:proofErr w:type="spellStart"/>
      <w:r>
        <w:t>EggNOG</w:t>
      </w:r>
      <w:proofErr w:type="spellEnd"/>
      <w:r>
        <w:t xml:space="preserve"> ultra-strict genes from the remaining pool second, and domain-rescue genes from the still-unassigned pool third. The rebuilt GHB-538 set was verified to be identical in gene membership to the cleaned minimal final file; the update changed evidence provenance labeling, not gene membership.</w:t>
      </w:r>
    </w:p>
    <w:p w14:paraId="0C6E0D6F" w14:textId="77777777" w:rsidR="00B6211E" w:rsidRDefault="000D6420">
      <w:pPr>
        <w:pStyle w:val="Heading1"/>
        <w:spacing w:after="120" w:line="259" w:lineRule="auto"/>
      </w:pPr>
      <w:r>
        <w:t xml:space="preserve">10. Common and genotype-unique candidate gene analysis</w:t>
      </w:r>
    </w:p>
    <w:p w14:paraId="75061744" w14:textId="77777777" w:rsidR="00B6211E" w:rsidRDefault="000D6420">
      <w:pPr>
        <w:spacing w:after="120" w:line="259" w:lineRule="auto"/>
      </w:pPr>
      <w:r>
        <w:t xml:space="preserve">Final candidate gene sets were compared using exact gene-ID membership. Common candidate genes were defined as the intersection of the GHB-732 and GHB-538 final candidate gene sets. GHB-732-unique and GHB-538-unique candidate genes were defined as exact set differences.</w:t>
      </w:r>
    </w:p>
    <w:tbl>
      <w:tblPr>
        <w:tblStyle w:val="TableGrid"/>
        <w:tblW w:w="0" w:type="auto"/>
        <w:jc w:val="center"/>
        <w:tblLook w:val="04A0" w:firstRow="1" w:lastRow="0" w:firstColumn="1" w:lastColumn="0" w:noHBand="0" w:noVBand="1"/>
      </w:tblPr>
      <w:tblGrid>
        <w:gridCol w:w="1956"/>
        <w:gridCol w:w="3999"/>
        <w:gridCol w:w="1554"/>
        <w:gridCol w:w="2931"/>
      </w:tblGrid>
      <w:tr w:rsidR="00B6211E" w14:paraId="3B9C0D6C" w14:textId="77777777">
        <w:trPr>
          <w:jc w:val="center"/>
        </w:trPr>
        <w:tc>
          <w:tcPr>
            <w:tcW w:w="2016" w:type="dxa"/>
            <w:shd w:val="clear" w:color="auto" w:fill="D9EAD3"/>
            <w:vAlign w:val="center"/>
          </w:tcPr>
          <w:p w14:paraId="05B77189" w14:textId="77777777" w:rsidR="00B6211E" w:rsidRDefault="000D6420">
            <w:r>
              <w:rPr>
                <w:b/>
                <w:sz w:val="18"/>
              </w:rPr>
              <w:t>Pool</w:t>
            </w:r>
          </w:p>
        </w:tc>
        <w:tc>
          <w:tcPr>
            <w:tcW w:w="4176" w:type="dxa"/>
            <w:shd w:val="clear" w:color="auto" w:fill="D9EAD3"/>
            <w:vAlign w:val="center"/>
          </w:tcPr>
          <w:p w14:paraId="698B428C" w14:textId="77777777" w:rsidR="00B6211E" w:rsidRDefault="000D6420">
            <w:r>
              <w:rPr>
                <w:b/>
                <w:sz w:val="18"/>
              </w:rPr>
              <w:t>Definition</w:t>
            </w:r>
          </w:p>
        </w:tc>
        <w:tc>
          <w:tcPr>
            <w:tcW w:w="1584" w:type="dxa"/>
            <w:shd w:val="clear" w:color="auto" w:fill="D9EAD3"/>
            <w:vAlign w:val="center"/>
          </w:tcPr>
          <w:p w14:paraId="1E84F464" w14:textId="77777777" w:rsidR="00B6211E" w:rsidRDefault="000D6420">
            <w:r>
              <w:rPr>
                <w:b/>
                <w:sz w:val="18"/>
              </w:rPr>
              <w:t>Observed count</w:t>
            </w:r>
          </w:p>
        </w:tc>
        <w:tc>
          <w:tcPr>
            <w:tcW w:w="3024" w:type="dxa"/>
            <w:shd w:val="clear" w:color="auto" w:fill="D9EAD3"/>
            <w:vAlign w:val="center"/>
          </w:tcPr>
          <w:p w14:paraId="6DA059A5" w14:textId="77777777" w:rsidR="00B6211E" w:rsidRDefault="000D6420">
            <w:r>
              <w:rPr>
                <w:b/>
                <w:sz w:val="18"/>
              </w:rPr>
              <w:t>Interpretation</w:t>
            </w:r>
          </w:p>
        </w:tc>
      </w:tr>
      <w:tr w:rsidR="00B6211E" w14:paraId="337AD710" w14:textId="77777777">
        <w:trPr>
          <w:jc w:val="center"/>
        </w:trPr>
        <w:tc>
          <w:tcPr>
            <w:tcW w:w="2016" w:type="dxa"/>
            <w:vAlign w:val="center"/>
          </w:tcPr>
          <w:p w14:paraId="6CBBB316" w14:textId="77777777" w:rsidR="00B6211E" w:rsidRDefault="000D6420">
            <w:r>
              <w:rPr>
                <w:sz w:val="18"/>
              </w:rPr>
              <w:t>Common</w:t>
            </w:r>
          </w:p>
        </w:tc>
        <w:tc>
          <w:tcPr>
            <w:tcW w:w="4176" w:type="dxa"/>
            <w:vAlign w:val="center"/>
          </w:tcPr>
          <w:p w14:paraId="77D23E70" w14:textId="77777777" w:rsidR="00B6211E" w:rsidRDefault="000D6420">
            <w:r>
              <w:rPr>
                <w:sz w:val="18"/>
              </w:rPr>
              <w:t xml:space="preserve">GHB-732 final candidate gene set ∩ GHB-538 final candidate gene set</w:t>
            </w:r>
          </w:p>
        </w:tc>
        <w:tc>
          <w:tcPr>
            <w:tcW w:w="1584" w:type="dxa"/>
            <w:vAlign w:val="center"/>
          </w:tcPr>
          <w:p w14:paraId="57B23ACF" w14:textId="77777777" w:rsidR="00B6211E" w:rsidRDefault="000D6420">
            <w:r>
              <w:rPr>
                <w:sz w:val="18"/>
              </w:rPr>
              <w:t>323</w:t>
            </w:r>
          </w:p>
        </w:tc>
        <w:tc>
          <w:tcPr>
            <w:tcW w:w="3024" w:type="dxa"/>
            <w:vAlign w:val="center"/>
          </w:tcPr>
          <w:p w14:paraId="6B86F53B" w14:textId="77777777" w:rsidR="00B6211E" w:rsidRDefault="000D6420">
            <w:r>
              <w:rPr>
                <w:sz w:val="18"/>
              </w:rPr>
              <w:t xml:space="preserve">Shared candidate gene core</w:t>
            </w:r>
          </w:p>
        </w:tc>
      </w:tr>
      <w:tr w:rsidR="00B6211E" w14:paraId="7BD6699B" w14:textId="77777777">
        <w:trPr>
          <w:jc w:val="center"/>
        </w:trPr>
        <w:tc>
          <w:tcPr>
            <w:tcW w:w="2016" w:type="dxa"/>
            <w:vAlign w:val="center"/>
          </w:tcPr>
          <w:p w14:paraId="0A9959C2" w14:textId="77777777" w:rsidR="00B6211E" w:rsidRDefault="000D6420">
            <w:r>
              <w:rPr>
                <w:sz w:val="18"/>
              </w:rPr>
              <w:t>GHB-732-unique</w:t>
            </w:r>
          </w:p>
        </w:tc>
        <w:tc>
          <w:tcPr>
            <w:tcW w:w="4176" w:type="dxa"/>
            <w:vAlign w:val="center"/>
          </w:tcPr>
          <w:p w14:paraId="38150BE4" w14:textId="77777777" w:rsidR="00B6211E" w:rsidRDefault="000D6420">
            <w:r>
              <w:rPr>
                <w:sz w:val="18"/>
              </w:rPr>
              <w:t xml:space="preserve">GHB-732 final candidate gene set minus GHB-538 final candidate gene set</w:t>
            </w:r>
          </w:p>
        </w:tc>
        <w:tc>
          <w:tcPr>
            <w:tcW w:w="1584" w:type="dxa"/>
            <w:vAlign w:val="center"/>
          </w:tcPr>
          <w:p w14:paraId="1A760E4F" w14:textId="77777777" w:rsidR="00B6211E" w:rsidRDefault="000D6420">
            <w:r>
              <w:rPr>
                <w:sz w:val="18"/>
              </w:rPr>
              <w:t>262</w:t>
            </w:r>
          </w:p>
        </w:tc>
        <w:tc>
          <w:tcPr>
            <w:tcW w:w="3024" w:type="dxa"/>
            <w:vAlign w:val="center"/>
          </w:tcPr>
          <w:p w14:paraId="3E0FB66E" w14:textId="77777777" w:rsidR="00B6211E" w:rsidRDefault="000D6420">
            <w:r>
              <w:rPr>
                <w:sz w:val="18"/>
              </w:rPr>
              <w:t>Listed only for GHB-732 (list level)</w:t>
            </w:r>
          </w:p>
        </w:tc>
      </w:tr>
      <w:tr w:rsidR="00B6211E" w14:paraId="40D134CF" w14:textId="77777777">
        <w:trPr>
          <w:jc w:val="center"/>
        </w:trPr>
        <w:tc>
          <w:tcPr>
            <w:tcW w:w="2016" w:type="dxa"/>
            <w:vAlign w:val="center"/>
          </w:tcPr>
          <w:p w14:paraId="6B9E62BB" w14:textId="77777777" w:rsidR="00B6211E" w:rsidRDefault="000D6420">
            <w:r>
              <w:rPr>
                <w:sz w:val="18"/>
              </w:rPr>
              <w:t>GHB-538-unique</w:t>
            </w:r>
          </w:p>
        </w:tc>
        <w:tc>
          <w:tcPr>
            <w:tcW w:w="4176" w:type="dxa"/>
            <w:vAlign w:val="center"/>
          </w:tcPr>
          <w:p w14:paraId="363E90DA" w14:textId="77777777" w:rsidR="00B6211E" w:rsidRDefault="000D6420">
            <w:r>
              <w:rPr>
                <w:sz w:val="18"/>
              </w:rPr>
              <w:t xml:space="preserve">GHB-538 final candidate gene set minus GHB-732 final candidate gene set</w:t>
            </w:r>
          </w:p>
        </w:tc>
        <w:tc>
          <w:tcPr>
            <w:tcW w:w="1584" w:type="dxa"/>
            <w:vAlign w:val="center"/>
          </w:tcPr>
          <w:p w14:paraId="1947CAD9" w14:textId="77777777" w:rsidR="00B6211E" w:rsidRDefault="000D6420">
            <w:r>
              <w:rPr>
                <w:sz w:val="18"/>
              </w:rPr>
              <w:t>785</w:t>
            </w:r>
          </w:p>
        </w:tc>
        <w:tc>
          <w:tcPr>
            <w:tcW w:w="3024" w:type="dxa"/>
            <w:vAlign w:val="center"/>
          </w:tcPr>
          <w:p w14:paraId="723D9D87" w14:textId="77777777" w:rsidR="00B6211E" w:rsidRDefault="000D6420">
            <w:r>
              <w:rPr>
                <w:sz w:val="18"/>
              </w:rPr>
              <w:t>Listed only for GHB-538 (list level)</w:t>
            </w:r>
          </w:p>
        </w:tc>
      </w:tr>
    </w:tbl>
    <w:p w14:paraId="210C2E70" w14:textId="77777777" w:rsidR="00B6211E" w:rsidRDefault="000D6420">
      <w:pPr>
        <w:spacing w:after="120" w:line="259" w:lineRule="auto"/>
      </w:pPr>
      <w:r>
        <w:t>List-level membership was not used as evidence of a difference between the varieties; differences were tested at the allele level (Section 11).</w:t>
      </w:r>
    </w:p>
    <w:p w14:paraId="34E3D147" w14:textId="77777777" w:rsidR="00B6211E" w:rsidRDefault="00B6211E">
      <w:pPr>
        <w:spacing w:after="120" w:line="259" w:lineRule="auto"/>
      </w:pPr>
    </w:p>
    <w:p w14:paraId="22E04FBC" w14:textId="77777777" w:rsidR="00B6211E" w:rsidRDefault="000D6420">
      <w:pPr>
        <w:pStyle w:val="Heading1"/>
        <w:spacing w:after="120" w:line="259" w:lineRule="auto"/>
      </w:pPr>
      <w:r>
        <w:t>11. Allele-level comparison, read-level validation and panel selection</w:t>
      </w:r>
    </w:p>
    <w:p w14:paraId="210C2E70" w14:textId="77777777" w:rsidR="00B6211E" w:rsidRDefault="000D6420">
      <w:pPr>
        <w:spacing w:after="120" w:line="259" w:lineRule="auto"/>
      </w:pPr>
      <w:r>
        <w:t xml:space="preserve">11.1 Combined gene set. The two final candidate gene lists were merged into one set of 1,370 genes (323 common, 262 listed only for GHB-732 and 785 listed only for GHB-538). List membership was used only to define this set; differences between the varieties were tested at the allele level, because each list was produced from that variety’s own variant set.</w:t>
      </w:r>
    </w:p>
    <w:p w14:paraId="210C2E70" w14:textId="77777777" w:rsidR="00B6211E" w:rsidRDefault="000D6420">
      <w:pPr>
        <w:spacing w:after="120" w:line="259" w:lineRule="auto"/>
      </w:pPr>
      <w:r>
        <w:t>11.2 Allele extraction and genotype quality. Filtered and unfiltered VCF records within each gene model (mRNA ± 100 bp) were extracted for both varieties and annotated with SnpEff 5.3 against the same gene models. HIGH- and MODERATE-impact coding alleles were matched between the varieties by chromosome, position, reference and alternate allele. An allele was considered reliable when its genotype had read depth ≥ 10, genotype quality ≥ 20 and an allele fraction of 0.25–0.75 (heterozygous) or ≥ 0.85 (homozygous alternate). Clusters of at least four heterozygous coding calls with allele fraction &lt; 0.35 within 100 bp in the same gene were flagged as paralog-like.</w:t>
      </w:r>
    </w:p>
    <w:p w14:paraId="210C2E70" w14:textId="77777777" w:rsidR="00B6211E" w:rsidRDefault="000D6420">
      <w:pPr>
        <w:spacing w:after="120" w:line="259" w:lineRule="auto"/>
      </w:pPr>
      <w:r>
        <w:t>11.3 Read-level validation. For each reliable allele not called identically in both varieties, reads with mapping quality ≥ 20 (unmapped, secondary, QC-failed and duplicate reads excluded) were extracted at the variant site from both final BAM files with a custom Python BAM/BAI reader. Reads were classed as alternate-like (the alternate base; an insertion or deletion of similar length within 10 bp; for indels ≥ 15 bp also soft-clipping within 10 bp), reference, or other. An allele was validated as variety-specific when ≥ 15% of the variety’s own informative reads supported it, the other variety had ≥ 10 informative reads with &lt; 5% alternate-like and &lt; 25% non-reference reads, and neither alignment exceeded twice its median depth at the site (41 for GHB-732 and 68 for GHB-538). Alleles with ≥ 15% alternate-like reads in the other variety were reclassified as present in both varieties; the remainder were left unresolved. Read counts from the custom reader were identical to those from samtools mpileup v1.19.2 (-A -B -x -Q 0 -q 20) at 30 randomly selected SNV sites in both BAM files (60/60 comparisons).</w:t>
      </w:r>
    </w:p>
    <w:p w14:paraId="210C2E70" w14:textId="77777777" w:rsidR="00B6211E" w:rsidRDefault="000D6420">
      <w:pPr>
        <w:spacing w:after="120" w:line="259" w:lineRule="auto"/>
      </w:pPr>
      <w:r>
        <w:t>11.4 Gene classes. Genes containing paralog-like clusters, or whose median coding-variant depth exceeded twice the variety median (46 for GHB-732 and 70 for GHB-538) in either variety, were classed as complex loci and excluded from between-variety inference. Other genes were classed as LR-specific, HR-specific, carrying alleles specific to each variety, shared, or having no reliable coding difference.</w:t>
      </w:r>
    </w:p>
    <w:p w14:paraId="210C2E70" w14:textId="77777777" w:rsidR="00B6211E" w:rsidRDefault="000D6420">
      <w:pPr>
        <w:spacing w:after="120" w:line="259" w:lineRule="auto"/>
      </w:pPr>
      <w:r>
        <w:t xml:space="preserve">11.5 Candidate gene scoring and panel selection. Each locus received a priority score of 2 × impact + 2 × rancidity relevance, where impact was that of its most severe validated variety-specific coding allele (HIGH = 4; MODERATE = 3). Loci were eligible when they carried at least one validated variety-specific allele, were not complex loci, and encoded a predicted protein of at least 70% of the length of the best Swiss-Prot hit. The highest-scoring eligible locus in each enzyme family was selected, with ties resolved by (i) more validated variety-specific alleles, (ii) an ortholog with documented seed-storage-lipid function and (iii) a higher allele fraction of the scoring allele in the variety’s own reads. Of 184 scored loci, 34 were eligible, and SDP1 (Pgl_GLEAN_10017888), MAGL (Pgl_GLEAN_10036216) and a PER52-like class III peroxidase (Pgl_GLEAN_10033116) were selected. Scores were used only for prioritization, not as estimates of causal effect.</w:t>
      </w:r>
    </w:p>
    <w:p w14:paraId="210C2E70" w14:textId="77777777" w:rsidR="00B6211E" w:rsidRDefault="000D6420">
      <w:pPr>
        <w:spacing w:after="120" w:line="259" w:lineRule="auto"/>
      </w:pPr>
      <w:r>
        <w:t>11.6 Primer design. RT-qPCR primers were designed with Primer-BLAST on coding sequences in which variant sites were masked, and specificity was checked against Cenchrus americanus nucleotide records and by mismatch screening against the coding sequences of all 1,370 candidate genes.</w:t>
      </w:r>
    </w:p>
    <w:p w14:paraId="22E04FBC" w14:textId="77777777" w:rsidR="00B6211E" w:rsidRDefault="000D6420">
      <w:pPr>
        <w:pStyle w:val="Heading1"/>
        <w:spacing w:after="120" w:line="259" w:lineRule="auto"/>
      </w:pPr>
      <w:r>
        <w:t>12. Output files</w:t>
      </w:r>
    </w:p>
    <w:p w14:paraId="210C2E70" w14:textId="77777777" w:rsidR="00B6211E" w:rsidRDefault="000D6420">
      <w:pPr>
        <w:spacing w:after="120" w:line="259" w:lineRule="auto"/>
      </w:pPr>
      <w:r>
        <w:t>Allele-level tables, gene classes and the samtools cross-check are provided in Additional file 3; functional-category assignments and the heatmap count matrix in Additional file 4; and the scoring output, tie-breaking record and primer list in Additional file 5. Analysis scripts are available in the project GitHub repository and the associated Zenodo archive.</w:t>
      </w:r>
    </w:p>
    <w:p w14:paraId="6B5C547C" w14:textId="77777777" w:rsidR="00B6211E" w:rsidRDefault="000D6420">
      <w:pPr>
        <w:pStyle w:val="Heading1"/>
        <w:spacing w:after="120" w:line="259" w:lineRule="auto"/>
      </w:pPr>
      <w:r>
        <w:t>13. Notes on interpretation</w:t>
      </w:r>
    </w:p>
    <w:p w14:paraId="50220445" w14:textId="77777777" w:rsidR="00B6211E" w:rsidRDefault="000D6420">
      <w:pPr>
        <w:spacing w:after="120" w:line="259" w:lineRule="auto"/>
      </w:pPr>
      <w:r>
        <w:t xml:space="preserve">All candidate-gene assignments are prediction-based and annotation-guided. The workflow identifies validation-ready candidate genes rather than confirmed causal loci. Functional direction and phenotype contribution require downstream validation, such as PCR/Sanger confirmation of selected variants, flour-stage phenotyping, expression analysis, enzyme assays, lipidomic/metabolomic profiling, association testing across broader germplasm or targeted functional validation.</w:t>
      </w:r>
    </w:p>
    <w:sectPr w:rsidR="00B6211E"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4205305">
    <w:abstractNumId w:val="8"/>
  </w:num>
  <w:num w:numId="2" w16cid:durableId="133064608">
    <w:abstractNumId w:val="6"/>
  </w:num>
  <w:num w:numId="3" w16cid:durableId="856502072">
    <w:abstractNumId w:val="5"/>
  </w:num>
  <w:num w:numId="4" w16cid:durableId="383531544">
    <w:abstractNumId w:val="4"/>
  </w:num>
  <w:num w:numId="5" w16cid:durableId="1005591477">
    <w:abstractNumId w:val="7"/>
  </w:num>
  <w:num w:numId="6" w16cid:durableId="1042291160">
    <w:abstractNumId w:val="3"/>
  </w:num>
  <w:num w:numId="7" w16cid:durableId="577448790">
    <w:abstractNumId w:val="2"/>
  </w:num>
  <w:num w:numId="8" w16cid:durableId="507408023">
    <w:abstractNumId w:val="1"/>
  </w:num>
  <w:num w:numId="9" w16cid:durableId="1624655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6FC"/>
    <w:rsid w:val="000D6420"/>
    <w:rsid w:val="0015074B"/>
    <w:rsid w:val="002609D9"/>
    <w:rsid w:val="0029639D"/>
    <w:rsid w:val="002F1703"/>
    <w:rsid w:val="00326F90"/>
    <w:rsid w:val="00AA1D8D"/>
    <w:rsid w:val="00B47730"/>
    <w:rsid w:val="00B6211E"/>
    <w:rsid w:val="00CB0664"/>
    <w:rsid w:val="00FA66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4392333-0851-482A-A15D-5C2225B43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eastAsia="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2589</Words>
  <Characters>14760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abhinav singh</cp:lastModifiedBy>
  <cp:revision>3</cp:revision>
  <dcterms:created xsi:type="dcterms:W3CDTF">2013-12-23T23:15:00Z</dcterms:created>
  <dcterms:modified xsi:type="dcterms:W3CDTF">2026-05-26T10:10:00Z</dcterms:modified>
  <cp:category/>
</cp:coreProperties>
</file>