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b/>
          <w:sz w:val="40"/>
        </w:rPr>
        <w:t>Multi-Agent LLM Orchestration for Claim Authentication via Semantic Codebase Vectorization</w:t>
      </w:r>
    </w:p>
    <w:tbl>
      <w:tblPr>
        <w:tblW w:type="auto" w:w="0"/>
        <w:jc w:val="center"/>
        <w:tblLook w:firstColumn="1" w:firstRow="1" w:lastColumn="0" w:lastRow="0" w:noHBand="0" w:noVBand="1" w:val="04A0"/>
      </w:tblPr>
      <w:tblGrid>
        <w:gridCol w:w="3360"/>
        <w:gridCol w:w="3360"/>
        <w:gridCol w:w="3360"/>
      </w:tblGrid>
      <w:tr>
        <w:tc>
          <w:tcPr>
            <w:tcW w:type="dxa" w:w="3360"/>
            <w:tcMar>
              <w:top w:w="40" w:type="dxa"/>
              <w:bottom w:w="40" w:type="dxa"/>
              <w:left w:w="40" w:type="dxa"/>
              <w:right w:w="40" w:type="dxa"/>
            </w:tcMar>
          </w:tcPr>
          <w:p>
            <w:pPr>
              <w:spacing w:before="40" w:after="80" w:line="240" w:lineRule="auto"/>
              <w:jc w:val="center"/>
            </w:pPr>
            <w:r>
              <w:rPr>
                <w:rFonts w:ascii="Times New Roman" w:hAnsi="Times New Roman"/>
                <w:b/>
                <w:sz w:val="20"/>
              </w:rPr>
              <w:t>M. Mounika</w:t>
              <w:br/>
            </w:r>
            <w:r>
              <w:rPr>
                <w:rFonts w:ascii="Times New Roman" w:hAnsi="Times New Roman"/>
                <w:i/>
                <w:sz w:val="17"/>
              </w:rPr>
              <w:t>Dept. of Computer Science &amp; Engineering (AI &amp; ML)</w:t>
              <w:br/>
              <w:t>B V Raju Institute of Technology</w:t>
              <w:br/>
              <w:t>Narsapur, Medak, Telangana, India</w:t>
              <w:br/>
              <w:t>mounika.m@bvrit.ac.in</w:t>
            </w:r>
          </w:p>
        </w:tc>
        <w:tc>
          <w:tcPr>
            <w:tcW w:type="dxa" w:w="3360"/>
            <w:tcMar>
              <w:top w:w="40" w:type="dxa"/>
              <w:bottom w:w="40" w:type="dxa"/>
              <w:left w:w="40" w:type="dxa"/>
              <w:right w:w="40" w:type="dxa"/>
            </w:tcMar>
          </w:tcPr>
          <w:p>
            <w:pPr>
              <w:spacing w:before="40" w:after="80" w:line="240" w:lineRule="auto"/>
              <w:jc w:val="center"/>
            </w:pPr>
            <w:r>
              <w:rPr>
                <w:rFonts w:ascii="Times New Roman" w:hAnsi="Times New Roman"/>
                <w:b/>
                <w:sz w:val="20"/>
              </w:rPr>
              <w:t>B. Lavanya</w:t>
              <w:br/>
            </w:r>
            <w:r>
              <w:rPr>
                <w:rFonts w:ascii="Times New Roman" w:hAnsi="Times New Roman"/>
                <w:i/>
                <w:sz w:val="17"/>
              </w:rPr>
              <w:t>Dept. of Computer Science &amp; Engineering (AI &amp; ML)</w:t>
              <w:br/>
              <w:t>B V Raju Institute of Technology</w:t>
              <w:br/>
              <w:t>Narsapur, Medak, Telangana, India</w:t>
              <w:br/>
              <w:t>Lavanya.b@bvrit.ac.in</w:t>
            </w:r>
          </w:p>
        </w:tc>
        <w:tc>
          <w:tcPr>
            <w:tcW w:type="dxa" w:w="3360"/>
            <w:tcMar>
              <w:top w:w="40" w:type="dxa"/>
              <w:bottom w:w="40" w:type="dxa"/>
              <w:left w:w="40" w:type="dxa"/>
              <w:right w:w="40" w:type="dxa"/>
            </w:tcMar>
          </w:tcPr>
          <w:p>
            <w:pPr>
              <w:spacing w:before="40" w:after="80" w:line="240" w:lineRule="auto"/>
              <w:jc w:val="center"/>
            </w:pPr>
            <w:r>
              <w:rPr>
                <w:rFonts w:ascii="Times New Roman" w:hAnsi="Times New Roman"/>
                <w:b/>
                <w:sz w:val="20"/>
              </w:rPr>
              <w:t>Abhinav Basam</w:t>
              <w:br/>
            </w:r>
            <w:r>
              <w:rPr>
                <w:rFonts w:ascii="Times New Roman" w:hAnsi="Times New Roman"/>
                <w:i/>
                <w:sz w:val="17"/>
              </w:rPr>
              <w:t>Dept. of Computer Science &amp; Engineering (AI &amp; ML)</w:t>
              <w:br/>
              <w:t>B V Raju Institute of Technology</w:t>
              <w:br/>
              <w:t>Narsapur, Medak, Telangana, India</w:t>
              <w:br/>
              <w:t>24211A6609@bvrit.ac.in</w:t>
            </w:r>
          </w:p>
        </w:tc>
      </w:tr>
      <w:tr>
        <w:tc>
          <w:tcPr>
            <w:tcW w:type="dxa" w:w="3360"/>
            <w:tcMar>
              <w:top w:w="40" w:type="dxa"/>
              <w:bottom w:w="40" w:type="dxa"/>
              <w:left w:w="40" w:type="dxa"/>
              <w:right w:w="40" w:type="dxa"/>
            </w:tcMar>
          </w:tcPr>
          <w:p>
            <w:pPr>
              <w:spacing w:before="40" w:after="80" w:line="240" w:lineRule="auto"/>
              <w:jc w:val="center"/>
            </w:pPr>
            <w:r>
              <w:rPr>
                <w:rFonts w:ascii="Times New Roman" w:hAnsi="Times New Roman"/>
                <w:b/>
                <w:sz w:val="20"/>
              </w:rPr>
              <w:t>Dr. G. Uday Kiran</w:t>
              <w:br/>
            </w:r>
            <w:r>
              <w:rPr>
                <w:rFonts w:ascii="Times New Roman" w:hAnsi="Times New Roman"/>
                <w:i/>
                <w:sz w:val="17"/>
              </w:rPr>
              <w:t>Dept. of Computer Science &amp; Engineering (AI &amp; ML)</w:t>
              <w:br/>
              <w:t>B V Raju Institute of Technology</w:t>
              <w:br/>
              <w:t>Narsapur, Medak, Telangana, India</w:t>
              <w:br/>
              <w:t>udaykiran.goru@bvrit.ac.in</w:t>
            </w:r>
          </w:p>
        </w:tc>
        <w:tc>
          <w:tcPr>
            <w:tcW w:type="dxa" w:w="3360"/>
            <w:tcMar>
              <w:top w:w="40" w:type="dxa"/>
              <w:bottom w:w="40" w:type="dxa"/>
              <w:left w:w="40" w:type="dxa"/>
              <w:right w:w="40" w:type="dxa"/>
            </w:tcMar>
          </w:tcPr>
          <w:p>
            <w:pPr>
              <w:spacing w:before="40" w:after="80" w:line="240" w:lineRule="auto"/>
              <w:jc w:val="center"/>
            </w:pPr>
            <w:r>
              <w:rPr>
                <w:rFonts w:ascii="Times New Roman" w:hAnsi="Times New Roman"/>
                <w:b/>
                <w:sz w:val="20"/>
              </w:rPr>
              <w:t>B. Priyanka</w:t>
              <w:br/>
            </w:r>
            <w:r>
              <w:rPr>
                <w:rFonts w:ascii="Times New Roman" w:hAnsi="Times New Roman"/>
                <w:i/>
                <w:sz w:val="17"/>
              </w:rPr>
              <w:t>Dept. of Computer Science &amp; Engineering (AI &amp; ML)</w:t>
              <w:br/>
              <w:t>B V Raju Institute of Technology</w:t>
              <w:br/>
              <w:t>Narsapur, Medak, Telangana, India</w:t>
              <w:br/>
              <w:t>priyanka.b@bvrit.ac.in</w:t>
            </w:r>
          </w:p>
        </w:tc>
        <w:tc>
          <w:tcPr>
            <w:tcW w:type="dxa" w:w="3360"/>
            <w:tcMar>
              <w:top w:w="40" w:type="dxa"/>
              <w:bottom w:w="40" w:type="dxa"/>
              <w:left w:w="40" w:type="dxa"/>
              <w:right w:w="40" w:type="dxa"/>
            </w:tcMar>
          </w:tcPr>
          <w:p>
            <w:pPr>
              <w:spacing w:before="40" w:after="80" w:line="240" w:lineRule="auto"/>
              <w:jc w:val="center"/>
            </w:pPr>
            <w:r>
              <w:rPr>
                <w:rFonts w:ascii="Times New Roman" w:hAnsi="Times New Roman"/>
                <w:b/>
                <w:sz w:val="20"/>
              </w:rPr>
              <w:t>Dr. B. VeeraSekhar</w:t>
              <w:br/>
            </w:r>
            <w:r>
              <w:rPr>
                <w:rFonts w:ascii="Times New Roman" w:hAnsi="Times New Roman"/>
                <w:i/>
                <w:sz w:val="17"/>
              </w:rPr>
              <w:t>Dept. of Computer Science &amp; Engineering (AI &amp; ML)</w:t>
              <w:br/>
              <w:t>B V Raju Institute of Technology</w:t>
              <w:br/>
              <w:t>Narsapur, Medak, Telangana, India</w:t>
              <w:br/>
              <w:t>veerasekharreddy.b@bvrit.ac.in</w:t>
            </w:r>
          </w:p>
        </w:tc>
      </w:tr>
    </w:tbl>
    <w:p>
      <w:pPr>
        <w:spacing w:before="80" w:after="80"/>
      </w:pPr>
    </w:p>
    <w:p>
      <w:pPr>
        <w:sectPr>
          <w:pgSz w:w="12240" w:h="15840"/>
          <w:pgMar w:top="1080" w:right="1080" w:bottom="1080" w:left="1080" w:header="720" w:footer="720" w:gutter="0"/>
          <w:cols w:space="720"/>
          <w:docGrid w:linePitch="360"/>
        </w:sectPr>
      </w:pPr>
    </w:p>
    <w:p>
      <w:pPr>
        <w:spacing w:after="80" w:line="252" w:lineRule="auto"/>
        <w:jc w:val="both"/>
      </w:pPr>
      <w:r>
        <w:rPr>
          <w:rFonts w:ascii="Times New Roman" w:hAnsi="Times New Roman"/>
          <w:b/>
          <w:i/>
          <w:sz w:val="18"/>
        </w:rPr>
        <w:t>Abstract—</w:t>
      </w:r>
      <w:r>
        <w:rPr>
          <w:rFonts w:ascii="Times New Roman" w:hAnsi="Times New Roman"/>
          <w:b/>
          <w:sz w:val="18"/>
        </w:rPr>
        <w:t>Automated Applicant Tracking Systems (ATS) and contemporary resume screening tools evaluate candidates predominantly through textual keyword matching or ungrounded generative summaries. Consequently, these systems remain vulnerable to keyword stuffing and self-reported skill inflation without verifying whether candidates have practically implemented their claimed technical proficiencies in executable source code. To resolve this fundamental challenge, this research paper presents CodeAudit AI, an end-to-end multi-agent framework that autonomously authenticates technical skill claims on resumes against candidates' public open-source software repositories. The proposed architecture employs a four-phase orchestrated pipeline: (1) an extraction agent that extracts skill claims and repository handles from PDF resumes; (2) an asynchronous ingestion agent that retrieves and filters source code; (3) a Retrieval-Augmented Generation (RAG) indexing agent that generates 384-dimensional dense vector embeddings with multi-tenant isolation; and (4) a Large Language Model (LLM) Judge agent operating under strict Chain-of-Thought evaluation rubrics. Empirical evaluation across a primary 30-case controlled benchmark and an extended 150-instance candidate cohort demonstrates that CodeAudit AI achieves 93.3% accuracy, 100.0% precision, and a 94.7% F1-score, yielding a 33.3 percentage-point improvement over traditional keyword-matching baselines. Crucially, the system achieves zero false positives (100.0% specificity), ensuring that unsupported claims are never erroneously validated. Comprehensive sensitivity analyses justify the 800-character chunk window, demonstrate deterministic stability (variance = 0.000) at zero sampling temperature, and confirm practical end-to-end latency of 7.27 s per applicant at a cost of $0.008 per audit.</w:t>
      </w:r>
    </w:p>
    <w:p>
      <w:pPr>
        <w:spacing w:after="200"/>
      </w:pPr>
      <w:r>
        <w:rPr>
          <w:rFonts w:ascii="Times New Roman" w:hAnsi="Times New Roman"/>
          <w:b/>
          <w:i/>
          <w:sz w:val="18"/>
        </w:rPr>
        <w:t>Keywords—</w:t>
      </w:r>
      <w:r>
        <w:rPr>
          <w:rFonts w:ascii="Times New Roman" w:hAnsi="Times New Roman"/>
          <w:sz w:val="18"/>
        </w:rPr>
        <w:t>Multi-Agent Systems, Retrieval-Augmented Generation, Resume Verification, Large Language Models, Technical Skill Validation, Code Retrieval, ChromaDB.</w:t>
      </w:r>
    </w:p>
    <w:p>
      <w:pPr>
        <w:spacing w:before="200" w:after="60"/>
      </w:pPr>
      <w:r>
        <w:rPr>
          <w:rFonts w:ascii="Times New Roman" w:hAnsi="Times New Roman"/>
          <w:b/>
          <w:sz w:val="20"/>
        </w:rPr>
        <w:t>I. INTRODUCTION</w:t>
      </w:r>
    </w:p>
    <w:p>
      <w:pPr>
        <w:spacing w:after="70" w:line="252" w:lineRule="auto"/>
        <w:jc w:val="both"/>
      </w:pPr>
      <w:r>
        <w:rPr>
          <w:rFonts w:ascii="Times New Roman" w:hAnsi="Times New Roman"/>
          <w:sz w:val="19"/>
        </w:rPr>
        <w:t>Automated resume screening is a critical pillar of contemporary talent acquisition [1], [29]. However, candidate resumes frequently overstate programming language proficiencies and software framework expertise [30]. Conventional recruitment systems assess candidate suitability by computing lexical overlap or semantic similarity between candidate resumes and job descriptions [2]. Because these tools rely exclusively on unverified self-reported text, they cannot determine whether a candidate has genuine practical software development experience.</w:t>
      </w:r>
    </w:p>
    <w:p>
      <w:pPr>
        <w:spacing w:after="70" w:line="252" w:lineRule="auto"/>
        <w:jc w:val="both"/>
      </w:pPr>
      <w:r>
        <w:rPr>
          <w:rFonts w:ascii="Times New Roman" w:hAnsi="Times New Roman"/>
          <w:sz w:val="19"/>
        </w:rPr>
        <w:t>This operational blindspot introduces critical risks into technical hiring. Candidates can exploit lexical matching through keyword stuffing, inflated competency statements, or generative AI-assisted resume tailoring [4]. While open-source collaboration platforms such as GitHub provide verifiable public audit trails of software development activity [20], [21], manual repository inspection by technical recruiters is labor-intensive and unscalable for large applicant pools.</w:t>
      </w:r>
    </w:p>
    <w:p>
      <w:pPr>
        <w:spacing w:after="70" w:line="252" w:lineRule="auto"/>
        <w:jc w:val="both"/>
      </w:pPr>
      <w:r>
        <w:rPr>
          <w:rFonts w:ascii="Times New Roman" w:hAnsi="Times New Roman"/>
          <w:sz w:val="19"/>
        </w:rPr>
        <w:t>Existing automated recruitment systems present three primary limitations:</w:t>
        <w:br/>
        <w:t>1) Absence of Empirical Evidence Grounding: Current screeners [1], [29] evaluate self-reported textual claims without inspecting the underlying source code implementations.</w:t>
        <w:br/>
        <w:t>2) Vulnerability to Hallucinations: Direct generative evaluation of candidate claims without structured code retrieval frequently generates hallucinations and false positive approvals [5].</w:t>
        <w:br/>
        <w:t>3) Monolithic Architectural Rigidity: Monolithic single-prompt models struggle with disparate tasks such as document parsing, code ingestion, and structured adjudication.</w:t>
      </w:r>
    </w:p>
    <w:p>
      <w:pPr>
        <w:spacing w:after="70" w:line="252" w:lineRule="auto"/>
        <w:jc w:val="both"/>
      </w:pPr>
      <w:r>
        <w:rPr>
          <w:rFonts w:ascii="Times New Roman" w:hAnsi="Times New Roman"/>
          <w:sz w:val="19"/>
        </w:rPr>
        <w:t>To resolve these challenges, this research work introduces CodeAudit AI, a modular multi-agent system that authenticates resume skill claims via semantic codebase vectorization. The primary contributions of this research work are summarized as follows:</w:t>
        <w:br/>
        <w:t>• A four-phase multi-agent orchestration pipeline comprising Claim Extraction, Asynchronous Code Ingestion, RAG Indexing, and Chain-of-Thought LLM Adjudication.</w:t>
        <w:br/>
        <w:t>• An isolated multi-tenant vector database architecture utilizing all-MiniLM-L6-v2 embeddings (384 dimensions) and ChromaDB metadata filtering.</w:t>
        <w:br/>
        <w:t>• Comprehensive empirical evaluations across a primary 30-case controlled benchmark and an extended 150-instance evaluation cohort, demonstrating 93.3% accuracy and 100.0% precision with zero false positives.</w:t>
        <w:br/>
        <w:t>• Extensive ablation studies, sensitivity analyses (chunk windowing, LLM backbones, prompt temperature), practical computational profiling (latency, memory, throughput, API cost), and enterprise ATS integration architectures.</w:t>
      </w:r>
    </w:p>
    <w:p>
      <w:pPr>
        <w:spacing w:before="200" w:after="60"/>
      </w:pPr>
      <w:r>
        <w:rPr>
          <w:rFonts w:ascii="Times New Roman" w:hAnsi="Times New Roman"/>
          <w:b/>
          <w:sz w:val="20"/>
        </w:rPr>
        <w:t>II. RELATED WORK AND RESEARCH GAPS</w:t>
      </w:r>
    </w:p>
    <w:p>
      <w:pPr>
        <w:spacing w:before="140" w:after="40"/>
      </w:pPr>
      <w:r>
        <w:rPr>
          <w:rFonts w:ascii="Times New Roman" w:hAnsi="Times New Roman"/>
          <w:i/>
          <w:sz w:val="19"/>
        </w:rPr>
        <w:t>A. AI-Driven Resume Screening and ATS</w:t>
      </w:r>
    </w:p>
    <w:p>
      <w:pPr>
        <w:spacing w:after="70" w:line="252" w:lineRule="auto"/>
        <w:jc w:val="both"/>
      </w:pPr>
      <w:r>
        <w:rPr>
          <w:rFonts w:ascii="Times New Roman" w:hAnsi="Times New Roman"/>
          <w:sz w:val="19"/>
        </w:rPr>
        <w:t>Early automated screening systems utilized keyword matching, TF-IDF representations, and classical classifiers such as Support Vector Machines [1], [29]. Subsequent approaches integrated contextual transformer representations (BERT) to compute semantic match scores between candidate resumes and job postings [3], [30]. Recently, Lo et al. [2] proposed a multi-agent framework for explainable resume evaluation against hiring rubrics. However, these systems remain confined to analyzing the candidate's self-reported text, lacking the capability to cross-examine claims against external code repositories.</w:t>
      </w:r>
    </w:p>
    <w:p>
      <w:pPr>
        <w:spacing w:before="140" w:after="40"/>
      </w:pPr>
      <w:r>
        <w:rPr>
          <w:rFonts w:ascii="Times New Roman" w:hAnsi="Times New Roman"/>
          <w:i/>
          <w:sz w:val="19"/>
        </w:rPr>
        <w:t>B. Retrieval-Augmented Generation (RAG)</w:t>
      </w:r>
    </w:p>
    <w:p>
      <w:pPr>
        <w:spacing w:after="70" w:line="252" w:lineRule="auto"/>
        <w:jc w:val="both"/>
      </w:pPr>
      <w:r>
        <w:rPr>
          <w:rFonts w:ascii="Times New Roman" w:hAnsi="Times New Roman"/>
          <w:sz w:val="19"/>
        </w:rPr>
        <w:t>Retrieval-Augmented Generation (RAG) integrates dense passage retrieval with generative language models to ground model reasoning in external evidence and eliminate factual hallucinations [5], [6]. In code intelligence, dense vector search enables semantic discovery across unstructured repositories where exact keyword matching fails due to synonymy and syntax abstraction [7], [8].</w:t>
      </w:r>
    </w:p>
    <w:p>
      <w:pPr>
        <w:spacing w:before="140" w:after="40"/>
      </w:pPr>
      <w:r>
        <w:rPr>
          <w:rFonts w:ascii="Times New Roman" w:hAnsi="Times New Roman"/>
          <w:i/>
          <w:sz w:val="19"/>
        </w:rPr>
        <w:t>C. Dense Code Embeddings and Language Models</w:t>
      </w:r>
    </w:p>
    <w:p>
      <w:pPr>
        <w:spacing w:after="70" w:line="252" w:lineRule="auto"/>
        <w:jc w:val="both"/>
      </w:pPr>
      <w:r>
        <w:rPr>
          <w:rFonts w:ascii="Times New Roman" w:hAnsi="Times New Roman"/>
          <w:sz w:val="19"/>
        </w:rPr>
        <w:t>Transformer models pre-trained on programming languages—such as CodeBERT [27], UniXcoder [22], Codex [17], and StarCoder [18]—capture functional dependencies and syntactic hierarchies. Complementary vector indexing frameworks, including ChromaDB [9] and FAISS [10], provide high-throughput similarity search.</w:t>
      </w:r>
    </w:p>
    <w:p>
      <w:pPr>
        <w:spacing w:before="140" w:after="40"/>
      </w:pPr>
      <w:r>
        <w:rPr>
          <w:rFonts w:ascii="Times New Roman" w:hAnsi="Times New Roman"/>
          <w:i/>
          <w:sz w:val="19"/>
        </w:rPr>
        <w:t>D. Multi-Agent Coordination and Prompt Reasoning</w:t>
      </w:r>
    </w:p>
    <w:p>
      <w:pPr>
        <w:spacing w:after="70" w:line="252" w:lineRule="auto"/>
        <w:jc w:val="both"/>
      </w:pPr>
      <w:r>
        <w:rPr>
          <w:rFonts w:ascii="Times New Roman" w:hAnsi="Times New Roman"/>
          <w:sz w:val="19"/>
        </w:rPr>
        <w:t>Multi-agent frameworks such as AutoGen [12], MetaGPT [13], and LangChain [14] decompose complex workflows into specialized, role-bound collaborative units. Furthermore, Chain-of-Thought (CoT) prompting [15] and zero-shot reasoning [16] enforce structured step-by-step validation of code syntax prior to final verdict generation.</w:t>
      </w:r>
    </w:p>
    <w:p>
      <w:pPr>
        <w:jc w:val="center"/>
      </w:pPr>
      <w:r>
        <w:rPr>
          <w:rFonts w:ascii="Times New Roman" w:hAnsi="Times New Roman"/>
          <w:b/>
          <w:sz w:val="16"/>
        </w:rPr>
        <w:t>TABLE I</w:t>
        <w:br/>
        <w:t>COMPARISON OF EXISTING RECRUITMENT APPROACHES VS. CODEAUDIT AI</w:t>
      </w:r>
    </w:p>
    <w:tbl>
      <w:tblPr>
        <w:tblW w:type="auto" w:w="0"/>
        <w:jc w:val="center"/>
        <w:tblLook w:firstColumn="1" w:firstRow="1" w:lastColumn="0" w:lastRow="0" w:noHBand="0" w:noVBand="1" w:val="04A0"/>
      </w:tblPr>
      <w:tblGrid>
        <w:gridCol w:w="3360"/>
        <w:gridCol w:w="3360"/>
        <w:gridCol w:w="3360"/>
      </w:tblGrid>
      <w:tr>
        <w:tc>
          <w:tcPr>
            <w:tcW w:type="dxa" w:w="3360"/>
            <w:shd w:fill="E0E0E0"/>
            <w:tcMar>
              <w:top w:w="60" w:type="dxa"/>
              <w:bottom w:w="60" w:type="dxa"/>
              <w:left w:w="60" w:type="dxa"/>
              <w:right w:w="60" w:type="dxa"/>
            </w:tcMar>
          </w:tcPr>
          <w:p>
            <w:pPr>
              <w:jc w:val="left"/>
            </w:pPr>
            <w:r>
              <w:rPr>
                <w:rFonts w:ascii="Times New Roman" w:hAnsi="Times New Roman"/>
                <w:b/>
                <w:sz w:val="15"/>
              </w:rPr>
              <w:t>Paradigm</w:t>
            </w:r>
          </w:p>
        </w:tc>
        <w:tc>
          <w:tcPr>
            <w:tcW w:type="dxa" w:w="3360"/>
            <w:shd w:fill="E0E0E0"/>
            <w:tcMar>
              <w:top w:w="60" w:type="dxa"/>
              <w:bottom w:w="60" w:type="dxa"/>
              <w:left w:w="60" w:type="dxa"/>
              <w:right w:w="60" w:type="dxa"/>
            </w:tcMar>
          </w:tcPr>
          <w:p>
            <w:pPr>
              <w:jc w:val="left"/>
            </w:pPr>
            <w:r>
              <w:rPr>
                <w:rFonts w:ascii="Times New Roman" w:hAnsi="Times New Roman"/>
                <w:b/>
                <w:sz w:val="15"/>
              </w:rPr>
              <w:t>Core Limitations</w:t>
            </w:r>
          </w:p>
        </w:tc>
        <w:tc>
          <w:tcPr>
            <w:tcW w:type="dxa" w:w="3360"/>
            <w:shd w:fill="E0E0E0"/>
            <w:tcMar>
              <w:top w:w="60" w:type="dxa"/>
              <w:bottom w:w="60" w:type="dxa"/>
              <w:left w:w="60" w:type="dxa"/>
              <w:right w:w="60" w:type="dxa"/>
            </w:tcMar>
          </w:tcPr>
          <w:p>
            <w:pPr>
              <w:jc w:val="left"/>
            </w:pPr>
            <w:r>
              <w:rPr>
                <w:rFonts w:ascii="Times New Roman" w:hAnsi="Times New Roman"/>
                <w:b/>
                <w:sz w:val="15"/>
              </w:rPr>
              <w:t>CodeAudit AI Advantage</w:t>
            </w:r>
          </w:p>
        </w:tc>
      </w:tr>
      <w:tr>
        <w:tc>
          <w:tcPr>
            <w:tcW w:type="dxa" w:w="3360"/>
            <w:tcMar>
              <w:top w:w="40" w:type="dxa"/>
              <w:bottom w:w="40" w:type="dxa"/>
              <w:left w:w="50" w:type="dxa"/>
              <w:right w:w="50" w:type="dxa"/>
            </w:tcMar>
          </w:tcPr>
          <w:p>
            <w:pPr>
              <w:jc w:val="left"/>
            </w:pPr>
            <w:r>
              <w:rPr>
                <w:rFonts w:ascii="Times New Roman" w:hAnsi="Times New Roman"/>
                <w:sz w:val="14"/>
              </w:rPr>
              <w:t>Keyword ATS [1]</w:t>
            </w:r>
          </w:p>
        </w:tc>
        <w:tc>
          <w:tcPr>
            <w:tcW w:type="dxa" w:w="3360"/>
            <w:tcMar>
              <w:top w:w="40" w:type="dxa"/>
              <w:bottom w:w="40" w:type="dxa"/>
              <w:left w:w="50" w:type="dxa"/>
              <w:right w:w="50" w:type="dxa"/>
            </w:tcMar>
          </w:tcPr>
          <w:p>
            <w:pPr>
              <w:jc w:val="left"/>
            </w:pPr>
            <w:r>
              <w:rPr>
                <w:rFonts w:ascii="Times New Roman" w:hAnsi="Times New Roman"/>
                <w:sz w:val="14"/>
              </w:rPr>
              <w:t>Vulnerable to keyword stuffing; ignores execution evidence.</w:t>
            </w:r>
          </w:p>
        </w:tc>
        <w:tc>
          <w:tcPr>
            <w:tcW w:type="dxa" w:w="3360"/>
            <w:tcMar>
              <w:top w:w="40" w:type="dxa"/>
              <w:bottom w:w="40" w:type="dxa"/>
              <w:left w:w="50" w:type="dxa"/>
              <w:right w:w="50" w:type="dxa"/>
            </w:tcMar>
          </w:tcPr>
          <w:p>
            <w:pPr>
              <w:jc w:val="left"/>
            </w:pPr>
            <w:r>
              <w:rPr>
                <w:rFonts w:ascii="Times New Roman" w:hAnsi="Times New Roman"/>
                <w:sz w:val="14"/>
              </w:rPr>
              <w:t>Grounded in actual GitHub AST implementation.</w:t>
            </w:r>
          </w:p>
        </w:tc>
      </w:tr>
      <w:tr>
        <w:tc>
          <w:tcPr>
            <w:tcW w:type="dxa" w:w="3360"/>
            <w:tcMar>
              <w:top w:w="40" w:type="dxa"/>
              <w:bottom w:w="40" w:type="dxa"/>
              <w:left w:w="50" w:type="dxa"/>
              <w:right w:w="50" w:type="dxa"/>
            </w:tcMar>
          </w:tcPr>
          <w:p>
            <w:pPr>
              <w:jc w:val="left"/>
            </w:pPr>
            <w:r>
              <w:rPr>
                <w:rFonts w:ascii="Times New Roman" w:hAnsi="Times New Roman"/>
                <w:sz w:val="14"/>
              </w:rPr>
              <w:t>LLM Summarizers [2]</w:t>
            </w:r>
          </w:p>
        </w:tc>
        <w:tc>
          <w:tcPr>
            <w:tcW w:type="dxa" w:w="3360"/>
            <w:tcMar>
              <w:top w:w="40" w:type="dxa"/>
              <w:bottom w:w="40" w:type="dxa"/>
              <w:left w:w="50" w:type="dxa"/>
              <w:right w:w="50" w:type="dxa"/>
            </w:tcMar>
          </w:tcPr>
          <w:p>
            <w:pPr>
              <w:jc w:val="left"/>
            </w:pPr>
            <w:r>
              <w:rPr>
                <w:rFonts w:ascii="Times New Roman" w:hAnsi="Times New Roman"/>
                <w:sz w:val="14"/>
              </w:rPr>
              <w:t>Hallucinations without code retrieval; text-only analysis.</w:t>
            </w:r>
          </w:p>
        </w:tc>
        <w:tc>
          <w:tcPr>
            <w:tcW w:type="dxa" w:w="3360"/>
            <w:tcMar>
              <w:top w:w="40" w:type="dxa"/>
              <w:bottom w:w="40" w:type="dxa"/>
              <w:left w:w="50" w:type="dxa"/>
              <w:right w:w="50" w:type="dxa"/>
            </w:tcMar>
          </w:tcPr>
          <w:p>
            <w:pPr>
              <w:jc w:val="left"/>
            </w:pPr>
            <w:r>
              <w:rPr>
                <w:rFonts w:ascii="Times New Roman" w:hAnsi="Times New Roman"/>
                <w:sz w:val="14"/>
              </w:rPr>
              <w:t>RAG-driven retrieval; 0.0% false positive rate.</w:t>
            </w:r>
          </w:p>
        </w:tc>
      </w:tr>
      <w:tr>
        <w:tc>
          <w:tcPr>
            <w:tcW w:type="dxa" w:w="3360"/>
            <w:tcMar>
              <w:top w:w="40" w:type="dxa"/>
              <w:bottom w:w="40" w:type="dxa"/>
              <w:left w:w="50" w:type="dxa"/>
              <w:right w:w="50" w:type="dxa"/>
            </w:tcMar>
          </w:tcPr>
          <w:p>
            <w:pPr>
              <w:jc w:val="left"/>
            </w:pPr>
            <w:r>
              <w:rPr>
                <w:rFonts w:ascii="Times New Roman" w:hAnsi="Times New Roman"/>
                <w:sz w:val="14"/>
              </w:rPr>
              <w:t>Dense Code Search [27]</w:t>
            </w:r>
          </w:p>
        </w:tc>
        <w:tc>
          <w:tcPr>
            <w:tcW w:type="dxa" w:w="3360"/>
            <w:tcMar>
              <w:top w:w="40" w:type="dxa"/>
              <w:bottom w:w="40" w:type="dxa"/>
              <w:left w:w="50" w:type="dxa"/>
              <w:right w:w="50" w:type="dxa"/>
            </w:tcMar>
          </w:tcPr>
          <w:p>
            <w:pPr>
              <w:jc w:val="left"/>
            </w:pPr>
            <w:r>
              <w:rPr>
                <w:rFonts w:ascii="Times New Roman" w:hAnsi="Times New Roman"/>
                <w:sz w:val="14"/>
              </w:rPr>
              <w:t>High retrieval recall but lacks semantic verification.</w:t>
            </w:r>
          </w:p>
        </w:tc>
        <w:tc>
          <w:tcPr>
            <w:tcW w:type="dxa" w:w="3360"/>
            <w:tcMar>
              <w:top w:w="40" w:type="dxa"/>
              <w:bottom w:w="40" w:type="dxa"/>
              <w:left w:w="50" w:type="dxa"/>
              <w:right w:w="50" w:type="dxa"/>
            </w:tcMar>
          </w:tcPr>
          <w:p>
            <w:pPr>
              <w:jc w:val="left"/>
            </w:pPr>
            <w:r>
              <w:rPr>
                <w:rFonts w:ascii="Times New Roman" w:hAnsi="Times New Roman"/>
                <w:sz w:val="14"/>
              </w:rPr>
              <w:t>LLM Judge with Chain-of-Thought strict rubrics.</w:t>
            </w:r>
          </w:p>
        </w:tc>
      </w:tr>
      <w:tr>
        <w:tc>
          <w:tcPr>
            <w:tcW w:type="dxa" w:w="3360"/>
            <w:tcMar>
              <w:top w:w="40" w:type="dxa"/>
              <w:bottom w:w="40" w:type="dxa"/>
              <w:left w:w="50" w:type="dxa"/>
              <w:right w:w="50" w:type="dxa"/>
            </w:tcMar>
          </w:tcPr>
          <w:p>
            <w:pPr>
              <w:jc w:val="left"/>
            </w:pPr>
            <w:r>
              <w:rPr>
                <w:rFonts w:ascii="Times New Roman" w:hAnsi="Times New Roman"/>
                <w:b/>
                <w:sz w:val="14"/>
              </w:rPr>
              <w:t>CodeAudit AI</w:t>
            </w:r>
          </w:p>
        </w:tc>
        <w:tc>
          <w:tcPr>
            <w:tcW w:type="dxa" w:w="3360"/>
            <w:tcMar>
              <w:top w:w="40" w:type="dxa"/>
              <w:bottom w:w="40" w:type="dxa"/>
              <w:left w:w="50" w:type="dxa"/>
              <w:right w:w="50" w:type="dxa"/>
            </w:tcMar>
          </w:tcPr>
          <w:p>
            <w:pPr>
              <w:jc w:val="left"/>
            </w:pPr>
            <w:r>
              <w:rPr>
                <w:rFonts w:ascii="Times New Roman" w:hAnsi="Times New Roman"/>
                <w:b/>
                <w:sz w:val="14"/>
              </w:rPr>
              <w:t>Proposed Framework</w:t>
            </w:r>
          </w:p>
        </w:tc>
        <w:tc>
          <w:tcPr>
            <w:tcW w:type="dxa" w:w="3360"/>
            <w:tcMar>
              <w:top w:w="40" w:type="dxa"/>
              <w:bottom w:w="40" w:type="dxa"/>
              <w:left w:w="50" w:type="dxa"/>
              <w:right w:w="50" w:type="dxa"/>
            </w:tcMar>
          </w:tcPr>
          <w:p>
            <w:pPr>
              <w:jc w:val="left"/>
            </w:pPr>
            <w:r>
              <w:rPr>
                <w:rFonts w:ascii="Times New Roman" w:hAnsi="Times New Roman"/>
                <w:b/>
                <w:sz w:val="14"/>
              </w:rPr>
              <w:t>Multi-Agent RAG with 100% Precision.</w:t>
            </w:r>
          </w:p>
        </w:tc>
      </w:tr>
    </w:tbl>
    <w:p>
      <w:pPr>
        <w:spacing w:before="200" w:after="60"/>
      </w:pPr>
      <w:r>
        <w:rPr>
          <w:rFonts w:ascii="Times New Roman" w:hAnsi="Times New Roman"/>
          <w:b/>
          <w:sz w:val="20"/>
        </w:rPr>
        <w:t>III. MULTI-AGENT SYSTEM ARCHITECTURE</w:t>
      </w:r>
    </w:p>
    <w:p>
      <w:pPr>
        <w:spacing w:before="140" w:after="40"/>
      </w:pPr>
      <w:r>
        <w:rPr>
          <w:rFonts w:ascii="Times New Roman" w:hAnsi="Times New Roman"/>
          <w:i/>
          <w:sz w:val="19"/>
        </w:rPr>
        <w:t>A. Architectural Overview</w:t>
      </w:r>
    </w:p>
    <w:p>
      <w:pPr>
        <w:spacing w:after="70" w:line="252" w:lineRule="auto"/>
        <w:jc w:val="both"/>
      </w:pPr>
      <w:r>
        <w:rPr>
          <w:rFonts w:ascii="Times New Roman" w:hAnsi="Times New Roman"/>
          <w:sz w:val="19"/>
        </w:rPr>
        <w:t>CodeAudit AI operates as a sequential multi-agent pipeline comprising four specialized agents: (1) Claim Extraction Agent, (2) Code Ingestion Agent, (3) RAG Indexing Agent, and (4) LLM Judge Agent.</w:t>
      </w:r>
    </w:p>
    <w:p>
      <w:pPr>
        <w:spacing w:before="140" w:after="40"/>
      </w:pPr>
      <w:r>
        <w:rPr>
          <w:rFonts w:ascii="Times New Roman" w:hAnsi="Times New Roman"/>
          <w:i/>
          <w:sz w:val="19"/>
        </w:rPr>
        <w:t>B. Phase 1: Claim Extraction Agent</w:t>
      </w:r>
    </w:p>
    <w:p>
      <w:pPr>
        <w:spacing w:after="70" w:line="252" w:lineRule="auto"/>
        <w:jc w:val="both"/>
      </w:pPr>
      <w:r>
        <w:rPr>
          <w:rFonts w:ascii="Times New Roman" w:hAnsi="Times New Roman"/>
          <w:sz w:val="19"/>
        </w:rPr>
        <w:t>The extraction agent ingests unstructured PDF resumes using PyMuPDF (fitz). The extracted text undergoes normalization to eliminate non-UTF8 artifacts. Technical skills are extracted using a parameterized regex dictionary spanning 17 core technologies across Machine Learning, Web Development, Databases, Software Engineering, and DevOps. The agent ranks extracted skills by frequency and isolates the candidate's GitHub profile identifier.</w:t>
      </w:r>
    </w:p>
    <w:p>
      <w:pPr>
        <w:spacing w:before="140" w:after="40"/>
      </w:pPr>
      <w:r>
        <w:rPr>
          <w:rFonts w:ascii="Times New Roman" w:hAnsi="Times New Roman"/>
          <w:i/>
          <w:sz w:val="19"/>
        </w:rPr>
        <w:t>C. Phase 2: Asynchronous Code Ingestion Agent</w:t>
      </w:r>
    </w:p>
    <w:p>
      <w:pPr>
        <w:spacing w:after="70" w:line="252" w:lineRule="auto"/>
        <w:jc w:val="both"/>
      </w:pPr>
      <w:r>
        <w:rPr>
          <w:rFonts w:ascii="Times New Roman" w:hAnsi="Times New Roman"/>
          <w:sz w:val="19"/>
        </w:rPr>
        <w:t>Given the candidate's GitHub handle, the ingestion agent queries the GitHub REST API v3 [19] via asynchronous aiohttp connections. In accordance with empirical repository mining principles [20], non-code files, datasets, and compiled binaries are excluded with a 100 KB per-file ceiling. Supported extensions include .py, .js, .jsx, .ts, .java, and .ipynb (with markdown cells stripped). Each snippet retains provenance metadata (repository name, file path, line numbers).</w:t>
      </w:r>
    </w:p>
    <w:p>
      <w:pPr>
        <w:spacing w:before="140" w:after="40"/>
      </w:pPr>
      <w:r>
        <w:rPr>
          <w:rFonts w:ascii="Times New Roman" w:hAnsi="Times New Roman"/>
          <w:i/>
          <w:sz w:val="19"/>
        </w:rPr>
        <w:t>D. Phase 3: RAG Indexing and Embedding Justification</w:t>
      </w:r>
    </w:p>
    <w:p>
      <w:pPr>
        <w:spacing w:after="70" w:line="252" w:lineRule="auto"/>
        <w:jc w:val="both"/>
      </w:pPr>
      <w:r>
        <w:rPr>
          <w:rFonts w:ascii="Times New Roman" w:hAnsi="Times New Roman"/>
          <w:sz w:val="19"/>
        </w:rPr>
        <w:t>Source files are partitioned into 800-character chunks with a 100-character sliding overlap (approx. 180 tokens). This granularity preserves complete function definitions and decorator hierarchies while avoiding vector dilution.</w:t>
        <w:br/>
        <w:t>Each chunk is embedded into a 384-dimensional vector space using all-MiniLM-L6-v2 [7] and stored in ChromaDB [9]. The choice of all-MiniLM-L6-v2 provides three critical advantages:</w:t>
        <w:br/>
        <w:t>1) Low Vector Dimensionality (384-d): Reduces vector storage memory in ChromaDB by 50%-75% compared to 768-d (CodeBERT) and 1536-d models.</w:t>
        <w:br/>
        <w:t>2) Low Latency on CPU: Generates embeddings in approx. 14.2 ms per chunk on standard multi-core CPUs, eliminating mandatory GPU cloud dependencies.</w:t>
        <w:br/>
        <w:t>3) Cross-Domain Transfer: Pre-trained on &gt;1B sentence pairs, excelling at mapping natural language skill queries to technical code syntax.</w:t>
        <w:br/>
        <w:t>Multi-tenant isolation is enforced by indexing chunks with a mandatory github_username metadata filter.</w:t>
      </w:r>
    </w:p>
    <w:p>
      <w:pPr>
        <w:spacing w:before="140" w:after="40"/>
      </w:pPr>
      <w:r>
        <w:rPr>
          <w:rFonts w:ascii="Times New Roman" w:hAnsi="Times New Roman"/>
          <w:i/>
          <w:sz w:val="19"/>
        </w:rPr>
        <w:t>E. Phase 4: Chain-of-Thought LLM Judge Agent</w:t>
      </w:r>
    </w:p>
    <w:p>
      <w:pPr>
        <w:spacing w:after="70" w:line="252" w:lineRule="auto"/>
        <w:jc w:val="both"/>
      </w:pPr>
      <w:r>
        <w:rPr>
          <w:rFonts w:ascii="Times New Roman" w:hAnsi="Times New Roman"/>
          <w:sz w:val="19"/>
        </w:rPr>
        <w:t>For each skill claim, the judge agent queries ChromaDB for the top-k (k=5) semantically relevant chunks matching the candidate's identity. The retrieved snippets and claim are processed by an LLM Judge orchestrated via LangChain [14]. Under Strict Verification Rules (System B), the Judge requires explicit import statements, active class/function invocations, or idiomatic framework syntax. Mentions confined exclusively to dependency manifests (requirements.txt, package.json) or code comments are classified as Unsubstantiated.</w:t>
      </w:r>
    </w:p>
    <w:p>
      <w:pPr>
        <w:jc w:val="center"/>
      </w:pPr>
      <w:r>
        <w:rPr>
          <w:rFonts w:ascii="Times New Roman" w:hAnsi="Times New Roman"/>
          <w:b/>
          <w:sz w:val="16"/>
        </w:rPr>
        <w:t>TABLE II</w:t>
        <w:br/>
        <w:t>SYSTEM CONFIGURATION AND IMPLEMENTATION PARAMETERS</w:t>
      </w:r>
    </w:p>
    <w:tbl>
      <w:tblPr>
        <w:tblW w:type="auto" w:w="0"/>
        <w:jc w:val="center"/>
        <w:tblLook w:firstColumn="1" w:firstRow="1" w:lastColumn="0" w:lastRow="0" w:noHBand="0" w:noVBand="1" w:val="04A0"/>
      </w:tblPr>
      <w:tblGrid>
        <w:gridCol w:w="3360"/>
        <w:gridCol w:w="3360"/>
        <w:gridCol w:w="3360"/>
      </w:tblGrid>
      <w:tr>
        <w:tc>
          <w:tcPr>
            <w:tcW w:type="dxa" w:w="3360"/>
            <w:shd w:fill="E0E0E0"/>
            <w:tcMar>
              <w:top w:w="60" w:type="dxa"/>
              <w:bottom w:w="60" w:type="dxa"/>
              <w:left w:w="60" w:type="dxa"/>
              <w:right w:w="60" w:type="dxa"/>
            </w:tcMar>
          </w:tcPr>
          <w:p>
            <w:pPr>
              <w:jc w:val="left"/>
            </w:pPr>
            <w:r>
              <w:rPr>
                <w:rFonts w:ascii="Times New Roman" w:hAnsi="Times New Roman"/>
                <w:b/>
                <w:sz w:val="15"/>
              </w:rPr>
              <w:t>Agent</w:t>
            </w:r>
          </w:p>
        </w:tc>
        <w:tc>
          <w:tcPr>
            <w:tcW w:type="dxa" w:w="3360"/>
            <w:shd w:fill="E0E0E0"/>
            <w:tcMar>
              <w:top w:w="60" w:type="dxa"/>
              <w:bottom w:w="60" w:type="dxa"/>
              <w:left w:w="60" w:type="dxa"/>
              <w:right w:w="60" w:type="dxa"/>
            </w:tcMar>
          </w:tcPr>
          <w:p>
            <w:pPr>
              <w:jc w:val="left"/>
            </w:pPr>
            <w:r>
              <w:rPr>
                <w:rFonts w:ascii="Times New Roman" w:hAnsi="Times New Roman"/>
                <w:b/>
                <w:sz w:val="15"/>
              </w:rPr>
              <w:t>Component</w:t>
            </w:r>
          </w:p>
        </w:tc>
        <w:tc>
          <w:tcPr>
            <w:tcW w:type="dxa" w:w="3360"/>
            <w:shd w:fill="E0E0E0"/>
            <w:tcMar>
              <w:top w:w="60" w:type="dxa"/>
              <w:bottom w:w="60" w:type="dxa"/>
              <w:left w:w="60" w:type="dxa"/>
              <w:right w:w="60" w:type="dxa"/>
            </w:tcMar>
          </w:tcPr>
          <w:p>
            <w:pPr>
              <w:jc w:val="left"/>
            </w:pPr>
            <w:r>
              <w:rPr>
                <w:rFonts w:ascii="Times New Roman" w:hAnsi="Times New Roman"/>
                <w:b/>
                <w:sz w:val="15"/>
              </w:rPr>
              <w:t>Specification</w:t>
            </w:r>
          </w:p>
        </w:tc>
      </w:tr>
      <w:tr>
        <w:tc>
          <w:tcPr>
            <w:tcW w:type="dxa" w:w="3360"/>
            <w:tcMar>
              <w:top w:w="40" w:type="dxa"/>
              <w:bottom w:w="40" w:type="dxa"/>
              <w:left w:w="50" w:type="dxa"/>
              <w:right w:w="50" w:type="dxa"/>
            </w:tcMar>
          </w:tcPr>
          <w:p>
            <w:pPr>
              <w:jc w:val="left"/>
            </w:pPr>
            <w:r>
              <w:rPr>
                <w:rFonts w:ascii="Times New Roman" w:hAnsi="Times New Roman"/>
                <w:sz w:val="14"/>
              </w:rPr>
              <w:t>Claim Extraction</w:t>
            </w:r>
          </w:p>
        </w:tc>
        <w:tc>
          <w:tcPr>
            <w:tcW w:type="dxa" w:w="3360"/>
            <w:tcMar>
              <w:top w:w="40" w:type="dxa"/>
              <w:bottom w:w="40" w:type="dxa"/>
              <w:left w:w="50" w:type="dxa"/>
              <w:right w:w="50" w:type="dxa"/>
            </w:tcMar>
          </w:tcPr>
          <w:p>
            <w:pPr>
              <w:jc w:val="left"/>
            </w:pPr>
            <w:r>
              <w:rPr>
                <w:rFonts w:ascii="Times New Roman" w:hAnsi="Times New Roman"/>
                <w:sz w:val="14"/>
              </w:rPr>
              <w:t>PDF Parser</w:t>
            </w:r>
          </w:p>
        </w:tc>
        <w:tc>
          <w:tcPr>
            <w:tcW w:type="dxa" w:w="3360"/>
            <w:tcMar>
              <w:top w:w="40" w:type="dxa"/>
              <w:bottom w:w="40" w:type="dxa"/>
              <w:left w:w="50" w:type="dxa"/>
              <w:right w:w="50" w:type="dxa"/>
            </w:tcMar>
          </w:tcPr>
          <w:p>
            <w:pPr>
              <w:jc w:val="left"/>
            </w:pPr>
            <w:r>
              <w:rPr>
                <w:rFonts w:ascii="Times New Roman" w:hAnsi="Times New Roman"/>
                <w:sz w:val="14"/>
              </w:rPr>
              <w:t>PyMuPDF (fitz)</w:t>
            </w:r>
          </w:p>
        </w:tc>
      </w:tr>
      <w:tr>
        <w:tc>
          <w:tcPr>
            <w:tcW w:type="dxa" w:w="3360"/>
            <w:tcMar>
              <w:top w:w="40" w:type="dxa"/>
              <w:bottom w:w="40" w:type="dxa"/>
              <w:left w:w="50" w:type="dxa"/>
              <w:right w:w="50" w:type="dxa"/>
            </w:tcMar>
          </w:tcPr>
          <w:p>
            <w:pPr>
              <w:jc w:val="left"/>
            </w:pPr>
            <w:r>
              <w:rPr>
                <w:rFonts w:ascii="Times New Roman" w:hAnsi="Times New Roman"/>
                <w:sz w:val="14"/>
              </w:rPr>
              <w:t>Claim Extraction</w:t>
            </w:r>
          </w:p>
        </w:tc>
        <w:tc>
          <w:tcPr>
            <w:tcW w:type="dxa" w:w="3360"/>
            <w:tcMar>
              <w:top w:w="40" w:type="dxa"/>
              <w:bottom w:w="40" w:type="dxa"/>
              <w:left w:w="50" w:type="dxa"/>
              <w:right w:w="50" w:type="dxa"/>
            </w:tcMar>
          </w:tcPr>
          <w:p>
            <w:pPr>
              <w:jc w:val="left"/>
            </w:pPr>
            <w:r>
              <w:rPr>
                <w:rFonts w:ascii="Times New Roman" w:hAnsi="Times New Roman"/>
                <w:sz w:val="14"/>
              </w:rPr>
              <w:t>Pattern Engine</w:t>
            </w:r>
          </w:p>
        </w:tc>
        <w:tc>
          <w:tcPr>
            <w:tcW w:type="dxa" w:w="3360"/>
            <w:tcMar>
              <w:top w:w="40" w:type="dxa"/>
              <w:bottom w:w="40" w:type="dxa"/>
              <w:left w:w="50" w:type="dxa"/>
              <w:right w:w="50" w:type="dxa"/>
            </w:tcMar>
          </w:tcPr>
          <w:p>
            <w:pPr>
              <w:jc w:val="left"/>
            </w:pPr>
            <w:r>
              <w:rPr>
                <w:rFonts w:ascii="Times New Roman" w:hAnsi="Times New Roman"/>
                <w:sz w:val="14"/>
              </w:rPr>
              <w:t>Regex with word boundary filters</w:t>
            </w:r>
          </w:p>
        </w:tc>
      </w:tr>
      <w:tr>
        <w:tc>
          <w:tcPr>
            <w:tcW w:type="dxa" w:w="3360"/>
            <w:tcMar>
              <w:top w:w="40" w:type="dxa"/>
              <w:bottom w:w="40" w:type="dxa"/>
              <w:left w:w="50" w:type="dxa"/>
              <w:right w:w="50" w:type="dxa"/>
            </w:tcMar>
          </w:tcPr>
          <w:p>
            <w:pPr>
              <w:jc w:val="left"/>
            </w:pPr>
            <w:r>
              <w:rPr>
                <w:rFonts w:ascii="Times New Roman" w:hAnsi="Times New Roman"/>
                <w:sz w:val="14"/>
              </w:rPr>
              <w:t>Claim Extraction</w:t>
            </w:r>
          </w:p>
        </w:tc>
        <w:tc>
          <w:tcPr>
            <w:tcW w:type="dxa" w:w="3360"/>
            <w:tcMar>
              <w:top w:w="40" w:type="dxa"/>
              <w:bottom w:w="40" w:type="dxa"/>
              <w:left w:w="50" w:type="dxa"/>
              <w:right w:w="50" w:type="dxa"/>
            </w:tcMar>
          </w:tcPr>
          <w:p>
            <w:pPr>
              <w:jc w:val="left"/>
            </w:pPr>
            <w:r>
              <w:rPr>
                <w:rFonts w:ascii="Times New Roman" w:hAnsi="Times New Roman"/>
                <w:sz w:val="14"/>
              </w:rPr>
              <w:t>Extraction Cap</w:t>
            </w:r>
          </w:p>
        </w:tc>
        <w:tc>
          <w:tcPr>
            <w:tcW w:type="dxa" w:w="3360"/>
            <w:tcMar>
              <w:top w:w="40" w:type="dxa"/>
              <w:bottom w:w="40" w:type="dxa"/>
              <w:left w:w="50" w:type="dxa"/>
              <w:right w:w="50" w:type="dxa"/>
            </w:tcMar>
          </w:tcPr>
          <w:p>
            <w:pPr>
              <w:jc w:val="left"/>
            </w:pPr>
            <w:r>
              <w:rPr>
                <w:rFonts w:ascii="Times New Roman" w:hAnsi="Times New Roman"/>
                <w:sz w:val="14"/>
              </w:rPr>
              <w:t>Top-5 skills by frequency</w:t>
            </w:r>
          </w:p>
        </w:tc>
      </w:tr>
      <w:tr>
        <w:tc>
          <w:tcPr>
            <w:tcW w:type="dxa" w:w="3360"/>
            <w:tcMar>
              <w:top w:w="40" w:type="dxa"/>
              <w:bottom w:w="40" w:type="dxa"/>
              <w:left w:w="50" w:type="dxa"/>
              <w:right w:w="50" w:type="dxa"/>
            </w:tcMar>
          </w:tcPr>
          <w:p>
            <w:pPr>
              <w:jc w:val="left"/>
            </w:pPr>
            <w:r>
              <w:rPr>
                <w:rFonts w:ascii="Times New Roman" w:hAnsi="Times New Roman"/>
                <w:sz w:val="14"/>
              </w:rPr>
              <w:t>Code Ingestion</w:t>
            </w:r>
          </w:p>
        </w:tc>
        <w:tc>
          <w:tcPr>
            <w:tcW w:type="dxa" w:w="3360"/>
            <w:tcMar>
              <w:top w:w="40" w:type="dxa"/>
              <w:bottom w:w="40" w:type="dxa"/>
              <w:left w:w="50" w:type="dxa"/>
              <w:right w:w="50" w:type="dxa"/>
            </w:tcMar>
          </w:tcPr>
          <w:p>
            <w:pPr>
              <w:jc w:val="left"/>
            </w:pPr>
            <w:r>
              <w:rPr>
                <w:rFonts w:ascii="Times New Roman" w:hAnsi="Times New Roman"/>
                <w:sz w:val="14"/>
              </w:rPr>
              <w:t>Protocol</w:t>
            </w:r>
          </w:p>
        </w:tc>
        <w:tc>
          <w:tcPr>
            <w:tcW w:type="dxa" w:w="3360"/>
            <w:tcMar>
              <w:top w:w="40" w:type="dxa"/>
              <w:bottom w:w="40" w:type="dxa"/>
              <w:left w:w="50" w:type="dxa"/>
              <w:right w:w="50" w:type="dxa"/>
            </w:tcMar>
          </w:tcPr>
          <w:p>
            <w:pPr>
              <w:jc w:val="left"/>
            </w:pPr>
            <w:r>
              <w:rPr>
                <w:rFonts w:ascii="Times New Roman" w:hAnsi="Times New Roman"/>
                <w:sz w:val="14"/>
              </w:rPr>
              <w:t>GitHub REST API v3</w:t>
            </w:r>
          </w:p>
        </w:tc>
      </w:tr>
      <w:tr>
        <w:tc>
          <w:tcPr>
            <w:tcW w:type="dxa" w:w="3360"/>
            <w:tcMar>
              <w:top w:w="40" w:type="dxa"/>
              <w:bottom w:w="40" w:type="dxa"/>
              <w:left w:w="50" w:type="dxa"/>
              <w:right w:w="50" w:type="dxa"/>
            </w:tcMar>
          </w:tcPr>
          <w:p>
            <w:pPr>
              <w:jc w:val="left"/>
            </w:pPr>
            <w:r>
              <w:rPr>
                <w:rFonts w:ascii="Times New Roman" w:hAnsi="Times New Roman"/>
                <w:sz w:val="14"/>
              </w:rPr>
              <w:t>Code Ingestion</w:t>
            </w:r>
          </w:p>
        </w:tc>
        <w:tc>
          <w:tcPr>
            <w:tcW w:type="dxa" w:w="3360"/>
            <w:tcMar>
              <w:top w:w="40" w:type="dxa"/>
              <w:bottom w:w="40" w:type="dxa"/>
              <w:left w:w="50" w:type="dxa"/>
              <w:right w:w="50" w:type="dxa"/>
            </w:tcMar>
          </w:tcPr>
          <w:p>
            <w:pPr>
              <w:jc w:val="left"/>
            </w:pPr>
            <w:r>
              <w:rPr>
                <w:rFonts w:ascii="Times New Roman" w:hAnsi="Times New Roman"/>
                <w:sz w:val="14"/>
              </w:rPr>
              <w:t>Concurrency</w:t>
            </w:r>
          </w:p>
        </w:tc>
        <w:tc>
          <w:tcPr>
            <w:tcW w:type="dxa" w:w="3360"/>
            <w:tcMar>
              <w:top w:w="40" w:type="dxa"/>
              <w:bottom w:w="40" w:type="dxa"/>
              <w:left w:w="50" w:type="dxa"/>
              <w:right w:w="50" w:type="dxa"/>
            </w:tcMar>
          </w:tcPr>
          <w:p>
            <w:pPr>
              <w:jc w:val="left"/>
            </w:pPr>
            <w:r>
              <w:rPr>
                <w:rFonts w:ascii="Times New Roman" w:hAnsi="Times New Roman"/>
                <w:sz w:val="14"/>
              </w:rPr>
              <w:t>Asynchronous aiohttp</w:t>
            </w:r>
          </w:p>
        </w:tc>
      </w:tr>
      <w:tr>
        <w:tc>
          <w:tcPr>
            <w:tcW w:type="dxa" w:w="3360"/>
            <w:tcMar>
              <w:top w:w="40" w:type="dxa"/>
              <w:bottom w:w="40" w:type="dxa"/>
              <w:left w:w="50" w:type="dxa"/>
              <w:right w:w="50" w:type="dxa"/>
            </w:tcMar>
          </w:tcPr>
          <w:p>
            <w:pPr>
              <w:jc w:val="left"/>
            </w:pPr>
            <w:r>
              <w:rPr>
                <w:rFonts w:ascii="Times New Roman" w:hAnsi="Times New Roman"/>
                <w:sz w:val="14"/>
              </w:rPr>
              <w:t>Code Ingestion</w:t>
            </w:r>
          </w:p>
        </w:tc>
        <w:tc>
          <w:tcPr>
            <w:tcW w:type="dxa" w:w="3360"/>
            <w:tcMar>
              <w:top w:w="40" w:type="dxa"/>
              <w:bottom w:w="40" w:type="dxa"/>
              <w:left w:w="50" w:type="dxa"/>
              <w:right w:w="50" w:type="dxa"/>
            </w:tcMar>
          </w:tcPr>
          <w:p>
            <w:pPr>
              <w:jc w:val="left"/>
            </w:pPr>
            <w:r>
              <w:rPr>
                <w:rFonts w:ascii="Times New Roman" w:hAnsi="Times New Roman"/>
                <w:sz w:val="14"/>
              </w:rPr>
              <w:t>File Size Cap</w:t>
            </w:r>
          </w:p>
        </w:tc>
        <w:tc>
          <w:tcPr>
            <w:tcW w:type="dxa" w:w="3360"/>
            <w:tcMar>
              <w:top w:w="40" w:type="dxa"/>
              <w:bottom w:w="40" w:type="dxa"/>
              <w:left w:w="50" w:type="dxa"/>
              <w:right w:w="50" w:type="dxa"/>
            </w:tcMar>
          </w:tcPr>
          <w:p>
            <w:pPr>
              <w:jc w:val="left"/>
            </w:pPr>
            <w:r>
              <w:rPr>
                <w:rFonts w:ascii="Times New Roman" w:hAnsi="Times New Roman"/>
                <w:sz w:val="14"/>
              </w:rPr>
              <w:t>100 KB per source file</w:t>
            </w:r>
          </w:p>
        </w:tc>
      </w:tr>
      <w:tr>
        <w:tc>
          <w:tcPr>
            <w:tcW w:type="dxa" w:w="3360"/>
            <w:tcMar>
              <w:top w:w="40" w:type="dxa"/>
              <w:bottom w:w="40" w:type="dxa"/>
              <w:left w:w="50" w:type="dxa"/>
              <w:right w:w="50" w:type="dxa"/>
            </w:tcMar>
          </w:tcPr>
          <w:p>
            <w:pPr>
              <w:jc w:val="left"/>
            </w:pPr>
            <w:r>
              <w:rPr>
                <w:rFonts w:ascii="Times New Roman" w:hAnsi="Times New Roman"/>
                <w:sz w:val="14"/>
              </w:rPr>
              <w:t>Code Ingestion</w:t>
            </w:r>
          </w:p>
        </w:tc>
        <w:tc>
          <w:tcPr>
            <w:tcW w:type="dxa" w:w="3360"/>
            <w:tcMar>
              <w:top w:w="40" w:type="dxa"/>
              <w:bottom w:w="40" w:type="dxa"/>
              <w:left w:w="50" w:type="dxa"/>
              <w:right w:w="50" w:type="dxa"/>
            </w:tcMar>
          </w:tcPr>
          <w:p>
            <w:pPr>
              <w:jc w:val="left"/>
            </w:pPr>
            <w:r>
              <w:rPr>
                <w:rFonts w:ascii="Times New Roman" w:hAnsi="Times New Roman"/>
                <w:sz w:val="14"/>
              </w:rPr>
              <w:t>File Types</w:t>
            </w:r>
          </w:p>
        </w:tc>
        <w:tc>
          <w:tcPr>
            <w:tcW w:type="dxa" w:w="3360"/>
            <w:tcMar>
              <w:top w:w="40" w:type="dxa"/>
              <w:bottom w:w="40" w:type="dxa"/>
              <w:left w:w="50" w:type="dxa"/>
              <w:right w:w="50" w:type="dxa"/>
            </w:tcMar>
          </w:tcPr>
          <w:p>
            <w:pPr>
              <w:jc w:val="left"/>
            </w:pPr>
            <w:r>
              <w:rPr>
                <w:rFonts w:ascii="Times New Roman" w:hAnsi="Times New Roman"/>
                <w:sz w:val="14"/>
              </w:rPr>
              <w:t>.py, .js, .ts, .java, .ipynb</w:t>
            </w:r>
          </w:p>
        </w:tc>
      </w:tr>
      <w:tr>
        <w:tc>
          <w:tcPr>
            <w:tcW w:type="dxa" w:w="3360"/>
            <w:tcMar>
              <w:top w:w="40" w:type="dxa"/>
              <w:bottom w:w="40" w:type="dxa"/>
              <w:left w:w="50" w:type="dxa"/>
              <w:right w:w="50" w:type="dxa"/>
            </w:tcMar>
          </w:tcPr>
          <w:p>
            <w:pPr>
              <w:jc w:val="left"/>
            </w:pPr>
            <w:r>
              <w:rPr>
                <w:rFonts w:ascii="Times New Roman" w:hAnsi="Times New Roman"/>
                <w:sz w:val="14"/>
              </w:rPr>
              <w:t>RAG Indexing</w:t>
            </w:r>
          </w:p>
        </w:tc>
        <w:tc>
          <w:tcPr>
            <w:tcW w:type="dxa" w:w="3360"/>
            <w:tcMar>
              <w:top w:w="40" w:type="dxa"/>
              <w:bottom w:w="40" w:type="dxa"/>
              <w:left w:w="50" w:type="dxa"/>
              <w:right w:w="50" w:type="dxa"/>
            </w:tcMar>
          </w:tcPr>
          <w:p>
            <w:pPr>
              <w:jc w:val="left"/>
            </w:pPr>
            <w:r>
              <w:rPr>
                <w:rFonts w:ascii="Times New Roman" w:hAnsi="Times New Roman"/>
                <w:sz w:val="14"/>
              </w:rPr>
              <w:t>Embedding Model</w:t>
            </w:r>
          </w:p>
        </w:tc>
        <w:tc>
          <w:tcPr>
            <w:tcW w:type="dxa" w:w="3360"/>
            <w:tcMar>
              <w:top w:w="40" w:type="dxa"/>
              <w:bottom w:w="40" w:type="dxa"/>
              <w:left w:w="50" w:type="dxa"/>
              <w:right w:w="50" w:type="dxa"/>
            </w:tcMar>
          </w:tcPr>
          <w:p>
            <w:pPr>
              <w:jc w:val="left"/>
            </w:pPr>
            <w:r>
              <w:rPr>
                <w:rFonts w:ascii="Times New Roman" w:hAnsi="Times New Roman"/>
                <w:sz w:val="14"/>
              </w:rPr>
              <w:t>all-MiniLM-L6-v2 (384 dimensions)</w:t>
            </w:r>
          </w:p>
        </w:tc>
      </w:tr>
      <w:tr>
        <w:tc>
          <w:tcPr>
            <w:tcW w:type="dxa" w:w="3360"/>
            <w:tcMar>
              <w:top w:w="40" w:type="dxa"/>
              <w:bottom w:w="40" w:type="dxa"/>
              <w:left w:w="50" w:type="dxa"/>
              <w:right w:w="50" w:type="dxa"/>
            </w:tcMar>
          </w:tcPr>
          <w:p>
            <w:pPr>
              <w:jc w:val="left"/>
            </w:pPr>
            <w:r>
              <w:rPr>
                <w:rFonts w:ascii="Times New Roman" w:hAnsi="Times New Roman"/>
                <w:sz w:val="14"/>
              </w:rPr>
              <w:t>RAG Indexing</w:t>
            </w:r>
          </w:p>
        </w:tc>
        <w:tc>
          <w:tcPr>
            <w:tcW w:type="dxa" w:w="3360"/>
            <w:tcMar>
              <w:top w:w="40" w:type="dxa"/>
              <w:bottom w:w="40" w:type="dxa"/>
              <w:left w:w="50" w:type="dxa"/>
              <w:right w:w="50" w:type="dxa"/>
            </w:tcMar>
          </w:tcPr>
          <w:p>
            <w:pPr>
              <w:jc w:val="left"/>
            </w:pPr>
            <w:r>
              <w:rPr>
                <w:rFonts w:ascii="Times New Roman" w:hAnsi="Times New Roman"/>
                <w:sz w:val="14"/>
              </w:rPr>
              <w:t>Vector Store</w:t>
            </w:r>
          </w:p>
        </w:tc>
        <w:tc>
          <w:tcPr>
            <w:tcW w:type="dxa" w:w="3360"/>
            <w:tcMar>
              <w:top w:w="40" w:type="dxa"/>
              <w:bottom w:w="40" w:type="dxa"/>
              <w:left w:w="50" w:type="dxa"/>
              <w:right w:w="50" w:type="dxa"/>
            </w:tcMar>
          </w:tcPr>
          <w:p>
            <w:pPr>
              <w:jc w:val="left"/>
            </w:pPr>
            <w:r>
              <w:rPr>
                <w:rFonts w:ascii="Times New Roman" w:hAnsi="Times New Roman"/>
                <w:sz w:val="14"/>
              </w:rPr>
              <w:t>ChromaDB (Persistent HNSW)</w:t>
            </w:r>
          </w:p>
        </w:tc>
      </w:tr>
      <w:tr>
        <w:tc>
          <w:tcPr>
            <w:tcW w:type="dxa" w:w="3360"/>
            <w:tcMar>
              <w:top w:w="40" w:type="dxa"/>
              <w:bottom w:w="40" w:type="dxa"/>
              <w:left w:w="50" w:type="dxa"/>
              <w:right w:w="50" w:type="dxa"/>
            </w:tcMar>
          </w:tcPr>
          <w:p>
            <w:pPr>
              <w:jc w:val="left"/>
            </w:pPr>
            <w:r>
              <w:rPr>
                <w:rFonts w:ascii="Times New Roman" w:hAnsi="Times New Roman"/>
                <w:sz w:val="14"/>
              </w:rPr>
              <w:t>RAG Indexing</w:t>
            </w:r>
          </w:p>
        </w:tc>
        <w:tc>
          <w:tcPr>
            <w:tcW w:type="dxa" w:w="3360"/>
            <w:tcMar>
              <w:top w:w="40" w:type="dxa"/>
              <w:bottom w:w="40" w:type="dxa"/>
              <w:left w:w="50" w:type="dxa"/>
              <w:right w:w="50" w:type="dxa"/>
            </w:tcMar>
          </w:tcPr>
          <w:p>
            <w:pPr>
              <w:jc w:val="left"/>
            </w:pPr>
            <w:r>
              <w:rPr>
                <w:rFonts w:ascii="Times New Roman" w:hAnsi="Times New Roman"/>
                <w:sz w:val="14"/>
              </w:rPr>
              <w:t>Chunk Window</w:t>
            </w:r>
          </w:p>
        </w:tc>
        <w:tc>
          <w:tcPr>
            <w:tcW w:type="dxa" w:w="3360"/>
            <w:tcMar>
              <w:top w:w="40" w:type="dxa"/>
              <w:bottom w:w="40" w:type="dxa"/>
              <w:left w:w="50" w:type="dxa"/>
              <w:right w:w="50" w:type="dxa"/>
            </w:tcMar>
          </w:tcPr>
          <w:p>
            <w:pPr>
              <w:jc w:val="left"/>
            </w:pPr>
            <w:r>
              <w:rPr>
                <w:rFonts w:ascii="Times New Roman" w:hAnsi="Times New Roman"/>
                <w:sz w:val="14"/>
              </w:rPr>
              <w:t>800 chars, 100 char stride</w:t>
            </w:r>
          </w:p>
        </w:tc>
      </w:tr>
      <w:tr>
        <w:tc>
          <w:tcPr>
            <w:tcW w:type="dxa" w:w="3360"/>
            <w:tcMar>
              <w:top w:w="40" w:type="dxa"/>
              <w:bottom w:w="40" w:type="dxa"/>
              <w:left w:w="50" w:type="dxa"/>
              <w:right w:w="50" w:type="dxa"/>
            </w:tcMar>
          </w:tcPr>
          <w:p>
            <w:pPr>
              <w:jc w:val="left"/>
            </w:pPr>
            <w:r>
              <w:rPr>
                <w:rFonts w:ascii="Times New Roman" w:hAnsi="Times New Roman"/>
                <w:sz w:val="14"/>
              </w:rPr>
              <w:t>RAG Indexing</w:t>
            </w:r>
          </w:p>
        </w:tc>
        <w:tc>
          <w:tcPr>
            <w:tcW w:type="dxa" w:w="3360"/>
            <w:tcMar>
              <w:top w:w="40" w:type="dxa"/>
              <w:bottom w:w="40" w:type="dxa"/>
              <w:left w:w="50" w:type="dxa"/>
              <w:right w:w="50" w:type="dxa"/>
            </w:tcMar>
          </w:tcPr>
          <w:p>
            <w:pPr>
              <w:jc w:val="left"/>
            </w:pPr>
            <w:r>
              <w:rPr>
                <w:rFonts w:ascii="Times New Roman" w:hAnsi="Times New Roman"/>
                <w:sz w:val="14"/>
              </w:rPr>
              <w:t>Multi-Tenancy</w:t>
            </w:r>
          </w:p>
        </w:tc>
        <w:tc>
          <w:tcPr>
            <w:tcW w:type="dxa" w:w="3360"/>
            <w:tcMar>
              <w:top w:w="40" w:type="dxa"/>
              <w:bottom w:w="40" w:type="dxa"/>
              <w:left w:w="50" w:type="dxa"/>
              <w:right w:w="50" w:type="dxa"/>
            </w:tcMar>
          </w:tcPr>
          <w:p>
            <w:pPr>
              <w:jc w:val="left"/>
            </w:pPr>
            <w:r>
              <w:rPr>
                <w:rFonts w:ascii="Times New Roman" w:hAnsi="Times New Roman"/>
                <w:sz w:val="14"/>
              </w:rPr>
              <w:t>Isolated by github_username</w:t>
            </w:r>
          </w:p>
        </w:tc>
      </w:tr>
      <w:tr>
        <w:tc>
          <w:tcPr>
            <w:tcW w:type="dxa" w:w="3360"/>
            <w:tcMar>
              <w:top w:w="40" w:type="dxa"/>
              <w:bottom w:w="40" w:type="dxa"/>
              <w:left w:w="50" w:type="dxa"/>
              <w:right w:w="50" w:type="dxa"/>
            </w:tcMar>
          </w:tcPr>
          <w:p>
            <w:pPr>
              <w:jc w:val="left"/>
            </w:pPr>
            <w:r>
              <w:rPr>
                <w:rFonts w:ascii="Times New Roman" w:hAnsi="Times New Roman"/>
                <w:sz w:val="14"/>
              </w:rPr>
              <w:t>LLM Judge</w:t>
            </w:r>
          </w:p>
        </w:tc>
        <w:tc>
          <w:tcPr>
            <w:tcW w:type="dxa" w:w="3360"/>
            <w:tcMar>
              <w:top w:w="40" w:type="dxa"/>
              <w:bottom w:w="40" w:type="dxa"/>
              <w:left w:w="50" w:type="dxa"/>
              <w:right w:w="50" w:type="dxa"/>
            </w:tcMar>
          </w:tcPr>
          <w:p>
            <w:pPr>
              <w:jc w:val="left"/>
            </w:pPr>
            <w:r>
              <w:rPr>
                <w:rFonts w:ascii="Times New Roman" w:hAnsi="Times New Roman"/>
                <w:sz w:val="14"/>
              </w:rPr>
              <w:t>Orchestrator</w:t>
            </w:r>
          </w:p>
        </w:tc>
        <w:tc>
          <w:tcPr>
            <w:tcW w:type="dxa" w:w="3360"/>
            <w:tcMar>
              <w:top w:w="40" w:type="dxa"/>
              <w:bottom w:w="40" w:type="dxa"/>
              <w:left w:w="50" w:type="dxa"/>
              <w:right w:w="50" w:type="dxa"/>
            </w:tcMar>
          </w:tcPr>
          <w:p>
            <w:pPr>
              <w:jc w:val="left"/>
            </w:pPr>
            <w:r>
              <w:rPr>
                <w:rFonts w:ascii="Times New Roman" w:hAnsi="Times New Roman"/>
                <w:sz w:val="14"/>
              </w:rPr>
              <w:t>LangChain PromptTemplate</w:t>
            </w:r>
          </w:p>
        </w:tc>
      </w:tr>
      <w:tr>
        <w:tc>
          <w:tcPr>
            <w:tcW w:type="dxa" w:w="3360"/>
            <w:tcMar>
              <w:top w:w="40" w:type="dxa"/>
              <w:bottom w:w="40" w:type="dxa"/>
              <w:left w:w="50" w:type="dxa"/>
              <w:right w:w="50" w:type="dxa"/>
            </w:tcMar>
          </w:tcPr>
          <w:p>
            <w:pPr>
              <w:jc w:val="left"/>
            </w:pPr>
            <w:r>
              <w:rPr>
                <w:rFonts w:ascii="Times New Roman" w:hAnsi="Times New Roman"/>
                <w:sz w:val="14"/>
              </w:rPr>
              <w:t>LLM Judge</w:t>
            </w:r>
          </w:p>
        </w:tc>
        <w:tc>
          <w:tcPr>
            <w:tcW w:type="dxa" w:w="3360"/>
            <w:tcMar>
              <w:top w:w="40" w:type="dxa"/>
              <w:bottom w:w="40" w:type="dxa"/>
              <w:left w:w="50" w:type="dxa"/>
              <w:right w:w="50" w:type="dxa"/>
            </w:tcMar>
          </w:tcPr>
          <w:p>
            <w:pPr>
              <w:jc w:val="left"/>
            </w:pPr>
            <w:r>
              <w:rPr>
                <w:rFonts w:ascii="Times New Roman" w:hAnsi="Times New Roman"/>
                <w:sz w:val="14"/>
              </w:rPr>
              <w:t>Retrieval Top-k</w:t>
            </w:r>
          </w:p>
        </w:tc>
        <w:tc>
          <w:tcPr>
            <w:tcW w:type="dxa" w:w="3360"/>
            <w:tcMar>
              <w:top w:w="40" w:type="dxa"/>
              <w:bottom w:w="40" w:type="dxa"/>
              <w:left w:w="50" w:type="dxa"/>
              <w:right w:w="50" w:type="dxa"/>
            </w:tcMar>
          </w:tcPr>
          <w:p>
            <w:pPr>
              <w:jc w:val="left"/>
            </w:pPr>
            <w:r>
              <w:rPr>
                <w:rFonts w:ascii="Times New Roman" w:hAnsi="Times New Roman"/>
                <w:sz w:val="14"/>
              </w:rPr>
              <w:t>k = 5 snippets per query</w:t>
            </w:r>
          </w:p>
        </w:tc>
      </w:tr>
      <w:tr>
        <w:tc>
          <w:tcPr>
            <w:tcW w:type="dxa" w:w="3360"/>
            <w:tcMar>
              <w:top w:w="40" w:type="dxa"/>
              <w:bottom w:w="40" w:type="dxa"/>
              <w:left w:w="50" w:type="dxa"/>
              <w:right w:w="50" w:type="dxa"/>
            </w:tcMar>
          </w:tcPr>
          <w:p>
            <w:pPr>
              <w:jc w:val="left"/>
            </w:pPr>
            <w:r>
              <w:rPr>
                <w:rFonts w:ascii="Times New Roman" w:hAnsi="Times New Roman"/>
                <w:sz w:val="14"/>
              </w:rPr>
              <w:t>LLM Judge</w:t>
            </w:r>
          </w:p>
        </w:tc>
        <w:tc>
          <w:tcPr>
            <w:tcW w:type="dxa" w:w="3360"/>
            <w:tcMar>
              <w:top w:w="40" w:type="dxa"/>
              <w:bottom w:w="40" w:type="dxa"/>
              <w:left w:w="50" w:type="dxa"/>
              <w:right w:w="50" w:type="dxa"/>
            </w:tcMar>
          </w:tcPr>
          <w:p>
            <w:pPr>
              <w:jc w:val="left"/>
            </w:pPr>
            <w:r>
              <w:rPr>
                <w:rFonts w:ascii="Times New Roman" w:hAnsi="Times New Roman"/>
                <w:sz w:val="14"/>
              </w:rPr>
              <w:t>Temperature</w:t>
            </w:r>
          </w:p>
        </w:tc>
        <w:tc>
          <w:tcPr>
            <w:tcW w:type="dxa" w:w="3360"/>
            <w:tcMar>
              <w:top w:w="40" w:type="dxa"/>
              <w:bottom w:w="40" w:type="dxa"/>
              <w:left w:w="50" w:type="dxa"/>
              <w:right w:w="50" w:type="dxa"/>
            </w:tcMar>
          </w:tcPr>
          <w:p>
            <w:pPr>
              <w:jc w:val="left"/>
            </w:pPr>
            <w:r>
              <w:rPr>
                <w:rFonts w:ascii="Times New Roman" w:hAnsi="Times New Roman"/>
                <w:sz w:val="14"/>
              </w:rPr>
              <w:t>tau = 0.0 (Deterministic)</w:t>
            </w:r>
          </w:p>
        </w:tc>
      </w:tr>
      <w:tr>
        <w:tc>
          <w:tcPr>
            <w:tcW w:type="dxa" w:w="3360"/>
            <w:tcMar>
              <w:top w:w="40" w:type="dxa"/>
              <w:bottom w:w="40" w:type="dxa"/>
              <w:left w:w="50" w:type="dxa"/>
              <w:right w:w="50" w:type="dxa"/>
            </w:tcMar>
          </w:tcPr>
          <w:p>
            <w:pPr>
              <w:jc w:val="left"/>
            </w:pPr>
            <w:r>
              <w:rPr>
                <w:rFonts w:ascii="Times New Roman" w:hAnsi="Times New Roman"/>
                <w:sz w:val="14"/>
              </w:rPr>
              <w:t>LLM Judge</w:t>
            </w:r>
          </w:p>
        </w:tc>
        <w:tc>
          <w:tcPr>
            <w:tcW w:type="dxa" w:w="3360"/>
            <w:tcMar>
              <w:top w:w="40" w:type="dxa"/>
              <w:bottom w:w="40" w:type="dxa"/>
              <w:left w:w="50" w:type="dxa"/>
              <w:right w:w="50" w:type="dxa"/>
            </w:tcMar>
          </w:tcPr>
          <w:p>
            <w:pPr>
              <w:jc w:val="left"/>
            </w:pPr>
            <w:r>
              <w:rPr>
                <w:rFonts w:ascii="Times New Roman" w:hAnsi="Times New Roman"/>
                <w:sz w:val="14"/>
              </w:rPr>
              <w:t>Output Format</w:t>
            </w:r>
          </w:p>
        </w:tc>
        <w:tc>
          <w:tcPr>
            <w:tcW w:type="dxa" w:w="3360"/>
            <w:tcMar>
              <w:top w:w="40" w:type="dxa"/>
              <w:bottom w:w="40" w:type="dxa"/>
              <w:left w:w="50" w:type="dxa"/>
              <w:right w:w="50" w:type="dxa"/>
            </w:tcMar>
          </w:tcPr>
          <w:p>
            <w:pPr>
              <w:jc w:val="left"/>
            </w:pPr>
            <w:r>
              <w:rPr>
                <w:rFonts w:ascii="Times New Roman" w:hAnsi="Times New Roman"/>
                <w:sz w:val="14"/>
              </w:rPr>
              <w:t>Verified / Unsubstantiated + Reason</w:t>
            </w:r>
          </w:p>
        </w:tc>
      </w:tr>
      <w:tr>
        <w:tc>
          <w:tcPr>
            <w:tcW w:type="dxa" w:w="3360"/>
            <w:tcMar>
              <w:top w:w="40" w:type="dxa"/>
              <w:bottom w:w="40" w:type="dxa"/>
              <w:left w:w="50" w:type="dxa"/>
              <w:right w:w="50" w:type="dxa"/>
            </w:tcMar>
          </w:tcPr>
          <w:p>
            <w:pPr>
              <w:jc w:val="left"/>
            </w:pPr>
            <w:r>
              <w:rPr>
                <w:rFonts w:ascii="Times New Roman" w:hAnsi="Times New Roman"/>
                <w:sz w:val="14"/>
              </w:rPr>
              <w:t>ATS Pipeline</w:t>
            </w:r>
          </w:p>
        </w:tc>
        <w:tc>
          <w:tcPr>
            <w:tcW w:type="dxa" w:w="3360"/>
            <w:tcMar>
              <w:top w:w="40" w:type="dxa"/>
              <w:bottom w:w="40" w:type="dxa"/>
              <w:left w:w="50" w:type="dxa"/>
              <w:right w:w="50" w:type="dxa"/>
            </w:tcMar>
          </w:tcPr>
          <w:p>
            <w:pPr>
              <w:jc w:val="left"/>
            </w:pPr>
            <w:r>
              <w:rPr>
                <w:rFonts w:ascii="Times New Roman" w:hAnsi="Times New Roman"/>
                <w:sz w:val="14"/>
              </w:rPr>
              <w:t>Queue Architecture</w:t>
            </w:r>
          </w:p>
        </w:tc>
        <w:tc>
          <w:tcPr>
            <w:tcW w:type="dxa" w:w="3360"/>
            <w:tcMar>
              <w:top w:w="40" w:type="dxa"/>
              <w:bottom w:w="40" w:type="dxa"/>
              <w:left w:w="50" w:type="dxa"/>
              <w:right w:w="50" w:type="dxa"/>
            </w:tcMar>
          </w:tcPr>
          <w:p>
            <w:pPr>
              <w:jc w:val="left"/>
            </w:pPr>
            <w:r>
              <w:rPr>
                <w:rFonts w:ascii="Times New Roman" w:hAnsi="Times New Roman"/>
                <w:sz w:val="14"/>
              </w:rPr>
              <w:t>FastAPI + Celery + Redis</w:t>
            </w:r>
          </w:p>
        </w:tc>
      </w:tr>
    </w:tbl>
    <w:p>
      <w:pPr>
        <w:spacing w:before="140" w:after="40"/>
      </w:pPr>
      <w:r>
        <w:rPr>
          <w:rFonts w:ascii="Times New Roman" w:hAnsi="Times New Roman"/>
          <w:i/>
          <w:sz w:val="19"/>
        </w:rPr>
        <w:t>F. Enterprise ATS Integration Architecture</w:t>
      </w:r>
    </w:p>
    <w:p>
      <w:pPr>
        <w:spacing w:after="70" w:line="252" w:lineRule="auto"/>
        <w:jc w:val="both"/>
      </w:pPr>
      <w:r>
        <w:rPr>
          <w:rFonts w:ascii="Times New Roman" w:hAnsi="Times New Roman"/>
          <w:sz w:val="19"/>
        </w:rPr>
        <w:t>CodeAudit AI integrates into existing recruitment workflows via a four-tier architecture:</w:t>
        <w:br/>
        <w:t>1) REST Ingestion Gateway: Endpoint POST /api/v1/audit/candidate accepts standardized JSON Resume and HR-XML payloads.</w:t>
        <w:br/>
        <w:t>2) Asynchronous Worker Pool: A Celery + Redis task queue decouples repository ingestion and RAG embedding from the main HTTP loop.</w:t>
        <w:br/>
        <w:t>3) Event Webhook Dispatcher: Dispatches completed audit reports with verified skill lists, code citations, and confidence scores [26].</w:t>
        <w:br/>
        <w:t>4) ATS Candidate Card Injection: Directly populates verified source citations and commit SHAs into ATS dashboards (Workday, Greenhouse, Lever).</w:t>
      </w:r>
    </w:p>
    <w:p>
      <w:pPr>
        <w:spacing w:before="200" w:after="60"/>
      </w:pPr>
      <w:r>
        <w:rPr>
          <w:rFonts w:ascii="Times New Roman" w:hAnsi="Times New Roman"/>
          <w:b/>
          <w:sz w:val="20"/>
        </w:rPr>
        <w:t>IV. EXPERIMENTAL EVALUATION AND RESULTS</w:t>
      </w:r>
    </w:p>
    <w:p>
      <w:pPr>
        <w:spacing w:before="140" w:after="40"/>
      </w:pPr>
      <w:r>
        <w:rPr>
          <w:rFonts w:ascii="Times New Roman" w:hAnsi="Times New Roman"/>
          <w:i/>
          <w:sz w:val="19"/>
        </w:rPr>
        <w:t>A. Benchmark Dataset and Extended Validation Cohort</w:t>
      </w:r>
    </w:p>
    <w:p>
      <w:pPr>
        <w:spacing w:after="70" w:line="252" w:lineRule="auto"/>
        <w:jc w:val="both"/>
      </w:pPr>
      <w:r>
        <w:rPr>
          <w:rFonts w:ascii="Times New Roman" w:hAnsi="Times New Roman"/>
          <w:sz w:val="19"/>
        </w:rPr>
        <w:t>The framework was evaluated on both a primary 30-case controlled benchmark (20 positive, 10 negative claims across 5 domains) and an extended 150-instance candidate cohort from diverse open-source contributors with varying repository sizes (2 to 45 repositories, 12 to &gt;1200 files).</w:t>
      </w:r>
    </w:p>
    <w:p>
      <w:pPr>
        <w:spacing w:before="140" w:after="40"/>
      </w:pPr>
      <w:r>
        <w:rPr>
          <w:rFonts w:ascii="Times New Roman" w:hAnsi="Times New Roman"/>
          <w:i/>
          <w:sz w:val="19"/>
        </w:rPr>
        <w:t>B. Multi-Agent Component Ablation Study</w:t>
      </w:r>
    </w:p>
    <w:p>
      <w:pPr>
        <w:spacing w:after="70" w:line="252" w:lineRule="auto"/>
        <w:jc w:val="both"/>
      </w:pPr>
      <w:r>
        <w:rPr>
          <w:rFonts w:ascii="Times New Roman" w:hAnsi="Times New Roman"/>
          <w:sz w:val="19"/>
        </w:rPr>
        <w:t>Table III isolates the contribution of each agent within the multi-agent pipeline.</w:t>
      </w:r>
    </w:p>
    <w:p>
      <w:pPr>
        <w:jc w:val="center"/>
      </w:pPr>
      <w:r>
        <w:rPr>
          <w:rFonts w:ascii="Times New Roman" w:hAnsi="Times New Roman"/>
          <w:b/>
          <w:sz w:val="16"/>
        </w:rPr>
        <w:t>TABLE III</w:t>
        <w:br/>
        <w:t>MULTI-AGENT PIPELINE COMPONENT ABLATION STUDY</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60" w:type="dxa"/>
              <w:bottom w:w="60" w:type="dxa"/>
              <w:left w:w="60" w:type="dxa"/>
              <w:right w:w="60" w:type="dxa"/>
            </w:tcMar>
          </w:tcPr>
          <w:p>
            <w:pPr>
              <w:jc w:val="center"/>
            </w:pPr>
            <w:r>
              <w:rPr>
                <w:rFonts w:ascii="Times New Roman" w:hAnsi="Times New Roman"/>
                <w:b/>
                <w:sz w:val="15"/>
              </w:rPr>
              <w:t>Pipeline Configuration</w:t>
            </w:r>
          </w:p>
        </w:tc>
        <w:tc>
          <w:tcPr>
            <w:tcW w:type="dxa" w:w="1680"/>
            <w:shd w:fill="E0E0E0"/>
            <w:tcMar>
              <w:top w:w="60" w:type="dxa"/>
              <w:bottom w:w="60" w:type="dxa"/>
              <w:left w:w="60" w:type="dxa"/>
              <w:right w:w="60" w:type="dxa"/>
            </w:tcMar>
          </w:tcPr>
          <w:p>
            <w:pPr>
              <w:jc w:val="center"/>
            </w:pPr>
            <w:r>
              <w:rPr>
                <w:rFonts w:ascii="Times New Roman" w:hAnsi="Times New Roman"/>
                <w:b/>
                <w:sz w:val="15"/>
              </w:rPr>
              <w:t>Acc.</w:t>
            </w:r>
          </w:p>
        </w:tc>
        <w:tc>
          <w:tcPr>
            <w:tcW w:type="dxa" w:w="1680"/>
            <w:shd w:fill="E0E0E0"/>
            <w:tcMar>
              <w:top w:w="60" w:type="dxa"/>
              <w:bottom w:w="60" w:type="dxa"/>
              <w:left w:w="60" w:type="dxa"/>
              <w:right w:w="60" w:type="dxa"/>
            </w:tcMar>
          </w:tcPr>
          <w:p>
            <w:pPr>
              <w:jc w:val="center"/>
            </w:pPr>
            <w:r>
              <w:rPr>
                <w:rFonts w:ascii="Times New Roman" w:hAnsi="Times New Roman"/>
                <w:b/>
                <w:sz w:val="15"/>
              </w:rPr>
              <w:t>Prec.</w:t>
            </w:r>
          </w:p>
        </w:tc>
        <w:tc>
          <w:tcPr>
            <w:tcW w:type="dxa" w:w="1680"/>
            <w:shd w:fill="E0E0E0"/>
            <w:tcMar>
              <w:top w:w="60" w:type="dxa"/>
              <w:bottom w:w="60" w:type="dxa"/>
              <w:left w:w="60" w:type="dxa"/>
              <w:right w:w="60" w:type="dxa"/>
            </w:tcMar>
          </w:tcPr>
          <w:p>
            <w:pPr>
              <w:jc w:val="center"/>
            </w:pPr>
            <w:r>
              <w:rPr>
                <w:rFonts w:ascii="Times New Roman" w:hAnsi="Times New Roman"/>
                <w:b/>
                <w:sz w:val="15"/>
              </w:rPr>
              <w:t>Rec.</w:t>
            </w:r>
          </w:p>
        </w:tc>
        <w:tc>
          <w:tcPr>
            <w:tcW w:type="dxa" w:w="1680"/>
            <w:shd w:fill="E0E0E0"/>
            <w:tcMar>
              <w:top w:w="60" w:type="dxa"/>
              <w:bottom w:w="60" w:type="dxa"/>
              <w:left w:w="60" w:type="dxa"/>
              <w:right w:w="60" w:type="dxa"/>
            </w:tcMar>
          </w:tcPr>
          <w:p>
            <w:pPr>
              <w:jc w:val="center"/>
            </w:pPr>
            <w:r>
              <w:rPr>
                <w:rFonts w:ascii="Times New Roman" w:hAnsi="Times New Roman"/>
                <w:b/>
                <w:sz w:val="15"/>
              </w:rPr>
              <w:t>F1</w:t>
            </w:r>
          </w:p>
        </w:tc>
        <w:tc>
          <w:tcPr>
            <w:tcW w:type="dxa" w:w="1680"/>
            <w:shd w:fill="E0E0E0"/>
            <w:tcMar>
              <w:top w:w="60" w:type="dxa"/>
              <w:bottom w:w="60" w:type="dxa"/>
              <w:left w:w="60" w:type="dxa"/>
              <w:right w:w="60" w:type="dxa"/>
            </w:tcMar>
          </w:tcPr>
          <w:p>
            <w:pPr>
              <w:jc w:val="center"/>
            </w:pPr>
            <w:r>
              <w:rPr>
                <w:rFonts w:ascii="Times New Roman" w:hAnsi="Times New Roman"/>
                <w:b/>
                <w:sz w:val="15"/>
              </w:rPr>
              <w:t>Spec.</w:t>
            </w:r>
          </w:p>
        </w:tc>
      </w:tr>
      <w:tr>
        <w:tc>
          <w:tcPr>
            <w:tcW w:type="dxa" w:w="1680"/>
            <w:tcMar>
              <w:top w:w="40" w:type="dxa"/>
              <w:bottom w:w="40" w:type="dxa"/>
              <w:left w:w="50" w:type="dxa"/>
              <w:right w:w="50" w:type="dxa"/>
            </w:tcMar>
          </w:tcPr>
          <w:p>
            <w:pPr>
              <w:jc w:val="left"/>
            </w:pPr>
            <w:r>
              <w:rPr>
                <w:rFonts w:ascii="Times New Roman" w:hAnsi="Times New Roman"/>
                <w:sz w:val="14"/>
              </w:rPr>
              <w:t>Phase 1: Claim Extraction Only</w:t>
            </w:r>
          </w:p>
        </w:tc>
        <w:tc>
          <w:tcPr>
            <w:tcW w:type="dxa" w:w="1680"/>
            <w:tcMar>
              <w:top w:w="40" w:type="dxa"/>
              <w:bottom w:w="40" w:type="dxa"/>
              <w:left w:w="50" w:type="dxa"/>
              <w:right w:w="50" w:type="dxa"/>
            </w:tcMar>
          </w:tcPr>
          <w:p>
            <w:pPr>
              <w:jc w:val="center"/>
            </w:pPr>
            <w:r>
              <w:rPr>
                <w:rFonts w:ascii="Times New Roman" w:hAnsi="Times New Roman"/>
                <w:sz w:val="14"/>
              </w:rPr>
              <w:t>53.3%</w:t>
            </w:r>
          </w:p>
        </w:tc>
        <w:tc>
          <w:tcPr>
            <w:tcW w:type="dxa" w:w="1680"/>
            <w:tcMar>
              <w:top w:w="40" w:type="dxa"/>
              <w:bottom w:w="40" w:type="dxa"/>
              <w:left w:w="50" w:type="dxa"/>
              <w:right w:w="50" w:type="dxa"/>
            </w:tcMar>
          </w:tcPr>
          <w:p>
            <w:pPr>
              <w:jc w:val="center"/>
            </w:pPr>
            <w:r>
              <w:rPr>
                <w:rFonts w:ascii="Times New Roman" w:hAnsi="Times New Roman"/>
                <w:sz w:val="14"/>
              </w:rPr>
              <w:t>66.7%</w:t>
            </w:r>
          </w:p>
        </w:tc>
        <w:tc>
          <w:tcPr>
            <w:tcW w:type="dxa" w:w="1680"/>
            <w:tcMar>
              <w:top w:w="40" w:type="dxa"/>
              <w:bottom w:w="40" w:type="dxa"/>
              <w:left w:w="50" w:type="dxa"/>
              <w:right w:w="50" w:type="dxa"/>
            </w:tcMar>
          </w:tcPr>
          <w:p>
            <w:pPr>
              <w:jc w:val="center"/>
            </w:pPr>
            <w:r>
              <w:rPr>
                <w:rFonts w:ascii="Times New Roman" w:hAnsi="Times New Roman"/>
                <w:sz w:val="14"/>
              </w:rPr>
              <w:t>60.0%</w:t>
            </w:r>
          </w:p>
        </w:tc>
        <w:tc>
          <w:tcPr>
            <w:tcW w:type="dxa" w:w="1680"/>
            <w:tcMar>
              <w:top w:w="40" w:type="dxa"/>
              <w:bottom w:w="40" w:type="dxa"/>
              <w:left w:w="50" w:type="dxa"/>
              <w:right w:w="50" w:type="dxa"/>
            </w:tcMar>
          </w:tcPr>
          <w:p>
            <w:pPr>
              <w:jc w:val="center"/>
            </w:pPr>
            <w:r>
              <w:rPr>
                <w:rFonts w:ascii="Times New Roman" w:hAnsi="Times New Roman"/>
                <w:sz w:val="14"/>
              </w:rPr>
              <w:t>63.2%</w:t>
            </w:r>
          </w:p>
        </w:tc>
        <w:tc>
          <w:tcPr>
            <w:tcW w:type="dxa" w:w="1680"/>
            <w:tcMar>
              <w:top w:w="40" w:type="dxa"/>
              <w:bottom w:w="40" w:type="dxa"/>
              <w:left w:w="50" w:type="dxa"/>
              <w:right w:w="50" w:type="dxa"/>
            </w:tcMar>
          </w:tcPr>
          <w:p>
            <w:pPr>
              <w:jc w:val="center"/>
            </w:pPr>
            <w:r>
              <w:rPr>
                <w:rFonts w:ascii="Times New Roman" w:hAnsi="Times New Roman"/>
                <w:sz w:val="14"/>
              </w:rPr>
              <w:t>40.0%</w:t>
            </w:r>
          </w:p>
        </w:tc>
      </w:tr>
      <w:tr>
        <w:tc>
          <w:tcPr>
            <w:tcW w:type="dxa" w:w="1680"/>
            <w:tcMar>
              <w:top w:w="40" w:type="dxa"/>
              <w:bottom w:w="40" w:type="dxa"/>
              <w:left w:w="50" w:type="dxa"/>
              <w:right w:w="50" w:type="dxa"/>
            </w:tcMar>
          </w:tcPr>
          <w:p>
            <w:pPr>
              <w:jc w:val="left"/>
            </w:pPr>
            <w:r>
              <w:rPr>
                <w:rFonts w:ascii="Times New Roman" w:hAnsi="Times New Roman"/>
                <w:sz w:val="14"/>
              </w:rPr>
              <w:t>Phase 1+2: Ingestion Keyword Search</w:t>
            </w:r>
          </w:p>
        </w:tc>
        <w:tc>
          <w:tcPr>
            <w:tcW w:type="dxa" w:w="1680"/>
            <w:tcMar>
              <w:top w:w="40" w:type="dxa"/>
              <w:bottom w:w="40" w:type="dxa"/>
              <w:left w:w="50" w:type="dxa"/>
              <w:right w:w="50" w:type="dxa"/>
            </w:tcMar>
          </w:tcPr>
          <w:p>
            <w:pPr>
              <w:jc w:val="center"/>
            </w:pPr>
            <w:r>
              <w:rPr>
                <w:rFonts w:ascii="Times New Roman" w:hAnsi="Times New Roman"/>
                <w:sz w:val="14"/>
              </w:rPr>
              <w:t>60.0%</w:t>
            </w:r>
          </w:p>
        </w:tc>
        <w:tc>
          <w:tcPr>
            <w:tcW w:type="dxa" w:w="1680"/>
            <w:tcMar>
              <w:top w:w="40" w:type="dxa"/>
              <w:bottom w:w="40" w:type="dxa"/>
              <w:left w:w="50" w:type="dxa"/>
              <w:right w:w="50" w:type="dxa"/>
            </w:tcMar>
          </w:tcPr>
          <w:p>
            <w:pPr>
              <w:jc w:val="center"/>
            </w:pPr>
            <w:r>
              <w:rPr>
                <w:rFonts w:ascii="Times New Roman" w:hAnsi="Times New Roman"/>
                <w:sz w:val="14"/>
              </w:rPr>
              <w:t>70.0%</w:t>
            </w:r>
          </w:p>
        </w:tc>
        <w:tc>
          <w:tcPr>
            <w:tcW w:type="dxa" w:w="1680"/>
            <w:tcMar>
              <w:top w:w="40" w:type="dxa"/>
              <w:bottom w:w="40" w:type="dxa"/>
              <w:left w:w="50" w:type="dxa"/>
              <w:right w:w="50" w:type="dxa"/>
            </w:tcMar>
          </w:tcPr>
          <w:p>
            <w:pPr>
              <w:jc w:val="center"/>
            </w:pPr>
            <w:r>
              <w:rPr>
                <w:rFonts w:ascii="Times New Roman" w:hAnsi="Times New Roman"/>
                <w:sz w:val="14"/>
              </w:rPr>
              <w:t>70.0%</w:t>
            </w:r>
          </w:p>
        </w:tc>
        <w:tc>
          <w:tcPr>
            <w:tcW w:type="dxa" w:w="1680"/>
            <w:tcMar>
              <w:top w:w="40" w:type="dxa"/>
              <w:bottom w:w="40" w:type="dxa"/>
              <w:left w:w="50" w:type="dxa"/>
              <w:right w:w="50" w:type="dxa"/>
            </w:tcMar>
          </w:tcPr>
          <w:p>
            <w:pPr>
              <w:jc w:val="center"/>
            </w:pPr>
            <w:r>
              <w:rPr>
                <w:rFonts w:ascii="Times New Roman" w:hAnsi="Times New Roman"/>
                <w:sz w:val="14"/>
              </w:rPr>
              <w:t>70.0%</w:t>
            </w:r>
          </w:p>
        </w:tc>
        <w:tc>
          <w:tcPr>
            <w:tcW w:type="dxa" w:w="1680"/>
            <w:tcMar>
              <w:top w:w="40" w:type="dxa"/>
              <w:bottom w:w="40" w:type="dxa"/>
              <w:left w:w="50" w:type="dxa"/>
              <w:right w:w="50" w:type="dxa"/>
            </w:tcMar>
          </w:tcPr>
          <w:p>
            <w:pPr>
              <w:jc w:val="center"/>
            </w:pPr>
            <w:r>
              <w:rPr>
                <w:rFonts w:ascii="Times New Roman" w:hAnsi="Times New Roman"/>
                <w:sz w:val="14"/>
              </w:rPr>
              <w:t>40.0%</w:t>
            </w:r>
          </w:p>
        </w:tc>
      </w:tr>
      <w:tr>
        <w:tc>
          <w:tcPr>
            <w:tcW w:type="dxa" w:w="1680"/>
            <w:tcMar>
              <w:top w:w="40" w:type="dxa"/>
              <w:bottom w:w="40" w:type="dxa"/>
              <w:left w:w="50" w:type="dxa"/>
              <w:right w:w="50" w:type="dxa"/>
            </w:tcMar>
          </w:tcPr>
          <w:p>
            <w:pPr>
              <w:jc w:val="left"/>
            </w:pPr>
            <w:r>
              <w:rPr>
                <w:rFonts w:ascii="Times New Roman" w:hAnsi="Times New Roman"/>
                <w:sz w:val="14"/>
              </w:rPr>
              <w:t>Phase 1+2+3: Dense RAG Similarity Only</w:t>
            </w:r>
          </w:p>
        </w:tc>
        <w:tc>
          <w:tcPr>
            <w:tcW w:type="dxa" w:w="1680"/>
            <w:tcMar>
              <w:top w:w="40" w:type="dxa"/>
              <w:bottom w:w="40" w:type="dxa"/>
              <w:left w:w="50" w:type="dxa"/>
              <w:right w:w="50" w:type="dxa"/>
            </w:tcMar>
          </w:tcPr>
          <w:p>
            <w:pPr>
              <w:jc w:val="center"/>
            </w:pPr>
            <w:r>
              <w:rPr>
                <w:rFonts w:ascii="Times New Roman" w:hAnsi="Times New Roman"/>
                <w:sz w:val="14"/>
              </w:rPr>
              <w:t>80.0%</w:t>
            </w:r>
          </w:p>
        </w:tc>
        <w:tc>
          <w:tcPr>
            <w:tcW w:type="dxa" w:w="1680"/>
            <w:tcMar>
              <w:top w:w="40" w:type="dxa"/>
              <w:bottom w:w="40" w:type="dxa"/>
              <w:left w:w="50" w:type="dxa"/>
              <w:right w:w="50" w:type="dxa"/>
            </w:tcMar>
          </w:tcPr>
          <w:p>
            <w:pPr>
              <w:jc w:val="center"/>
            </w:pPr>
            <w:r>
              <w:rPr>
                <w:rFonts w:ascii="Times New Roman" w:hAnsi="Times New Roman"/>
                <w:sz w:val="14"/>
              </w:rPr>
              <w:t>78.3%</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83.7%</w:t>
            </w:r>
          </w:p>
        </w:tc>
        <w:tc>
          <w:tcPr>
            <w:tcW w:type="dxa" w:w="1680"/>
            <w:tcMar>
              <w:top w:w="40" w:type="dxa"/>
              <w:bottom w:w="40" w:type="dxa"/>
              <w:left w:w="50" w:type="dxa"/>
              <w:right w:w="50" w:type="dxa"/>
            </w:tcMar>
          </w:tcPr>
          <w:p>
            <w:pPr>
              <w:jc w:val="center"/>
            </w:pPr>
            <w:r>
              <w:rPr>
                <w:rFonts w:ascii="Times New Roman" w:hAnsi="Times New Roman"/>
                <w:sz w:val="14"/>
              </w:rPr>
              <w:t>60.0%</w:t>
            </w:r>
          </w:p>
        </w:tc>
      </w:tr>
      <w:tr>
        <w:tc>
          <w:tcPr>
            <w:tcW w:type="dxa" w:w="1680"/>
            <w:tcMar>
              <w:top w:w="40" w:type="dxa"/>
              <w:bottom w:w="40" w:type="dxa"/>
              <w:left w:w="50" w:type="dxa"/>
              <w:right w:w="50" w:type="dxa"/>
            </w:tcMar>
          </w:tcPr>
          <w:p>
            <w:pPr>
              <w:jc w:val="left"/>
            </w:pPr>
            <w:r>
              <w:rPr>
                <w:rFonts w:ascii="Times New Roman" w:hAnsi="Times New Roman"/>
                <w:sz w:val="14"/>
              </w:rPr>
              <w:t>Phase 1-4: Moderate LLM Prompting</w:t>
            </w:r>
          </w:p>
        </w:tc>
        <w:tc>
          <w:tcPr>
            <w:tcW w:type="dxa" w:w="1680"/>
            <w:tcMar>
              <w:top w:w="40" w:type="dxa"/>
              <w:bottom w:w="40" w:type="dxa"/>
              <w:left w:w="50" w:type="dxa"/>
              <w:right w:w="50" w:type="dxa"/>
            </w:tcMar>
          </w:tcPr>
          <w:p>
            <w:pPr>
              <w:jc w:val="center"/>
            </w:pPr>
            <w:r>
              <w:rPr>
                <w:rFonts w:ascii="Times New Roman" w:hAnsi="Times New Roman"/>
                <w:sz w:val="14"/>
              </w:rPr>
              <w:t>93.3%</w:t>
            </w:r>
          </w:p>
        </w:tc>
        <w:tc>
          <w:tcPr>
            <w:tcW w:type="dxa" w:w="1680"/>
            <w:tcMar>
              <w:top w:w="40" w:type="dxa"/>
              <w:bottom w:w="40" w:type="dxa"/>
              <w:left w:w="50" w:type="dxa"/>
              <w:right w:w="50" w:type="dxa"/>
            </w:tcMar>
          </w:tcPr>
          <w:p>
            <w:pPr>
              <w:jc w:val="center"/>
            </w:pPr>
            <w:r>
              <w:rPr>
                <w:rFonts w:ascii="Times New Roman" w:hAnsi="Times New Roman"/>
                <w:sz w:val="14"/>
              </w:rPr>
              <w:t>90.9%</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95.2%</w:t>
            </w:r>
          </w:p>
        </w:tc>
        <w:tc>
          <w:tcPr>
            <w:tcW w:type="dxa" w:w="1680"/>
            <w:tcMar>
              <w:top w:w="40" w:type="dxa"/>
              <w:bottom w:w="40" w:type="dxa"/>
              <w:left w:w="50" w:type="dxa"/>
              <w:right w:w="50" w:type="dxa"/>
            </w:tcMar>
          </w:tcPr>
          <w:p>
            <w:pPr>
              <w:jc w:val="center"/>
            </w:pPr>
            <w:r>
              <w:rPr>
                <w:rFonts w:ascii="Times New Roman" w:hAnsi="Times New Roman"/>
                <w:sz w:val="14"/>
              </w:rPr>
              <w:t>80.0%</w:t>
            </w:r>
          </w:p>
        </w:tc>
      </w:tr>
      <w:tr>
        <w:tc>
          <w:tcPr>
            <w:tcW w:type="dxa" w:w="1680"/>
            <w:tcMar>
              <w:top w:w="40" w:type="dxa"/>
              <w:bottom w:w="40" w:type="dxa"/>
              <w:left w:w="50" w:type="dxa"/>
              <w:right w:w="50" w:type="dxa"/>
            </w:tcMar>
          </w:tcPr>
          <w:p>
            <w:pPr>
              <w:jc w:val="left"/>
            </w:pPr>
            <w:r>
              <w:rPr>
                <w:rFonts w:ascii="Times New Roman" w:hAnsi="Times New Roman"/>
                <w:b/>
                <w:sz w:val="14"/>
              </w:rPr>
              <w:t>Phase 1-4: Full CodeAudit AI (Strict)</w:t>
            </w:r>
          </w:p>
        </w:tc>
        <w:tc>
          <w:tcPr>
            <w:tcW w:type="dxa" w:w="1680"/>
            <w:tcMar>
              <w:top w:w="40" w:type="dxa"/>
              <w:bottom w:w="40" w:type="dxa"/>
              <w:left w:w="50" w:type="dxa"/>
              <w:right w:w="50" w:type="dxa"/>
            </w:tcMar>
          </w:tcPr>
          <w:p>
            <w:pPr>
              <w:jc w:val="center"/>
            </w:pPr>
            <w:r>
              <w:rPr>
                <w:rFonts w:ascii="Times New Roman" w:hAnsi="Times New Roman"/>
                <w:b/>
                <w:sz w:val="14"/>
              </w:rPr>
              <w:t>93.3%</w:t>
            </w:r>
          </w:p>
        </w:tc>
        <w:tc>
          <w:tcPr>
            <w:tcW w:type="dxa" w:w="1680"/>
            <w:tcMar>
              <w:top w:w="40" w:type="dxa"/>
              <w:bottom w:w="40" w:type="dxa"/>
              <w:left w:w="50" w:type="dxa"/>
              <w:right w:w="50" w:type="dxa"/>
            </w:tcMar>
          </w:tcPr>
          <w:p>
            <w:pPr>
              <w:jc w:val="center"/>
            </w:pPr>
            <w:r>
              <w:rPr>
                <w:rFonts w:ascii="Times New Roman" w:hAnsi="Times New Roman"/>
                <w:b/>
                <w:sz w:val="14"/>
              </w:rPr>
              <w:t>100.0%</w:t>
            </w:r>
          </w:p>
        </w:tc>
        <w:tc>
          <w:tcPr>
            <w:tcW w:type="dxa" w:w="1680"/>
            <w:tcMar>
              <w:top w:w="40" w:type="dxa"/>
              <w:bottom w:w="40" w:type="dxa"/>
              <w:left w:w="50" w:type="dxa"/>
              <w:right w:w="50" w:type="dxa"/>
            </w:tcMar>
          </w:tcPr>
          <w:p>
            <w:pPr>
              <w:jc w:val="center"/>
            </w:pPr>
            <w:r>
              <w:rPr>
                <w:rFonts w:ascii="Times New Roman" w:hAnsi="Times New Roman"/>
                <w:b/>
                <w:sz w:val="14"/>
              </w:rPr>
              <w:t>90.0%</w:t>
            </w:r>
          </w:p>
        </w:tc>
        <w:tc>
          <w:tcPr>
            <w:tcW w:type="dxa" w:w="1680"/>
            <w:tcMar>
              <w:top w:w="40" w:type="dxa"/>
              <w:bottom w:w="40" w:type="dxa"/>
              <w:left w:w="50" w:type="dxa"/>
              <w:right w:w="50" w:type="dxa"/>
            </w:tcMar>
          </w:tcPr>
          <w:p>
            <w:pPr>
              <w:jc w:val="center"/>
            </w:pPr>
            <w:r>
              <w:rPr>
                <w:rFonts w:ascii="Times New Roman" w:hAnsi="Times New Roman"/>
                <w:b/>
                <w:sz w:val="14"/>
              </w:rPr>
              <w:t>94.7%</w:t>
            </w:r>
          </w:p>
        </w:tc>
        <w:tc>
          <w:tcPr>
            <w:tcW w:type="dxa" w:w="1680"/>
            <w:tcMar>
              <w:top w:w="40" w:type="dxa"/>
              <w:bottom w:w="40" w:type="dxa"/>
              <w:left w:w="50" w:type="dxa"/>
              <w:right w:w="50" w:type="dxa"/>
            </w:tcMar>
          </w:tcPr>
          <w:p>
            <w:pPr>
              <w:jc w:val="center"/>
            </w:pPr>
            <w:r>
              <w:rPr>
                <w:rFonts w:ascii="Times New Roman" w:hAnsi="Times New Roman"/>
                <w:b/>
                <w:sz w:val="14"/>
              </w:rPr>
              <w:t>100.0%</w:t>
            </w:r>
          </w:p>
        </w:tc>
      </w:tr>
    </w:tbl>
    <w:p>
      <w:pPr>
        <w:spacing w:before="140" w:after="40"/>
      </w:pPr>
      <w:r>
        <w:rPr>
          <w:rFonts w:ascii="Times New Roman" w:hAnsi="Times New Roman"/>
          <w:i/>
          <w:sz w:val="19"/>
        </w:rPr>
        <w:t>C. Verification Performance on Primary and Extended Cohorts</w:t>
      </w:r>
    </w:p>
    <w:p>
      <w:pPr>
        <w:spacing w:after="70" w:line="252" w:lineRule="auto"/>
        <w:jc w:val="both"/>
      </w:pPr>
      <w:r>
        <w:rPr>
          <w:rFonts w:ascii="Times New Roman" w:hAnsi="Times New Roman"/>
          <w:sz w:val="19"/>
        </w:rPr>
        <w:t>Table IV compares baseline and proposed systems on both the primary benchmark (n=30) and the extended validation cohort (n=150).</w:t>
      </w:r>
    </w:p>
    <w:p>
      <w:pPr>
        <w:jc w:val="center"/>
      </w:pPr>
      <w:r>
        <w:rPr>
          <w:rFonts w:ascii="Times New Roman" w:hAnsi="Times New Roman"/>
          <w:b/>
          <w:sz w:val="16"/>
        </w:rPr>
        <w:t>TABLE IV</w:t>
        <w:br/>
        <w:t>PERFORMANCE ON PRIMARY BENCHMARK AND EXTENDED COHORT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60" w:type="dxa"/>
              <w:bottom w:w="60" w:type="dxa"/>
              <w:left w:w="60" w:type="dxa"/>
              <w:right w:w="60" w:type="dxa"/>
            </w:tcMar>
          </w:tcPr>
          <w:p>
            <w:pPr>
              <w:jc w:val="center"/>
            </w:pPr>
            <w:r>
              <w:rPr>
                <w:rFonts w:ascii="Times New Roman" w:hAnsi="Times New Roman"/>
                <w:b/>
                <w:sz w:val="15"/>
              </w:rPr>
              <w:t>Evaluation Cohort</w:t>
            </w:r>
          </w:p>
        </w:tc>
        <w:tc>
          <w:tcPr>
            <w:tcW w:type="dxa" w:w="1680"/>
            <w:shd w:fill="E0E0E0"/>
            <w:tcMar>
              <w:top w:w="60" w:type="dxa"/>
              <w:bottom w:w="60" w:type="dxa"/>
              <w:left w:w="60" w:type="dxa"/>
              <w:right w:w="60" w:type="dxa"/>
            </w:tcMar>
          </w:tcPr>
          <w:p>
            <w:pPr>
              <w:jc w:val="center"/>
            </w:pPr>
            <w:r>
              <w:rPr>
                <w:rFonts w:ascii="Times New Roman" w:hAnsi="Times New Roman"/>
                <w:b/>
                <w:sz w:val="15"/>
              </w:rPr>
              <w:t>Acc.</w:t>
            </w:r>
          </w:p>
        </w:tc>
        <w:tc>
          <w:tcPr>
            <w:tcW w:type="dxa" w:w="1680"/>
            <w:shd w:fill="E0E0E0"/>
            <w:tcMar>
              <w:top w:w="60" w:type="dxa"/>
              <w:bottom w:w="60" w:type="dxa"/>
              <w:left w:w="60" w:type="dxa"/>
              <w:right w:w="60" w:type="dxa"/>
            </w:tcMar>
          </w:tcPr>
          <w:p>
            <w:pPr>
              <w:jc w:val="center"/>
            </w:pPr>
            <w:r>
              <w:rPr>
                <w:rFonts w:ascii="Times New Roman" w:hAnsi="Times New Roman"/>
                <w:b/>
                <w:sz w:val="15"/>
              </w:rPr>
              <w:t>Prec.</w:t>
            </w:r>
          </w:p>
        </w:tc>
        <w:tc>
          <w:tcPr>
            <w:tcW w:type="dxa" w:w="1680"/>
            <w:shd w:fill="E0E0E0"/>
            <w:tcMar>
              <w:top w:w="60" w:type="dxa"/>
              <w:bottom w:w="60" w:type="dxa"/>
              <w:left w:w="60" w:type="dxa"/>
              <w:right w:w="60" w:type="dxa"/>
            </w:tcMar>
          </w:tcPr>
          <w:p>
            <w:pPr>
              <w:jc w:val="center"/>
            </w:pPr>
            <w:r>
              <w:rPr>
                <w:rFonts w:ascii="Times New Roman" w:hAnsi="Times New Roman"/>
                <w:b/>
                <w:sz w:val="15"/>
              </w:rPr>
              <w:t>Rec.</w:t>
            </w:r>
          </w:p>
        </w:tc>
        <w:tc>
          <w:tcPr>
            <w:tcW w:type="dxa" w:w="1680"/>
            <w:shd w:fill="E0E0E0"/>
            <w:tcMar>
              <w:top w:w="60" w:type="dxa"/>
              <w:bottom w:w="60" w:type="dxa"/>
              <w:left w:w="60" w:type="dxa"/>
              <w:right w:w="60" w:type="dxa"/>
            </w:tcMar>
          </w:tcPr>
          <w:p>
            <w:pPr>
              <w:jc w:val="center"/>
            </w:pPr>
            <w:r>
              <w:rPr>
                <w:rFonts w:ascii="Times New Roman" w:hAnsi="Times New Roman"/>
                <w:b/>
                <w:sz w:val="15"/>
              </w:rPr>
              <w:t>F1</w:t>
            </w:r>
          </w:p>
        </w:tc>
        <w:tc>
          <w:tcPr>
            <w:tcW w:type="dxa" w:w="1680"/>
            <w:shd w:fill="E0E0E0"/>
            <w:tcMar>
              <w:top w:w="60" w:type="dxa"/>
              <w:bottom w:w="60" w:type="dxa"/>
              <w:left w:w="60" w:type="dxa"/>
              <w:right w:w="60" w:type="dxa"/>
            </w:tcMar>
          </w:tcPr>
          <w:p>
            <w:pPr>
              <w:jc w:val="center"/>
            </w:pPr>
            <w:r>
              <w:rPr>
                <w:rFonts w:ascii="Times New Roman" w:hAnsi="Times New Roman"/>
                <w:b/>
                <w:sz w:val="15"/>
              </w:rPr>
              <w:t>Spec.</w:t>
            </w:r>
          </w:p>
        </w:tc>
      </w:tr>
      <w:tr>
        <w:tc>
          <w:tcPr>
            <w:tcW w:type="dxa" w:w="1680"/>
            <w:tcMar>
              <w:top w:w="40" w:type="dxa"/>
              <w:bottom w:w="40" w:type="dxa"/>
              <w:left w:w="50" w:type="dxa"/>
              <w:right w:w="50" w:type="dxa"/>
            </w:tcMar>
          </w:tcPr>
          <w:p>
            <w:pPr>
              <w:jc w:val="left"/>
            </w:pPr>
            <w:r>
              <w:rPr>
                <w:rFonts w:ascii="Times New Roman" w:hAnsi="Times New Roman"/>
                <w:sz w:val="14"/>
              </w:rPr>
              <w:t>Baseline Keyword (n=30)</w:t>
            </w:r>
          </w:p>
        </w:tc>
        <w:tc>
          <w:tcPr>
            <w:tcW w:type="dxa" w:w="1680"/>
            <w:tcMar>
              <w:top w:w="40" w:type="dxa"/>
              <w:bottom w:w="40" w:type="dxa"/>
              <w:left w:w="50" w:type="dxa"/>
              <w:right w:w="50" w:type="dxa"/>
            </w:tcMar>
          </w:tcPr>
          <w:p>
            <w:pPr>
              <w:jc w:val="center"/>
            </w:pPr>
            <w:r>
              <w:rPr>
                <w:rFonts w:ascii="Times New Roman" w:hAnsi="Times New Roman"/>
                <w:sz w:val="14"/>
              </w:rPr>
              <w:t>60.0%</w:t>
            </w:r>
          </w:p>
        </w:tc>
        <w:tc>
          <w:tcPr>
            <w:tcW w:type="dxa" w:w="1680"/>
            <w:tcMar>
              <w:top w:w="40" w:type="dxa"/>
              <w:bottom w:w="40" w:type="dxa"/>
              <w:left w:w="50" w:type="dxa"/>
              <w:right w:w="50" w:type="dxa"/>
            </w:tcMar>
          </w:tcPr>
          <w:p>
            <w:pPr>
              <w:jc w:val="center"/>
            </w:pPr>
            <w:r>
              <w:rPr>
                <w:rFonts w:ascii="Times New Roman" w:hAnsi="Times New Roman"/>
                <w:sz w:val="14"/>
              </w:rPr>
              <w:t>70.0%</w:t>
            </w:r>
          </w:p>
        </w:tc>
        <w:tc>
          <w:tcPr>
            <w:tcW w:type="dxa" w:w="1680"/>
            <w:tcMar>
              <w:top w:w="40" w:type="dxa"/>
              <w:bottom w:w="40" w:type="dxa"/>
              <w:left w:w="50" w:type="dxa"/>
              <w:right w:w="50" w:type="dxa"/>
            </w:tcMar>
          </w:tcPr>
          <w:p>
            <w:pPr>
              <w:jc w:val="center"/>
            </w:pPr>
            <w:r>
              <w:rPr>
                <w:rFonts w:ascii="Times New Roman" w:hAnsi="Times New Roman"/>
                <w:sz w:val="14"/>
              </w:rPr>
              <w:t>70.0%</w:t>
            </w:r>
          </w:p>
        </w:tc>
        <w:tc>
          <w:tcPr>
            <w:tcW w:type="dxa" w:w="1680"/>
            <w:tcMar>
              <w:top w:w="40" w:type="dxa"/>
              <w:bottom w:w="40" w:type="dxa"/>
              <w:left w:w="50" w:type="dxa"/>
              <w:right w:w="50" w:type="dxa"/>
            </w:tcMar>
          </w:tcPr>
          <w:p>
            <w:pPr>
              <w:jc w:val="center"/>
            </w:pPr>
            <w:r>
              <w:rPr>
                <w:rFonts w:ascii="Times New Roman" w:hAnsi="Times New Roman"/>
                <w:sz w:val="14"/>
              </w:rPr>
              <w:t>70.0%</w:t>
            </w:r>
          </w:p>
        </w:tc>
        <w:tc>
          <w:tcPr>
            <w:tcW w:type="dxa" w:w="1680"/>
            <w:tcMar>
              <w:top w:w="40" w:type="dxa"/>
              <w:bottom w:w="40" w:type="dxa"/>
              <w:left w:w="50" w:type="dxa"/>
              <w:right w:w="50" w:type="dxa"/>
            </w:tcMar>
          </w:tcPr>
          <w:p>
            <w:pPr>
              <w:jc w:val="center"/>
            </w:pPr>
            <w:r>
              <w:rPr>
                <w:rFonts w:ascii="Times New Roman" w:hAnsi="Times New Roman"/>
                <w:sz w:val="14"/>
              </w:rPr>
              <w:t>40.0%</w:t>
            </w:r>
          </w:p>
        </w:tc>
      </w:tr>
      <w:tr>
        <w:tc>
          <w:tcPr>
            <w:tcW w:type="dxa" w:w="1680"/>
            <w:tcMar>
              <w:top w:w="40" w:type="dxa"/>
              <w:bottom w:w="40" w:type="dxa"/>
              <w:left w:w="50" w:type="dxa"/>
              <w:right w:w="50" w:type="dxa"/>
            </w:tcMar>
          </w:tcPr>
          <w:p>
            <w:pPr>
              <w:jc w:val="left"/>
            </w:pPr>
            <w:r>
              <w:rPr>
                <w:rFonts w:ascii="Times New Roman" w:hAnsi="Times New Roman"/>
                <w:sz w:val="14"/>
              </w:rPr>
              <w:t>System A Moderate (n=30)</w:t>
            </w:r>
          </w:p>
        </w:tc>
        <w:tc>
          <w:tcPr>
            <w:tcW w:type="dxa" w:w="1680"/>
            <w:tcMar>
              <w:top w:w="40" w:type="dxa"/>
              <w:bottom w:w="40" w:type="dxa"/>
              <w:left w:w="50" w:type="dxa"/>
              <w:right w:w="50" w:type="dxa"/>
            </w:tcMar>
          </w:tcPr>
          <w:p>
            <w:pPr>
              <w:jc w:val="center"/>
            </w:pPr>
            <w:r>
              <w:rPr>
                <w:rFonts w:ascii="Times New Roman" w:hAnsi="Times New Roman"/>
                <w:sz w:val="14"/>
              </w:rPr>
              <w:t>93.3%</w:t>
            </w:r>
          </w:p>
        </w:tc>
        <w:tc>
          <w:tcPr>
            <w:tcW w:type="dxa" w:w="1680"/>
            <w:tcMar>
              <w:top w:w="40" w:type="dxa"/>
              <w:bottom w:w="40" w:type="dxa"/>
              <w:left w:w="50" w:type="dxa"/>
              <w:right w:w="50" w:type="dxa"/>
            </w:tcMar>
          </w:tcPr>
          <w:p>
            <w:pPr>
              <w:jc w:val="center"/>
            </w:pPr>
            <w:r>
              <w:rPr>
                <w:rFonts w:ascii="Times New Roman" w:hAnsi="Times New Roman"/>
                <w:sz w:val="14"/>
              </w:rPr>
              <w:t>90.9%</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95.2%</w:t>
            </w:r>
          </w:p>
        </w:tc>
        <w:tc>
          <w:tcPr>
            <w:tcW w:type="dxa" w:w="1680"/>
            <w:tcMar>
              <w:top w:w="40" w:type="dxa"/>
              <w:bottom w:w="40" w:type="dxa"/>
              <w:left w:w="50" w:type="dxa"/>
              <w:right w:w="50" w:type="dxa"/>
            </w:tcMar>
          </w:tcPr>
          <w:p>
            <w:pPr>
              <w:jc w:val="center"/>
            </w:pPr>
            <w:r>
              <w:rPr>
                <w:rFonts w:ascii="Times New Roman" w:hAnsi="Times New Roman"/>
                <w:sz w:val="14"/>
              </w:rPr>
              <w:t>80.0%</w:t>
            </w:r>
          </w:p>
        </w:tc>
      </w:tr>
      <w:tr>
        <w:tc>
          <w:tcPr>
            <w:tcW w:type="dxa" w:w="1680"/>
            <w:tcMar>
              <w:top w:w="40" w:type="dxa"/>
              <w:bottom w:w="40" w:type="dxa"/>
              <w:left w:w="50" w:type="dxa"/>
              <w:right w:w="50" w:type="dxa"/>
            </w:tcMar>
          </w:tcPr>
          <w:p>
            <w:pPr>
              <w:jc w:val="left"/>
            </w:pPr>
            <w:r>
              <w:rPr>
                <w:rFonts w:ascii="Times New Roman" w:hAnsi="Times New Roman"/>
                <w:b/>
                <w:sz w:val="14"/>
              </w:rPr>
              <w:t>System B Strict (n=30)</w:t>
            </w:r>
          </w:p>
        </w:tc>
        <w:tc>
          <w:tcPr>
            <w:tcW w:type="dxa" w:w="1680"/>
            <w:tcMar>
              <w:top w:w="40" w:type="dxa"/>
              <w:bottom w:w="40" w:type="dxa"/>
              <w:left w:w="50" w:type="dxa"/>
              <w:right w:w="50" w:type="dxa"/>
            </w:tcMar>
          </w:tcPr>
          <w:p>
            <w:pPr>
              <w:jc w:val="center"/>
            </w:pPr>
            <w:r>
              <w:rPr>
                <w:rFonts w:ascii="Times New Roman" w:hAnsi="Times New Roman"/>
                <w:b/>
                <w:sz w:val="14"/>
              </w:rPr>
              <w:t>93.3%</w:t>
            </w:r>
          </w:p>
        </w:tc>
        <w:tc>
          <w:tcPr>
            <w:tcW w:type="dxa" w:w="1680"/>
            <w:tcMar>
              <w:top w:w="40" w:type="dxa"/>
              <w:bottom w:w="40" w:type="dxa"/>
              <w:left w:w="50" w:type="dxa"/>
              <w:right w:w="50" w:type="dxa"/>
            </w:tcMar>
          </w:tcPr>
          <w:p>
            <w:pPr>
              <w:jc w:val="center"/>
            </w:pPr>
            <w:r>
              <w:rPr>
                <w:rFonts w:ascii="Times New Roman" w:hAnsi="Times New Roman"/>
                <w:b/>
                <w:sz w:val="14"/>
              </w:rPr>
              <w:t>100.0%</w:t>
            </w:r>
          </w:p>
        </w:tc>
        <w:tc>
          <w:tcPr>
            <w:tcW w:type="dxa" w:w="1680"/>
            <w:tcMar>
              <w:top w:w="40" w:type="dxa"/>
              <w:bottom w:w="40" w:type="dxa"/>
              <w:left w:w="50" w:type="dxa"/>
              <w:right w:w="50" w:type="dxa"/>
            </w:tcMar>
          </w:tcPr>
          <w:p>
            <w:pPr>
              <w:jc w:val="center"/>
            </w:pPr>
            <w:r>
              <w:rPr>
                <w:rFonts w:ascii="Times New Roman" w:hAnsi="Times New Roman"/>
                <w:b/>
                <w:sz w:val="14"/>
              </w:rPr>
              <w:t>90.0%</w:t>
            </w:r>
          </w:p>
        </w:tc>
        <w:tc>
          <w:tcPr>
            <w:tcW w:type="dxa" w:w="1680"/>
            <w:tcMar>
              <w:top w:w="40" w:type="dxa"/>
              <w:bottom w:w="40" w:type="dxa"/>
              <w:left w:w="50" w:type="dxa"/>
              <w:right w:w="50" w:type="dxa"/>
            </w:tcMar>
          </w:tcPr>
          <w:p>
            <w:pPr>
              <w:jc w:val="center"/>
            </w:pPr>
            <w:r>
              <w:rPr>
                <w:rFonts w:ascii="Times New Roman" w:hAnsi="Times New Roman"/>
                <w:b/>
                <w:sz w:val="14"/>
              </w:rPr>
              <w:t>94.7%</w:t>
            </w:r>
          </w:p>
        </w:tc>
        <w:tc>
          <w:tcPr>
            <w:tcW w:type="dxa" w:w="1680"/>
            <w:tcMar>
              <w:top w:w="40" w:type="dxa"/>
              <w:bottom w:w="40" w:type="dxa"/>
              <w:left w:w="50" w:type="dxa"/>
              <w:right w:w="50" w:type="dxa"/>
            </w:tcMar>
          </w:tcPr>
          <w:p>
            <w:pPr>
              <w:jc w:val="center"/>
            </w:pPr>
            <w:r>
              <w:rPr>
                <w:rFonts w:ascii="Times New Roman" w:hAnsi="Times New Roman"/>
                <w:b/>
                <w:sz w:val="14"/>
              </w:rPr>
              <w:t>100.0%</w:t>
            </w:r>
          </w:p>
        </w:tc>
      </w:tr>
      <w:tr>
        <w:tc>
          <w:tcPr>
            <w:tcW w:type="dxa" w:w="1680"/>
            <w:tcMar>
              <w:top w:w="40" w:type="dxa"/>
              <w:bottom w:w="40" w:type="dxa"/>
              <w:left w:w="50" w:type="dxa"/>
              <w:right w:w="50" w:type="dxa"/>
            </w:tcMar>
          </w:tcPr>
          <w:p>
            <w:pPr>
              <w:jc w:val="left"/>
            </w:pPr>
            <w:r>
              <w:rPr>
                <w:rFonts w:ascii="Times New Roman" w:hAnsi="Times New Roman"/>
                <w:sz w:val="14"/>
              </w:rPr>
              <w:t>Baseline Keyword (n=150)</w:t>
            </w:r>
          </w:p>
        </w:tc>
        <w:tc>
          <w:tcPr>
            <w:tcW w:type="dxa" w:w="1680"/>
            <w:tcMar>
              <w:top w:w="40" w:type="dxa"/>
              <w:bottom w:w="40" w:type="dxa"/>
              <w:left w:w="50" w:type="dxa"/>
              <w:right w:w="50" w:type="dxa"/>
            </w:tcMar>
          </w:tcPr>
          <w:p>
            <w:pPr>
              <w:jc w:val="center"/>
            </w:pPr>
            <w:r>
              <w:rPr>
                <w:rFonts w:ascii="Times New Roman" w:hAnsi="Times New Roman"/>
                <w:sz w:val="14"/>
              </w:rPr>
              <w:t>62.7%</w:t>
            </w:r>
          </w:p>
        </w:tc>
        <w:tc>
          <w:tcPr>
            <w:tcW w:type="dxa" w:w="1680"/>
            <w:tcMar>
              <w:top w:w="40" w:type="dxa"/>
              <w:bottom w:w="40" w:type="dxa"/>
              <w:left w:w="50" w:type="dxa"/>
              <w:right w:w="50" w:type="dxa"/>
            </w:tcMar>
          </w:tcPr>
          <w:p>
            <w:pPr>
              <w:jc w:val="center"/>
            </w:pPr>
            <w:r>
              <w:rPr>
                <w:rFonts w:ascii="Times New Roman" w:hAnsi="Times New Roman"/>
                <w:sz w:val="14"/>
              </w:rPr>
              <w:t>68.4%</w:t>
            </w:r>
          </w:p>
        </w:tc>
        <w:tc>
          <w:tcPr>
            <w:tcW w:type="dxa" w:w="1680"/>
            <w:tcMar>
              <w:top w:w="40" w:type="dxa"/>
              <w:bottom w:w="40" w:type="dxa"/>
              <w:left w:w="50" w:type="dxa"/>
              <w:right w:w="50" w:type="dxa"/>
            </w:tcMar>
          </w:tcPr>
          <w:p>
            <w:pPr>
              <w:jc w:val="center"/>
            </w:pPr>
            <w:r>
              <w:rPr>
                <w:rFonts w:ascii="Times New Roman" w:hAnsi="Times New Roman"/>
                <w:sz w:val="14"/>
              </w:rPr>
              <w:t>74.0%</w:t>
            </w:r>
          </w:p>
        </w:tc>
        <w:tc>
          <w:tcPr>
            <w:tcW w:type="dxa" w:w="1680"/>
            <w:tcMar>
              <w:top w:w="40" w:type="dxa"/>
              <w:bottom w:w="40" w:type="dxa"/>
              <w:left w:w="50" w:type="dxa"/>
              <w:right w:w="50" w:type="dxa"/>
            </w:tcMar>
          </w:tcPr>
          <w:p>
            <w:pPr>
              <w:jc w:val="center"/>
            </w:pPr>
            <w:r>
              <w:rPr>
                <w:rFonts w:ascii="Times New Roman" w:hAnsi="Times New Roman"/>
                <w:sz w:val="14"/>
              </w:rPr>
              <w:t>71.1%</w:t>
            </w:r>
          </w:p>
        </w:tc>
        <w:tc>
          <w:tcPr>
            <w:tcW w:type="dxa" w:w="1680"/>
            <w:tcMar>
              <w:top w:w="40" w:type="dxa"/>
              <w:bottom w:w="40" w:type="dxa"/>
              <w:left w:w="50" w:type="dxa"/>
              <w:right w:w="50" w:type="dxa"/>
            </w:tcMar>
          </w:tcPr>
          <w:p>
            <w:pPr>
              <w:jc w:val="center"/>
            </w:pPr>
            <w:r>
              <w:rPr>
                <w:rFonts w:ascii="Times New Roman" w:hAnsi="Times New Roman"/>
                <w:sz w:val="14"/>
              </w:rPr>
              <w:t>41.2%</w:t>
            </w:r>
          </w:p>
        </w:tc>
      </w:tr>
      <w:tr>
        <w:tc>
          <w:tcPr>
            <w:tcW w:type="dxa" w:w="1680"/>
            <w:tcMar>
              <w:top w:w="40" w:type="dxa"/>
              <w:bottom w:w="40" w:type="dxa"/>
              <w:left w:w="50" w:type="dxa"/>
              <w:right w:w="50" w:type="dxa"/>
            </w:tcMar>
          </w:tcPr>
          <w:p>
            <w:pPr>
              <w:jc w:val="left"/>
            </w:pPr>
            <w:r>
              <w:rPr>
                <w:rFonts w:ascii="Times New Roman" w:hAnsi="Times New Roman"/>
                <w:sz w:val="14"/>
              </w:rPr>
              <w:t>System A Moderate (n=150)</w:t>
            </w:r>
          </w:p>
        </w:tc>
        <w:tc>
          <w:tcPr>
            <w:tcW w:type="dxa" w:w="1680"/>
            <w:tcMar>
              <w:top w:w="40" w:type="dxa"/>
              <w:bottom w:w="40" w:type="dxa"/>
              <w:left w:w="50" w:type="dxa"/>
              <w:right w:w="50" w:type="dxa"/>
            </w:tcMar>
          </w:tcPr>
          <w:p>
            <w:pPr>
              <w:jc w:val="center"/>
            </w:pPr>
            <w:r>
              <w:rPr>
                <w:rFonts w:ascii="Times New Roman" w:hAnsi="Times New Roman"/>
                <w:sz w:val="14"/>
              </w:rPr>
              <w:t>91.3%</w:t>
            </w:r>
          </w:p>
        </w:tc>
        <w:tc>
          <w:tcPr>
            <w:tcW w:type="dxa" w:w="1680"/>
            <w:tcMar>
              <w:top w:w="40" w:type="dxa"/>
              <w:bottom w:w="40" w:type="dxa"/>
              <w:left w:w="50" w:type="dxa"/>
              <w:right w:w="50" w:type="dxa"/>
            </w:tcMar>
          </w:tcPr>
          <w:p>
            <w:pPr>
              <w:jc w:val="center"/>
            </w:pPr>
            <w:r>
              <w:rPr>
                <w:rFonts w:ascii="Times New Roman" w:hAnsi="Times New Roman"/>
                <w:sz w:val="14"/>
              </w:rPr>
              <w:t>89.2%</w:t>
            </w:r>
          </w:p>
        </w:tc>
        <w:tc>
          <w:tcPr>
            <w:tcW w:type="dxa" w:w="1680"/>
            <w:tcMar>
              <w:top w:w="40" w:type="dxa"/>
              <w:bottom w:w="40" w:type="dxa"/>
              <w:left w:w="50" w:type="dxa"/>
              <w:right w:w="50" w:type="dxa"/>
            </w:tcMar>
          </w:tcPr>
          <w:p>
            <w:pPr>
              <w:jc w:val="center"/>
            </w:pPr>
            <w:r>
              <w:rPr>
                <w:rFonts w:ascii="Times New Roman" w:hAnsi="Times New Roman"/>
                <w:sz w:val="14"/>
              </w:rPr>
              <w:t>98.0%</w:t>
            </w:r>
          </w:p>
        </w:tc>
        <w:tc>
          <w:tcPr>
            <w:tcW w:type="dxa" w:w="1680"/>
            <w:tcMar>
              <w:top w:w="40" w:type="dxa"/>
              <w:bottom w:w="40" w:type="dxa"/>
              <w:left w:w="50" w:type="dxa"/>
              <w:right w:w="50" w:type="dxa"/>
            </w:tcMar>
          </w:tcPr>
          <w:p>
            <w:pPr>
              <w:jc w:val="center"/>
            </w:pPr>
            <w:r>
              <w:rPr>
                <w:rFonts w:ascii="Times New Roman" w:hAnsi="Times New Roman"/>
                <w:sz w:val="14"/>
              </w:rPr>
              <w:t>93.4%</w:t>
            </w:r>
          </w:p>
        </w:tc>
        <w:tc>
          <w:tcPr>
            <w:tcW w:type="dxa" w:w="1680"/>
            <w:tcMar>
              <w:top w:w="40" w:type="dxa"/>
              <w:bottom w:w="40" w:type="dxa"/>
              <w:left w:w="50" w:type="dxa"/>
              <w:right w:w="50" w:type="dxa"/>
            </w:tcMar>
          </w:tcPr>
          <w:p>
            <w:pPr>
              <w:jc w:val="center"/>
            </w:pPr>
            <w:r>
              <w:rPr>
                <w:rFonts w:ascii="Times New Roman" w:hAnsi="Times New Roman"/>
                <w:sz w:val="14"/>
              </w:rPr>
              <w:t>78.4%</w:t>
            </w:r>
          </w:p>
        </w:tc>
      </w:tr>
      <w:tr>
        <w:tc>
          <w:tcPr>
            <w:tcW w:type="dxa" w:w="1680"/>
            <w:tcMar>
              <w:top w:w="40" w:type="dxa"/>
              <w:bottom w:w="40" w:type="dxa"/>
              <w:left w:w="50" w:type="dxa"/>
              <w:right w:w="50" w:type="dxa"/>
            </w:tcMar>
          </w:tcPr>
          <w:p>
            <w:pPr>
              <w:jc w:val="left"/>
            </w:pPr>
            <w:r>
              <w:rPr>
                <w:rFonts w:ascii="Times New Roman" w:hAnsi="Times New Roman"/>
                <w:b/>
                <w:sz w:val="14"/>
              </w:rPr>
              <w:t>System B Strict (n=150)</w:t>
            </w:r>
          </w:p>
        </w:tc>
        <w:tc>
          <w:tcPr>
            <w:tcW w:type="dxa" w:w="1680"/>
            <w:tcMar>
              <w:top w:w="40" w:type="dxa"/>
              <w:bottom w:w="40" w:type="dxa"/>
              <w:left w:w="50" w:type="dxa"/>
              <w:right w:w="50" w:type="dxa"/>
            </w:tcMar>
          </w:tcPr>
          <w:p>
            <w:pPr>
              <w:jc w:val="center"/>
            </w:pPr>
            <w:r>
              <w:rPr>
                <w:rFonts w:ascii="Times New Roman" w:hAnsi="Times New Roman"/>
                <w:b/>
                <w:sz w:val="14"/>
              </w:rPr>
              <w:t>92.7%</w:t>
            </w:r>
          </w:p>
        </w:tc>
        <w:tc>
          <w:tcPr>
            <w:tcW w:type="dxa" w:w="1680"/>
            <w:tcMar>
              <w:top w:w="40" w:type="dxa"/>
              <w:bottom w:w="40" w:type="dxa"/>
              <w:left w:w="50" w:type="dxa"/>
              <w:right w:w="50" w:type="dxa"/>
            </w:tcMar>
          </w:tcPr>
          <w:p>
            <w:pPr>
              <w:jc w:val="center"/>
            </w:pPr>
            <w:r>
              <w:rPr>
                <w:rFonts w:ascii="Times New Roman" w:hAnsi="Times New Roman"/>
                <w:b/>
                <w:sz w:val="14"/>
              </w:rPr>
              <w:t>100.0%</w:t>
            </w:r>
          </w:p>
        </w:tc>
        <w:tc>
          <w:tcPr>
            <w:tcW w:type="dxa" w:w="1680"/>
            <w:tcMar>
              <w:top w:w="40" w:type="dxa"/>
              <w:bottom w:w="40" w:type="dxa"/>
              <w:left w:w="50" w:type="dxa"/>
              <w:right w:w="50" w:type="dxa"/>
            </w:tcMar>
          </w:tcPr>
          <w:p>
            <w:pPr>
              <w:jc w:val="center"/>
            </w:pPr>
            <w:r>
              <w:rPr>
                <w:rFonts w:ascii="Times New Roman" w:hAnsi="Times New Roman"/>
                <w:b/>
                <w:sz w:val="14"/>
              </w:rPr>
              <w:t>89.0%</w:t>
            </w:r>
          </w:p>
        </w:tc>
        <w:tc>
          <w:tcPr>
            <w:tcW w:type="dxa" w:w="1680"/>
            <w:tcMar>
              <w:top w:w="40" w:type="dxa"/>
              <w:bottom w:w="40" w:type="dxa"/>
              <w:left w:w="50" w:type="dxa"/>
              <w:right w:w="50" w:type="dxa"/>
            </w:tcMar>
          </w:tcPr>
          <w:p>
            <w:pPr>
              <w:jc w:val="center"/>
            </w:pPr>
            <w:r>
              <w:rPr>
                <w:rFonts w:ascii="Times New Roman" w:hAnsi="Times New Roman"/>
                <w:b/>
                <w:sz w:val="14"/>
              </w:rPr>
              <w:t>94.2%</w:t>
            </w:r>
          </w:p>
        </w:tc>
        <w:tc>
          <w:tcPr>
            <w:tcW w:type="dxa" w:w="1680"/>
            <w:tcMar>
              <w:top w:w="40" w:type="dxa"/>
              <w:bottom w:w="40" w:type="dxa"/>
              <w:left w:w="50" w:type="dxa"/>
              <w:right w:w="50" w:type="dxa"/>
            </w:tcMar>
          </w:tcPr>
          <w:p>
            <w:pPr>
              <w:jc w:val="center"/>
            </w:pPr>
            <w:r>
              <w:rPr>
                <w:rFonts w:ascii="Times New Roman" w:hAnsi="Times New Roman"/>
                <w:b/>
                <w:sz w:val="14"/>
              </w:rPr>
              <w:t>100.0%</w:t>
            </w:r>
          </w:p>
        </w:tc>
      </w:tr>
    </w:tbl>
    <w:p>
      <w:pPr>
        <w:spacing w:before="140" w:after="40"/>
      </w:pPr>
      <w:r>
        <w:rPr>
          <w:rFonts w:ascii="Times New Roman" w:hAnsi="Times New Roman"/>
          <w:i/>
          <w:sz w:val="19"/>
        </w:rPr>
        <w:t>D. LLM Judge Backbone Evaluation</w:t>
      </w:r>
    </w:p>
    <w:p>
      <w:pPr>
        <w:spacing w:after="70" w:line="252" w:lineRule="auto"/>
        <w:jc w:val="both"/>
      </w:pPr>
      <w:r>
        <w:rPr>
          <w:rFonts w:ascii="Times New Roman" w:hAnsi="Times New Roman"/>
          <w:sz w:val="19"/>
        </w:rPr>
        <w:t>Table V evaluates CodeAudit AI across different foundation model backbones for the Phase 4 Judge Agent.</w:t>
      </w:r>
    </w:p>
    <w:p>
      <w:pPr>
        <w:jc w:val="center"/>
      </w:pPr>
      <w:r>
        <w:rPr>
          <w:rFonts w:ascii="Times New Roman" w:hAnsi="Times New Roman"/>
          <w:b/>
          <w:sz w:val="16"/>
        </w:rPr>
        <w:t>TABLE V</w:t>
        <w:br/>
        <w:t>COMPARATIVE EVALUATION OF LLM JUDGE MODEL BACKBONES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60" w:type="dxa"/>
              <w:bottom w:w="60" w:type="dxa"/>
              <w:left w:w="60" w:type="dxa"/>
              <w:right w:w="60" w:type="dxa"/>
            </w:tcMar>
          </w:tcPr>
          <w:p>
            <w:pPr>
              <w:jc w:val="center"/>
            </w:pPr>
            <w:r>
              <w:rPr>
                <w:rFonts w:ascii="Times New Roman" w:hAnsi="Times New Roman"/>
                <w:b/>
                <w:sz w:val="15"/>
              </w:rPr>
              <w:t>LLM Judge Backbone</w:t>
            </w:r>
          </w:p>
        </w:tc>
        <w:tc>
          <w:tcPr>
            <w:tcW w:type="dxa" w:w="1680"/>
            <w:shd w:fill="E0E0E0"/>
            <w:tcMar>
              <w:top w:w="60" w:type="dxa"/>
              <w:bottom w:w="60" w:type="dxa"/>
              <w:left w:w="60" w:type="dxa"/>
              <w:right w:w="60" w:type="dxa"/>
            </w:tcMar>
          </w:tcPr>
          <w:p>
            <w:pPr>
              <w:jc w:val="center"/>
            </w:pPr>
            <w:r>
              <w:rPr>
                <w:rFonts w:ascii="Times New Roman" w:hAnsi="Times New Roman"/>
                <w:b/>
                <w:sz w:val="15"/>
              </w:rPr>
              <w:t>Acc.</w:t>
            </w:r>
          </w:p>
        </w:tc>
        <w:tc>
          <w:tcPr>
            <w:tcW w:type="dxa" w:w="1680"/>
            <w:shd w:fill="E0E0E0"/>
            <w:tcMar>
              <w:top w:w="60" w:type="dxa"/>
              <w:bottom w:w="60" w:type="dxa"/>
              <w:left w:w="60" w:type="dxa"/>
              <w:right w:w="60" w:type="dxa"/>
            </w:tcMar>
          </w:tcPr>
          <w:p>
            <w:pPr>
              <w:jc w:val="center"/>
            </w:pPr>
            <w:r>
              <w:rPr>
                <w:rFonts w:ascii="Times New Roman" w:hAnsi="Times New Roman"/>
                <w:b/>
                <w:sz w:val="15"/>
              </w:rPr>
              <w:t>Prec.</w:t>
            </w:r>
          </w:p>
        </w:tc>
        <w:tc>
          <w:tcPr>
            <w:tcW w:type="dxa" w:w="1680"/>
            <w:shd w:fill="E0E0E0"/>
            <w:tcMar>
              <w:top w:w="60" w:type="dxa"/>
              <w:bottom w:w="60" w:type="dxa"/>
              <w:left w:w="60" w:type="dxa"/>
              <w:right w:w="60" w:type="dxa"/>
            </w:tcMar>
          </w:tcPr>
          <w:p>
            <w:pPr>
              <w:jc w:val="center"/>
            </w:pPr>
            <w:r>
              <w:rPr>
                <w:rFonts w:ascii="Times New Roman" w:hAnsi="Times New Roman"/>
                <w:b/>
                <w:sz w:val="15"/>
              </w:rPr>
              <w:t>Rec.</w:t>
            </w:r>
          </w:p>
        </w:tc>
        <w:tc>
          <w:tcPr>
            <w:tcW w:type="dxa" w:w="1680"/>
            <w:shd w:fill="E0E0E0"/>
            <w:tcMar>
              <w:top w:w="60" w:type="dxa"/>
              <w:bottom w:w="60" w:type="dxa"/>
              <w:left w:w="60" w:type="dxa"/>
              <w:right w:w="60" w:type="dxa"/>
            </w:tcMar>
          </w:tcPr>
          <w:p>
            <w:pPr>
              <w:jc w:val="center"/>
            </w:pPr>
            <w:r>
              <w:rPr>
                <w:rFonts w:ascii="Times New Roman" w:hAnsi="Times New Roman"/>
                <w:b/>
                <w:sz w:val="15"/>
              </w:rPr>
              <w:t>F1</w:t>
            </w:r>
          </w:p>
        </w:tc>
        <w:tc>
          <w:tcPr>
            <w:tcW w:type="dxa" w:w="1680"/>
            <w:shd w:fill="E0E0E0"/>
            <w:tcMar>
              <w:top w:w="60" w:type="dxa"/>
              <w:bottom w:w="60" w:type="dxa"/>
              <w:left w:w="60" w:type="dxa"/>
              <w:right w:w="60" w:type="dxa"/>
            </w:tcMar>
          </w:tcPr>
          <w:p>
            <w:pPr>
              <w:jc w:val="center"/>
            </w:pPr>
            <w:r>
              <w:rPr>
                <w:rFonts w:ascii="Times New Roman" w:hAnsi="Times New Roman"/>
                <w:b/>
                <w:sz w:val="15"/>
              </w:rPr>
              <w:t>Judge Lat.</w:t>
            </w:r>
          </w:p>
        </w:tc>
      </w:tr>
      <w:tr>
        <w:tc>
          <w:tcPr>
            <w:tcW w:type="dxa" w:w="1680"/>
            <w:tcMar>
              <w:top w:w="40" w:type="dxa"/>
              <w:bottom w:w="40" w:type="dxa"/>
              <w:left w:w="50" w:type="dxa"/>
              <w:right w:w="50" w:type="dxa"/>
            </w:tcMar>
          </w:tcPr>
          <w:p>
            <w:pPr>
              <w:jc w:val="left"/>
            </w:pPr>
            <w:r>
              <w:rPr>
                <w:rFonts w:ascii="Times New Roman" w:hAnsi="Times New Roman"/>
                <w:b/>
                <w:sz w:val="14"/>
              </w:rPr>
              <w:t>GPT-4o (Default)</w:t>
            </w:r>
          </w:p>
        </w:tc>
        <w:tc>
          <w:tcPr>
            <w:tcW w:type="dxa" w:w="1680"/>
            <w:tcMar>
              <w:top w:w="40" w:type="dxa"/>
              <w:bottom w:w="40" w:type="dxa"/>
              <w:left w:w="50" w:type="dxa"/>
              <w:right w:w="50" w:type="dxa"/>
            </w:tcMar>
          </w:tcPr>
          <w:p>
            <w:pPr>
              <w:jc w:val="center"/>
            </w:pPr>
            <w:r>
              <w:rPr>
                <w:rFonts w:ascii="Times New Roman" w:hAnsi="Times New Roman"/>
                <w:b/>
                <w:sz w:val="14"/>
              </w:rPr>
              <w:t>93.3%</w:t>
            </w:r>
          </w:p>
        </w:tc>
        <w:tc>
          <w:tcPr>
            <w:tcW w:type="dxa" w:w="1680"/>
            <w:tcMar>
              <w:top w:w="40" w:type="dxa"/>
              <w:bottom w:w="40" w:type="dxa"/>
              <w:left w:w="50" w:type="dxa"/>
              <w:right w:w="50" w:type="dxa"/>
            </w:tcMar>
          </w:tcPr>
          <w:p>
            <w:pPr>
              <w:jc w:val="center"/>
            </w:pPr>
            <w:r>
              <w:rPr>
                <w:rFonts w:ascii="Times New Roman" w:hAnsi="Times New Roman"/>
                <w:b/>
                <w:sz w:val="14"/>
              </w:rPr>
              <w:t>100.0%</w:t>
            </w:r>
          </w:p>
        </w:tc>
        <w:tc>
          <w:tcPr>
            <w:tcW w:type="dxa" w:w="1680"/>
            <w:tcMar>
              <w:top w:w="40" w:type="dxa"/>
              <w:bottom w:w="40" w:type="dxa"/>
              <w:left w:w="50" w:type="dxa"/>
              <w:right w:w="50" w:type="dxa"/>
            </w:tcMar>
          </w:tcPr>
          <w:p>
            <w:pPr>
              <w:jc w:val="center"/>
            </w:pPr>
            <w:r>
              <w:rPr>
                <w:rFonts w:ascii="Times New Roman" w:hAnsi="Times New Roman"/>
                <w:b/>
                <w:sz w:val="14"/>
              </w:rPr>
              <w:t>90.0%</w:t>
            </w:r>
          </w:p>
        </w:tc>
        <w:tc>
          <w:tcPr>
            <w:tcW w:type="dxa" w:w="1680"/>
            <w:tcMar>
              <w:top w:w="40" w:type="dxa"/>
              <w:bottom w:w="40" w:type="dxa"/>
              <w:left w:w="50" w:type="dxa"/>
              <w:right w:w="50" w:type="dxa"/>
            </w:tcMar>
          </w:tcPr>
          <w:p>
            <w:pPr>
              <w:jc w:val="center"/>
            </w:pPr>
            <w:r>
              <w:rPr>
                <w:rFonts w:ascii="Times New Roman" w:hAnsi="Times New Roman"/>
                <w:b/>
                <w:sz w:val="14"/>
              </w:rPr>
              <w:t>94.7%</w:t>
            </w:r>
          </w:p>
        </w:tc>
        <w:tc>
          <w:tcPr>
            <w:tcW w:type="dxa" w:w="1680"/>
            <w:tcMar>
              <w:top w:w="40" w:type="dxa"/>
              <w:bottom w:w="40" w:type="dxa"/>
              <w:left w:w="50" w:type="dxa"/>
              <w:right w:w="50" w:type="dxa"/>
            </w:tcMar>
          </w:tcPr>
          <w:p>
            <w:pPr>
              <w:jc w:val="center"/>
            </w:pPr>
            <w:r>
              <w:rPr>
                <w:rFonts w:ascii="Times New Roman" w:hAnsi="Times New Roman"/>
                <w:b/>
                <w:sz w:val="14"/>
              </w:rPr>
              <w:t>1.62 s</w:t>
            </w:r>
          </w:p>
        </w:tc>
      </w:tr>
      <w:tr>
        <w:tc>
          <w:tcPr>
            <w:tcW w:type="dxa" w:w="1680"/>
            <w:tcMar>
              <w:top w:w="40" w:type="dxa"/>
              <w:bottom w:w="40" w:type="dxa"/>
              <w:left w:w="50" w:type="dxa"/>
              <w:right w:w="50" w:type="dxa"/>
            </w:tcMar>
          </w:tcPr>
          <w:p>
            <w:pPr>
              <w:jc w:val="left"/>
            </w:pPr>
            <w:r>
              <w:rPr>
                <w:rFonts w:ascii="Times New Roman" w:hAnsi="Times New Roman"/>
                <w:sz w:val="14"/>
              </w:rPr>
              <w:t>Claude 3.5 Sonnet</w:t>
            </w:r>
          </w:p>
        </w:tc>
        <w:tc>
          <w:tcPr>
            <w:tcW w:type="dxa" w:w="1680"/>
            <w:tcMar>
              <w:top w:w="40" w:type="dxa"/>
              <w:bottom w:w="40" w:type="dxa"/>
              <w:left w:w="50" w:type="dxa"/>
              <w:right w:w="50" w:type="dxa"/>
            </w:tcMar>
          </w:tcPr>
          <w:p>
            <w:pPr>
              <w:jc w:val="center"/>
            </w:pPr>
            <w:r>
              <w:rPr>
                <w:rFonts w:ascii="Times New Roman" w:hAnsi="Times New Roman"/>
                <w:sz w:val="14"/>
              </w:rPr>
              <w:t>93.3%</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94.7%</w:t>
            </w:r>
          </w:p>
        </w:tc>
        <w:tc>
          <w:tcPr>
            <w:tcW w:type="dxa" w:w="1680"/>
            <w:tcMar>
              <w:top w:w="40" w:type="dxa"/>
              <w:bottom w:w="40" w:type="dxa"/>
              <w:left w:w="50" w:type="dxa"/>
              <w:right w:w="50" w:type="dxa"/>
            </w:tcMar>
          </w:tcPr>
          <w:p>
            <w:pPr>
              <w:jc w:val="center"/>
            </w:pPr>
            <w:r>
              <w:rPr>
                <w:rFonts w:ascii="Times New Roman" w:hAnsi="Times New Roman"/>
                <w:sz w:val="14"/>
              </w:rPr>
              <w:t>1.84 s</w:t>
            </w:r>
          </w:p>
        </w:tc>
      </w:tr>
      <w:tr>
        <w:tc>
          <w:tcPr>
            <w:tcW w:type="dxa" w:w="1680"/>
            <w:tcMar>
              <w:top w:w="40" w:type="dxa"/>
              <w:bottom w:w="40" w:type="dxa"/>
              <w:left w:w="50" w:type="dxa"/>
              <w:right w:w="50" w:type="dxa"/>
            </w:tcMar>
          </w:tcPr>
          <w:p>
            <w:pPr>
              <w:jc w:val="left"/>
            </w:pPr>
            <w:r>
              <w:rPr>
                <w:rFonts w:ascii="Times New Roman" w:hAnsi="Times New Roman"/>
                <w:sz w:val="14"/>
              </w:rPr>
              <w:t>Llama-3-70B-Instruct</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95.0%</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92.4%</w:t>
            </w:r>
          </w:p>
        </w:tc>
        <w:tc>
          <w:tcPr>
            <w:tcW w:type="dxa" w:w="1680"/>
            <w:tcMar>
              <w:top w:w="40" w:type="dxa"/>
              <w:bottom w:w="40" w:type="dxa"/>
              <w:left w:w="50" w:type="dxa"/>
              <w:right w:w="50" w:type="dxa"/>
            </w:tcMar>
          </w:tcPr>
          <w:p>
            <w:pPr>
              <w:jc w:val="center"/>
            </w:pPr>
            <w:r>
              <w:rPr>
                <w:rFonts w:ascii="Times New Roman" w:hAnsi="Times New Roman"/>
                <w:sz w:val="14"/>
              </w:rPr>
              <w:t>2.10 s</w:t>
            </w:r>
          </w:p>
        </w:tc>
      </w:tr>
      <w:tr>
        <w:tc>
          <w:tcPr>
            <w:tcW w:type="dxa" w:w="1680"/>
            <w:tcMar>
              <w:top w:w="40" w:type="dxa"/>
              <w:bottom w:w="40" w:type="dxa"/>
              <w:left w:w="50" w:type="dxa"/>
              <w:right w:w="50" w:type="dxa"/>
            </w:tcMar>
          </w:tcPr>
          <w:p>
            <w:pPr>
              <w:jc w:val="left"/>
            </w:pPr>
            <w:r>
              <w:rPr>
                <w:rFonts w:ascii="Times New Roman" w:hAnsi="Times New Roman"/>
                <w:sz w:val="14"/>
              </w:rPr>
              <w:t>Code Llama-34B [24]</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95.0%</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92.4%</w:t>
            </w:r>
          </w:p>
        </w:tc>
        <w:tc>
          <w:tcPr>
            <w:tcW w:type="dxa" w:w="1680"/>
            <w:tcMar>
              <w:top w:w="40" w:type="dxa"/>
              <w:bottom w:w="40" w:type="dxa"/>
              <w:left w:w="50" w:type="dxa"/>
              <w:right w:w="50" w:type="dxa"/>
            </w:tcMar>
          </w:tcPr>
          <w:p>
            <w:pPr>
              <w:jc w:val="center"/>
            </w:pPr>
            <w:r>
              <w:rPr>
                <w:rFonts w:ascii="Times New Roman" w:hAnsi="Times New Roman"/>
                <w:sz w:val="14"/>
              </w:rPr>
              <w:t>2.45 s</w:t>
            </w:r>
          </w:p>
        </w:tc>
      </w:tr>
      <w:tr>
        <w:tc>
          <w:tcPr>
            <w:tcW w:type="dxa" w:w="1680"/>
            <w:tcMar>
              <w:top w:w="40" w:type="dxa"/>
              <w:bottom w:w="40" w:type="dxa"/>
              <w:left w:w="50" w:type="dxa"/>
              <w:right w:w="50" w:type="dxa"/>
            </w:tcMar>
          </w:tcPr>
          <w:p>
            <w:pPr>
              <w:jc w:val="left"/>
            </w:pPr>
            <w:r>
              <w:rPr>
                <w:rFonts w:ascii="Times New Roman" w:hAnsi="Times New Roman"/>
                <w:sz w:val="14"/>
              </w:rPr>
              <w:t>GPT-3.5-Turbo</w:t>
            </w:r>
          </w:p>
        </w:tc>
        <w:tc>
          <w:tcPr>
            <w:tcW w:type="dxa" w:w="1680"/>
            <w:tcMar>
              <w:top w:w="40" w:type="dxa"/>
              <w:bottom w:w="40" w:type="dxa"/>
              <w:left w:w="50" w:type="dxa"/>
              <w:right w:w="50" w:type="dxa"/>
            </w:tcMar>
          </w:tcPr>
          <w:p>
            <w:pPr>
              <w:jc w:val="center"/>
            </w:pPr>
            <w:r>
              <w:rPr>
                <w:rFonts w:ascii="Times New Roman" w:hAnsi="Times New Roman"/>
                <w:sz w:val="14"/>
              </w:rPr>
              <w:t>83.3%</w:t>
            </w:r>
          </w:p>
        </w:tc>
        <w:tc>
          <w:tcPr>
            <w:tcW w:type="dxa" w:w="1680"/>
            <w:tcMar>
              <w:top w:w="40" w:type="dxa"/>
              <w:bottom w:w="40" w:type="dxa"/>
              <w:left w:w="50" w:type="dxa"/>
              <w:right w:w="50" w:type="dxa"/>
            </w:tcMar>
          </w:tcPr>
          <w:p>
            <w:pPr>
              <w:jc w:val="center"/>
            </w:pPr>
            <w:r>
              <w:rPr>
                <w:rFonts w:ascii="Times New Roman" w:hAnsi="Times New Roman"/>
                <w:sz w:val="14"/>
              </w:rPr>
              <w:t>88.9%</w:t>
            </w:r>
          </w:p>
        </w:tc>
        <w:tc>
          <w:tcPr>
            <w:tcW w:type="dxa" w:w="1680"/>
            <w:tcMar>
              <w:top w:w="40" w:type="dxa"/>
              <w:bottom w:w="40" w:type="dxa"/>
              <w:left w:w="50" w:type="dxa"/>
              <w:right w:w="50" w:type="dxa"/>
            </w:tcMar>
          </w:tcPr>
          <w:p>
            <w:pPr>
              <w:jc w:val="center"/>
            </w:pPr>
            <w:r>
              <w:rPr>
                <w:rFonts w:ascii="Times New Roman" w:hAnsi="Times New Roman"/>
                <w:sz w:val="14"/>
              </w:rPr>
              <w:t>84.2%</w:t>
            </w:r>
          </w:p>
        </w:tc>
        <w:tc>
          <w:tcPr>
            <w:tcW w:type="dxa" w:w="1680"/>
            <w:tcMar>
              <w:top w:w="40" w:type="dxa"/>
              <w:bottom w:w="40" w:type="dxa"/>
              <w:left w:w="50" w:type="dxa"/>
              <w:right w:w="50" w:type="dxa"/>
            </w:tcMar>
          </w:tcPr>
          <w:p>
            <w:pPr>
              <w:jc w:val="center"/>
            </w:pPr>
            <w:r>
              <w:rPr>
                <w:rFonts w:ascii="Times New Roman" w:hAnsi="Times New Roman"/>
                <w:sz w:val="14"/>
              </w:rPr>
              <w:t>86.5%</w:t>
            </w:r>
          </w:p>
        </w:tc>
        <w:tc>
          <w:tcPr>
            <w:tcW w:type="dxa" w:w="1680"/>
            <w:tcMar>
              <w:top w:w="40" w:type="dxa"/>
              <w:bottom w:w="40" w:type="dxa"/>
              <w:left w:w="50" w:type="dxa"/>
              <w:right w:w="50" w:type="dxa"/>
            </w:tcMar>
          </w:tcPr>
          <w:p>
            <w:pPr>
              <w:jc w:val="center"/>
            </w:pPr>
            <w:r>
              <w:rPr>
                <w:rFonts w:ascii="Times New Roman" w:hAnsi="Times New Roman"/>
                <w:sz w:val="14"/>
              </w:rPr>
              <w:t>0.95 s</w:t>
            </w:r>
          </w:p>
        </w:tc>
      </w:tr>
      <w:tr>
        <w:tc>
          <w:tcPr>
            <w:tcW w:type="dxa" w:w="1680"/>
            <w:tcMar>
              <w:top w:w="40" w:type="dxa"/>
              <w:bottom w:w="40" w:type="dxa"/>
              <w:left w:w="50" w:type="dxa"/>
              <w:right w:w="50" w:type="dxa"/>
            </w:tcMar>
          </w:tcPr>
          <w:p>
            <w:pPr>
              <w:jc w:val="left"/>
            </w:pPr>
            <w:r>
              <w:rPr>
                <w:rFonts w:ascii="Times New Roman" w:hAnsi="Times New Roman"/>
                <w:sz w:val="14"/>
              </w:rPr>
              <w:t>Mistral-7B-Instruct</w:t>
            </w:r>
          </w:p>
        </w:tc>
        <w:tc>
          <w:tcPr>
            <w:tcW w:type="dxa" w:w="1680"/>
            <w:tcMar>
              <w:top w:w="40" w:type="dxa"/>
              <w:bottom w:w="40" w:type="dxa"/>
              <w:left w:w="50" w:type="dxa"/>
              <w:right w:w="50" w:type="dxa"/>
            </w:tcMar>
          </w:tcPr>
          <w:p>
            <w:pPr>
              <w:jc w:val="center"/>
            </w:pPr>
            <w:r>
              <w:rPr>
                <w:rFonts w:ascii="Times New Roman" w:hAnsi="Times New Roman"/>
                <w:sz w:val="14"/>
              </w:rPr>
              <w:t>80.0%</w:t>
            </w:r>
          </w:p>
        </w:tc>
        <w:tc>
          <w:tcPr>
            <w:tcW w:type="dxa" w:w="1680"/>
            <w:tcMar>
              <w:top w:w="40" w:type="dxa"/>
              <w:bottom w:w="40" w:type="dxa"/>
              <w:left w:w="50" w:type="dxa"/>
              <w:right w:w="50" w:type="dxa"/>
            </w:tcMar>
          </w:tcPr>
          <w:p>
            <w:pPr>
              <w:jc w:val="center"/>
            </w:pPr>
            <w:r>
              <w:rPr>
                <w:rFonts w:ascii="Times New Roman" w:hAnsi="Times New Roman"/>
                <w:sz w:val="14"/>
              </w:rPr>
              <w:t>85.0%</w:t>
            </w:r>
          </w:p>
        </w:tc>
        <w:tc>
          <w:tcPr>
            <w:tcW w:type="dxa" w:w="1680"/>
            <w:tcMar>
              <w:top w:w="40" w:type="dxa"/>
              <w:bottom w:w="40" w:type="dxa"/>
              <w:left w:w="50" w:type="dxa"/>
              <w:right w:w="50" w:type="dxa"/>
            </w:tcMar>
          </w:tcPr>
          <w:p>
            <w:pPr>
              <w:jc w:val="center"/>
            </w:pPr>
            <w:r>
              <w:rPr>
                <w:rFonts w:ascii="Times New Roman" w:hAnsi="Times New Roman"/>
                <w:sz w:val="14"/>
              </w:rPr>
              <w:t>85.0%</w:t>
            </w:r>
          </w:p>
        </w:tc>
        <w:tc>
          <w:tcPr>
            <w:tcW w:type="dxa" w:w="1680"/>
            <w:tcMar>
              <w:top w:w="40" w:type="dxa"/>
              <w:bottom w:w="40" w:type="dxa"/>
              <w:left w:w="50" w:type="dxa"/>
              <w:right w:w="50" w:type="dxa"/>
            </w:tcMar>
          </w:tcPr>
          <w:p>
            <w:pPr>
              <w:jc w:val="center"/>
            </w:pPr>
            <w:r>
              <w:rPr>
                <w:rFonts w:ascii="Times New Roman" w:hAnsi="Times New Roman"/>
                <w:sz w:val="14"/>
              </w:rPr>
              <w:t>85.0%</w:t>
            </w:r>
          </w:p>
        </w:tc>
        <w:tc>
          <w:tcPr>
            <w:tcW w:type="dxa" w:w="1680"/>
            <w:tcMar>
              <w:top w:w="40" w:type="dxa"/>
              <w:bottom w:w="40" w:type="dxa"/>
              <w:left w:w="50" w:type="dxa"/>
              <w:right w:w="50" w:type="dxa"/>
            </w:tcMar>
          </w:tcPr>
          <w:p>
            <w:pPr>
              <w:jc w:val="center"/>
            </w:pPr>
            <w:r>
              <w:rPr>
                <w:rFonts w:ascii="Times New Roman" w:hAnsi="Times New Roman"/>
                <w:sz w:val="14"/>
              </w:rPr>
              <w:t>1.15 s</w:t>
            </w:r>
          </w:p>
        </w:tc>
      </w:tr>
    </w:tbl>
    <w:p>
      <w:pPr>
        <w:spacing w:before="140" w:after="40"/>
      </w:pPr>
      <w:r>
        <w:rPr>
          <w:rFonts w:ascii="Times New Roman" w:hAnsi="Times New Roman"/>
          <w:i/>
          <w:sz w:val="19"/>
        </w:rPr>
        <w:t>E. Dense Embedding Model Comparative Evaluation</w:t>
      </w:r>
    </w:p>
    <w:p>
      <w:pPr>
        <w:spacing w:after="70" w:line="252" w:lineRule="auto"/>
        <w:jc w:val="both"/>
      </w:pPr>
      <w:r>
        <w:rPr>
          <w:rFonts w:ascii="Times New Roman" w:hAnsi="Times New Roman"/>
          <w:sz w:val="19"/>
        </w:rPr>
        <w:t>Table VI compares all-MiniLM-L6-v2 against five dense embedding models across Hit@1, Hit@5, MRR, Latency, and RAM.</w:t>
      </w:r>
    </w:p>
    <w:p>
      <w:pPr>
        <w:jc w:val="center"/>
      </w:pPr>
      <w:r>
        <w:rPr>
          <w:rFonts w:ascii="Times New Roman" w:hAnsi="Times New Roman"/>
          <w:b/>
          <w:sz w:val="16"/>
        </w:rPr>
        <w:t>TABLE VI</w:t>
        <w:br/>
        <w:t>EMPIRICAL COMPARISON OF DENSE EMBEDDING MODELS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60" w:type="dxa"/>
              <w:bottom w:w="60" w:type="dxa"/>
              <w:left w:w="60" w:type="dxa"/>
              <w:right w:w="60" w:type="dxa"/>
            </w:tcMar>
          </w:tcPr>
          <w:p>
            <w:pPr>
              <w:jc w:val="center"/>
            </w:pPr>
            <w:r>
              <w:rPr>
                <w:rFonts w:ascii="Times New Roman" w:hAnsi="Times New Roman"/>
                <w:b/>
                <w:sz w:val="15"/>
              </w:rPr>
              <w:t>Embedding Model</w:t>
            </w:r>
          </w:p>
        </w:tc>
        <w:tc>
          <w:tcPr>
            <w:tcW w:type="dxa" w:w="1680"/>
            <w:shd w:fill="E0E0E0"/>
            <w:tcMar>
              <w:top w:w="60" w:type="dxa"/>
              <w:bottom w:w="60" w:type="dxa"/>
              <w:left w:w="60" w:type="dxa"/>
              <w:right w:w="60" w:type="dxa"/>
            </w:tcMar>
          </w:tcPr>
          <w:p>
            <w:pPr>
              <w:jc w:val="center"/>
            </w:pPr>
            <w:r>
              <w:rPr>
                <w:rFonts w:ascii="Times New Roman" w:hAnsi="Times New Roman"/>
                <w:b/>
                <w:sz w:val="15"/>
              </w:rPr>
              <w:t>Dims</w:t>
            </w:r>
          </w:p>
        </w:tc>
        <w:tc>
          <w:tcPr>
            <w:tcW w:type="dxa" w:w="1680"/>
            <w:shd w:fill="E0E0E0"/>
            <w:tcMar>
              <w:top w:w="60" w:type="dxa"/>
              <w:bottom w:w="60" w:type="dxa"/>
              <w:left w:w="60" w:type="dxa"/>
              <w:right w:w="60" w:type="dxa"/>
            </w:tcMar>
          </w:tcPr>
          <w:p>
            <w:pPr>
              <w:jc w:val="center"/>
            </w:pPr>
            <w:r>
              <w:rPr>
                <w:rFonts w:ascii="Times New Roman" w:hAnsi="Times New Roman"/>
                <w:b/>
                <w:sz w:val="15"/>
              </w:rPr>
              <w:t>Hit@5</w:t>
            </w:r>
          </w:p>
        </w:tc>
        <w:tc>
          <w:tcPr>
            <w:tcW w:type="dxa" w:w="1680"/>
            <w:shd w:fill="E0E0E0"/>
            <w:tcMar>
              <w:top w:w="60" w:type="dxa"/>
              <w:bottom w:w="60" w:type="dxa"/>
              <w:left w:w="60" w:type="dxa"/>
              <w:right w:w="60" w:type="dxa"/>
            </w:tcMar>
          </w:tcPr>
          <w:p>
            <w:pPr>
              <w:jc w:val="center"/>
            </w:pPr>
            <w:r>
              <w:rPr>
                <w:rFonts w:ascii="Times New Roman" w:hAnsi="Times New Roman"/>
                <w:b/>
                <w:sz w:val="15"/>
              </w:rPr>
              <w:t>MRR</w:t>
            </w:r>
          </w:p>
        </w:tc>
        <w:tc>
          <w:tcPr>
            <w:tcW w:type="dxa" w:w="1680"/>
            <w:shd w:fill="E0E0E0"/>
            <w:tcMar>
              <w:top w:w="60" w:type="dxa"/>
              <w:bottom w:w="60" w:type="dxa"/>
              <w:left w:w="60" w:type="dxa"/>
              <w:right w:w="60" w:type="dxa"/>
            </w:tcMar>
          </w:tcPr>
          <w:p>
            <w:pPr>
              <w:jc w:val="center"/>
            </w:pPr>
            <w:r>
              <w:rPr>
                <w:rFonts w:ascii="Times New Roman" w:hAnsi="Times New Roman"/>
                <w:b/>
                <w:sz w:val="15"/>
              </w:rPr>
              <w:t>Lat. (ms)</w:t>
            </w:r>
          </w:p>
        </w:tc>
        <w:tc>
          <w:tcPr>
            <w:tcW w:type="dxa" w:w="1680"/>
            <w:shd w:fill="E0E0E0"/>
            <w:tcMar>
              <w:top w:w="60" w:type="dxa"/>
              <w:bottom w:w="60" w:type="dxa"/>
              <w:left w:w="60" w:type="dxa"/>
              <w:right w:w="60" w:type="dxa"/>
            </w:tcMar>
          </w:tcPr>
          <w:p>
            <w:pPr>
              <w:jc w:val="center"/>
            </w:pPr>
            <w:r>
              <w:rPr>
                <w:rFonts w:ascii="Times New Roman" w:hAnsi="Times New Roman"/>
                <w:b/>
                <w:sz w:val="15"/>
              </w:rPr>
              <w:t>RAM</w:t>
            </w:r>
          </w:p>
        </w:tc>
      </w:tr>
      <w:tr>
        <w:tc>
          <w:tcPr>
            <w:tcW w:type="dxa" w:w="1680"/>
            <w:tcMar>
              <w:top w:w="40" w:type="dxa"/>
              <w:bottom w:w="40" w:type="dxa"/>
              <w:left w:w="50" w:type="dxa"/>
              <w:right w:w="50" w:type="dxa"/>
            </w:tcMar>
          </w:tcPr>
          <w:p>
            <w:pPr>
              <w:jc w:val="left"/>
            </w:pPr>
            <w:r>
              <w:rPr>
                <w:rFonts w:ascii="Times New Roman" w:hAnsi="Times New Roman"/>
                <w:b/>
                <w:sz w:val="14"/>
              </w:rPr>
              <w:t>all-MiniLM-L6-v2</w:t>
            </w:r>
          </w:p>
        </w:tc>
        <w:tc>
          <w:tcPr>
            <w:tcW w:type="dxa" w:w="1680"/>
            <w:tcMar>
              <w:top w:w="40" w:type="dxa"/>
              <w:bottom w:w="40" w:type="dxa"/>
              <w:left w:w="50" w:type="dxa"/>
              <w:right w:w="50" w:type="dxa"/>
            </w:tcMar>
          </w:tcPr>
          <w:p>
            <w:pPr>
              <w:jc w:val="center"/>
            </w:pPr>
            <w:r>
              <w:rPr>
                <w:rFonts w:ascii="Times New Roman" w:hAnsi="Times New Roman"/>
                <w:b/>
                <w:sz w:val="14"/>
              </w:rPr>
              <w:t>384</w:t>
            </w:r>
          </w:p>
        </w:tc>
        <w:tc>
          <w:tcPr>
            <w:tcW w:type="dxa" w:w="1680"/>
            <w:tcMar>
              <w:top w:w="40" w:type="dxa"/>
              <w:bottom w:w="40" w:type="dxa"/>
              <w:left w:w="50" w:type="dxa"/>
              <w:right w:w="50" w:type="dxa"/>
            </w:tcMar>
          </w:tcPr>
          <w:p>
            <w:pPr>
              <w:jc w:val="center"/>
            </w:pPr>
            <w:r>
              <w:rPr>
                <w:rFonts w:ascii="Times New Roman" w:hAnsi="Times New Roman"/>
                <w:b/>
                <w:sz w:val="14"/>
              </w:rPr>
              <w:t>96.7%</w:t>
            </w:r>
          </w:p>
        </w:tc>
        <w:tc>
          <w:tcPr>
            <w:tcW w:type="dxa" w:w="1680"/>
            <w:tcMar>
              <w:top w:w="40" w:type="dxa"/>
              <w:bottom w:w="40" w:type="dxa"/>
              <w:left w:w="50" w:type="dxa"/>
              <w:right w:w="50" w:type="dxa"/>
            </w:tcMar>
          </w:tcPr>
          <w:p>
            <w:pPr>
              <w:jc w:val="center"/>
            </w:pPr>
            <w:r>
              <w:rPr>
                <w:rFonts w:ascii="Times New Roman" w:hAnsi="Times New Roman"/>
                <w:b/>
                <w:sz w:val="14"/>
              </w:rPr>
              <w:t>0.912</w:t>
            </w:r>
          </w:p>
        </w:tc>
        <w:tc>
          <w:tcPr>
            <w:tcW w:type="dxa" w:w="1680"/>
            <w:tcMar>
              <w:top w:w="40" w:type="dxa"/>
              <w:bottom w:w="40" w:type="dxa"/>
              <w:left w:w="50" w:type="dxa"/>
              <w:right w:w="50" w:type="dxa"/>
            </w:tcMar>
          </w:tcPr>
          <w:p>
            <w:pPr>
              <w:jc w:val="center"/>
            </w:pPr>
            <w:r>
              <w:rPr>
                <w:rFonts w:ascii="Times New Roman" w:hAnsi="Times New Roman"/>
                <w:b/>
                <w:sz w:val="14"/>
              </w:rPr>
              <w:t>14.2 ms</w:t>
            </w:r>
          </w:p>
        </w:tc>
        <w:tc>
          <w:tcPr>
            <w:tcW w:type="dxa" w:w="1680"/>
            <w:tcMar>
              <w:top w:w="40" w:type="dxa"/>
              <w:bottom w:w="40" w:type="dxa"/>
              <w:left w:w="50" w:type="dxa"/>
              <w:right w:w="50" w:type="dxa"/>
            </w:tcMar>
          </w:tcPr>
          <w:p>
            <w:pPr>
              <w:jc w:val="center"/>
            </w:pPr>
            <w:r>
              <w:rPr>
                <w:rFonts w:ascii="Times New Roman" w:hAnsi="Times New Roman"/>
                <w:b/>
                <w:sz w:val="14"/>
              </w:rPr>
              <w:t>18 MB</w:t>
            </w:r>
          </w:p>
        </w:tc>
      </w:tr>
      <w:tr>
        <w:tc>
          <w:tcPr>
            <w:tcW w:type="dxa" w:w="1680"/>
            <w:tcMar>
              <w:top w:w="40" w:type="dxa"/>
              <w:bottom w:w="40" w:type="dxa"/>
              <w:left w:w="50" w:type="dxa"/>
              <w:right w:w="50" w:type="dxa"/>
            </w:tcMar>
          </w:tcPr>
          <w:p>
            <w:pPr>
              <w:jc w:val="left"/>
            </w:pPr>
            <w:r>
              <w:rPr>
                <w:rFonts w:ascii="Times New Roman" w:hAnsi="Times New Roman"/>
                <w:sz w:val="14"/>
              </w:rPr>
              <w:t>OpenAI text-embedding-3-s</w:t>
            </w:r>
          </w:p>
        </w:tc>
        <w:tc>
          <w:tcPr>
            <w:tcW w:type="dxa" w:w="1680"/>
            <w:tcMar>
              <w:top w:w="40" w:type="dxa"/>
              <w:bottom w:w="40" w:type="dxa"/>
              <w:left w:w="50" w:type="dxa"/>
              <w:right w:w="50" w:type="dxa"/>
            </w:tcMar>
          </w:tcPr>
          <w:p>
            <w:pPr>
              <w:jc w:val="center"/>
            </w:pPr>
            <w:r>
              <w:rPr>
                <w:rFonts w:ascii="Times New Roman" w:hAnsi="Times New Roman"/>
                <w:sz w:val="14"/>
              </w:rPr>
              <w:t>1536</w:t>
            </w:r>
          </w:p>
        </w:tc>
        <w:tc>
          <w:tcPr>
            <w:tcW w:type="dxa" w:w="1680"/>
            <w:tcMar>
              <w:top w:w="40" w:type="dxa"/>
              <w:bottom w:w="40" w:type="dxa"/>
              <w:left w:w="50" w:type="dxa"/>
              <w:right w:w="50" w:type="dxa"/>
            </w:tcMar>
          </w:tcPr>
          <w:p>
            <w:pPr>
              <w:jc w:val="center"/>
            </w:pPr>
            <w:r>
              <w:rPr>
                <w:rFonts w:ascii="Times New Roman" w:hAnsi="Times New Roman"/>
                <w:sz w:val="14"/>
              </w:rPr>
              <w:t>96.7%</w:t>
            </w:r>
          </w:p>
        </w:tc>
        <w:tc>
          <w:tcPr>
            <w:tcW w:type="dxa" w:w="1680"/>
            <w:tcMar>
              <w:top w:w="40" w:type="dxa"/>
              <w:bottom w:w="40" w:type="dxa"/>
              <w:left w:w="50" w:type="dxa"/>
              <w:right w:w="50" w:type="dxa"/>
            </w:tcMar>
          </w:tcPr>
          <w:p>
            <w:pPr>
              <w:jc w:val="center"/>
            </w:pPr>
            <w:r>
              <w:rPr>
                <w:rFonts w:ascii="Times New Roman" w:hAnsi="Times New Roman"/>
                <w:sz w:val="14"/>
              </w:rPr>
              <w:t>0.918</w:t>
            </w:r>
          </w:p>
        </w:tc>
        <w:tc>
          <w:tcPr>
            <w:tcW w:type="dxa" w:w="1680"/>
            <w:tcMar>
              <w:top w:w="40" w:type="dxa"/>
              <w:bottom w:w="40" w:type="dxa"/>
              <w:left w:w="50" w:type="dxa"/>
              <w:right w:w="50" w:type="dxa"/>
            </w:tcMar>
          </w:tcPr>
          <w:p>
            <w:pPr>
              <w:jc w:val="center"/>
            </w:pPr>
            <w:r>
              <w:rPr>
                <w:rFonts w:ascii="Times New Roman" w:hAnsi="Times New Roman"/>
                <w:sz w:val="14"/>
              </w:rPr>
              <w:t>118.5 ms</w:t>
            </w:r>
          </w:p>
        </w:tc>
        <w:tc>
          <w:tcPr>
            <w:tcW w:type="dxa" w:w="1680"/>
            <w:tcMar>
              <w:top w:w="40" w:type="dxa"/>
              <w:bottom w:w="40" w:type="dxa"/>
              <w:left w:w="50" w:type="dxa"/>
              <w:right w:w="50" w:type="dxa"/>
            </w:tcMar>
          </w:tcPr>
          <w:p>
            <w:pPr>
              <w:jc w:val="center"/>
            </w:pPr>
            <w:r>
              <w:rPr>
                <w:rFonts w:ascii="Times New Roman" w:hAnsi="Times New Roman"/>
                <w:sz w:val="14"/>
              </w:rPr>
              <w:t>74 MB</w:t>
            </w:r>
          </w:p>
        </w:tc>
      </w:tr>
      <w:tr>
        <w:tc>
          <w:tcPr>
            <w:tcW w:type="dxa" w:w="1680"/>
            <w:tcMar>
              <w:top w:w="40" w:type="dxa"/>
              <w:bottom w:w="40" w:type="dxa"/>
              <w:left w:w="50" w:type="dxa"/>
              <w:right w:w="50" w:type="dxa"/>
            </w:tcMar>
          </w:tcPr>
          <w:p>
            <w:pPr>
              <w:jc w:val="left"/>
            </w:pPr>
            <w:r>
              <w:rPr>
                <w:rFonts w:ascii="Times New Roman" w:hAnsi="Times New Roman"/>
                <w:sz w:val="14"/>
              </w:rPr>
              <w:t>OpenAI text-embedding-3-l</w:t>
            </w:r>
          </w:p>
        </w:tc>
        <w:tc>
          <w:tcPr>
            <w:tcW w:type="dxa" w:w="1680"/>
            <w:tcMar>
              <w:top w:w="40" w:type="dxa"/>
              <w:bottom w:w="40" w:type="dxa"/>
              <w:left w:w="50" w:type="dxa"/>
              <w:right w:w="50" w:type="dxa"/>
            </w:tcMar>
          </w:tcPr>
          <w:p>
            <w:pPr>
              <w:jc w:val="center"/>
            </w:pPr>
            <w:r>
              <w:rPr>
                <w:rFonts w:ascii="Times New Roman" w:hAnsi="Times New Roman"/>
                <w:sz w:val="14"/>
              </w:rPr>
              <w:t>3072</w:t>
            </w:r>
          </w:p>
        </w:tc>
        <w:tc>
          <w:tcPr>
            <w:tcW w:type="dxa" w:w="1680"/>
            <w:tcMar>
              <w:top w:w="40" w:type="dxa"/>
              <w:bottom w:w="40" w:type="dxa"/>
              <w:left w:w="50" w:type="dxa"/>
              <w:right w:w="50" w:type="dxa"/>
            </w:tcMar>
          </w:tcPr>
          <w:p>
            <w:pPr>
              <w:jc w:val="center"/>
            </w:pPr>
            <w:r>
              <w:rPr>
                <w:rFonts w:ascii="Times New Roman" w:hAnsi="Times New Roman"/>
                <w:sz w:val="14"/>
              </w:rPr>
              <w:t>96.7%</w:t>
            </w:r>
          </w:p>
        </w:tc>
        <w:tc>
          <w:tcPr>
            <w:tcW w:type="dxa" w:w="1680"/>
            <w:tcMar>
              <w:top w:w="40" w:type="dxa"/>
              <w:bottom w:w="40" w:type="dxa"/>
              <w:left w:w="50" w:type="dxa"/>
              <w:right w:w="50" w:type="dxa"/>
            </w:tcMar>
          </w:tcPr>
          <w:p>
            <w:pPr>
              <w:jc w:val="center"/>
            </w:pPr>
            <w:r>
              <w:rPr>
                <w:rFonts w:ascii="Times New Roman" w:hAnsi="Times New Roman"/>
                <w:sz w:val="14"/>
              </w:rPr>
              <w:t>0.931</w:t>
            </w:r>
          </w:p>
        </w:tc>
        <w:tc>
          <w:tcPr>
            <w:tcW w:type="dxa" w:w="1680"/>
            <w:tcMar>
              <w:top w:w="40" w:type="dxa"/>
              <w:bottom w:w="40" w:type="dxa"/>
              <w:left w:w="50" w:type="dxa"/>
              <w:right w:w="50" w:type="dxa"/>
            </w:tcMar>
          </w:tcPr>
          <w:p>
            <w:pPr>
              <w:jc w:val="center"/>
            </w:pPr>
            <w:r>
              <w:rPr>
                <w:rFonts w:ascii="Times New Roman" w:hAnsi="Times New Roman"/>
                <w:sz w:val="14"/>
              </w:rPr>
              <w:t>245.0 ms</w:t>
            </w:r>
          </w:p>
        </w:tc>
        <w:tc>
          <w:tcPr>
            <w:tcW w:type="dxa" w:w="1680"/>
            <w:tcMar>
              <w:top w:w="40" w:type="dxa"/>
              <w:bottom w:w="40" w:type="dxa"/>
              <w:left w:w="50" w:type="dxa"/>
              <w:right w:w="50" w:type="dxa"/>
            </w:tcMar>
          </w:tcPr>
          <w:p>
            <w:pPr>
              <w:jc w:val="center"/>
            </w:pPr>
            <w:r>
              <w:rPr>
                <w:rFonts w:ascii="Times New Roman" w:hAnsi="Times New Roman"/>
                <w:sz w:val="14"/>
              </w:rPr>
              <w:t>147 MB</w:t>
            </w:r>
          </w:p>
        </w:tc>
      </w:tr>
      <w:tr>
        <w:tc>
          <w:tcPr>
            <w:tcW w:type="dxa" w:w="1680"/>
            <w:tcMar>
              <w:top w:w="40" w:type="dxa"/>
              <w:bottom w:w="40" w:type="dxa"/>
              <w:left w:w="50" w:type="dxa"/>
              <w:right w:w="50" w:type="dxa"/>
            </w:tcMar>
          </w:tcPr>
          <w:p>
            <w:pPr>
              <w:jc w:val="left"/>
            </w:pPr>
            <w:r>
              <w:rPr>
                <w:rFonts w:ascii="Times New Roman" w:hAnsi="Times New Roman"/>
                <w:sz w:val="14"/>
              </w:rPr>
              <w:t>CodeBERT-base [27]</w:t>
            </w:r>
          </w:p>
        </w:tc>
        <w:tc>
          <w:tcPr>
            <w:tcW w:type="dxa" w:w="1680"/>
            <w:tcMar>
              <w:top w:w="40" w:type="dxa"/>
              <w:bottom w:w="40" w:type="dxa"/>
              <w:left w:w="50" w:type="dxa"/>
              <w:right w:w="50" w:type="dxa"/>
            </w:tcMar>
          </w:tcPr>
          <w:p>
            <w:pPr>
              <w:jc w:val="center"/>
            </w:pPr>
            <w:r>
              <w:rPr>
                <w:rFonts w:ascii="Times New Roman" w:hAnsi="Times New Roman"/>
                <w:sz w:val="14"/>
              </w:rPr>
              <w:t>768</w:t>
            </w:r>
          </w:p>
        </w:tc>
        <w:tc>
          <w:tcPr>
            <w:tcW w:type="dxa" w:w="1680"/>
            <w:tcMar>
              <w:top w:w="40" w:type="dxa"/>
              <w:bottom w:w="40" w:type="dxa"/>
              <w:left w:w="50" w:type="dxa"/>
              <w:right w:w="50" w:type="dxa"/>
            </w:tcMar>
          </w:tcPr>
          <w:p>
            <w:pPr>
              <w:jc w:val="center"/>
            </w:pPr>
            <w:r>
              <w:rPr>
                <w:rFonts w:ascii="Times New Roman" w:hAnsi="Times New Roman"/>
                <w:sz w:val="14"/>
              </w:rPr>
              <w:t>93.3%</w:t>
            </w:r>
          </w:p>
        </w:tc>
        <w:tc>
          <w:tcPr>
            <w:tcW w:type="dxa" w:w="1680"/>
            <w:tcMar>
              <w:top w:w="40" w:type="dxa"/>
              <w:bottom w:w="40" w:type="dxa"/>
              <w:left w:w="50" w:type="dxa"/>
              <w:right w:w="50" w:type="dxa"/>
            </w:tcMar>
          </w:tcPr>
          <w:p>
            <w:pPr>
              <w:jc w:val="center"/>
            </w:pPr>
            <w:r>
              <w:rPr>
                <w:rFonts w:ascii="Times New Roman" w:hAnsi="Times New Roman"/>
                <w:sz w:val="14"/>
              </w:rPr>
              <w:t>0.879</w:t>
            </w:r>
          </w:p>
        </w:tc>
        <w:tc>
          <w:tcPr>
            <w:tcW w:type="dxa" w:w="1680"/>
            <w:tcMar>
              <w:top w:w="40" w:type="dxa"/>
              <w:bottom w:w="40" w:type="dxa"/>
              <w:left w:w="50" w:type="dxa"/>
              <w:right w:w="50" w:type="dxa"/>
            </w:tcMar>
          </w:tcPr>
          <w:p>
            <w:pPr>
              <w:jc w:val="center"/>
            </w:pPr>
            <w:r>
              <w:rPr>
                <w:rFonts w:ascii="Times New Roman" w:hAnsi="Times New Roman"/>
                <w:sz w:val="14"/>
              </w:rPr>
              <w:t>48.6 ms</w:t>
            </w:r>
          </w:p>
        </w:tc>
        <w:tc>
          <w:tcPr>
            <w:tcW w:type="dxa" w:w="1680"/>
            <w:tcMar>
              <w:top w:w="40" w:type="dxa"/>
              <w:bottom w:w="40" w:type="dxa"/>
              <w:left w:w="50" w:type="dxa"/>
              <w:right w:w="50" w:type="dxa"/>
            </w:tcMar>
          </w:tcPr>
          <w:p>
            <w:pPr>
              <w:jc w:val="center"/>
            </w:pPr>
            <w:r>
              <w:rPr>
                <w:rFonts w:ascii="Times New Roman" w:hAnsi="Times New Roman"/>
                <w:sz w:val="14"/>
              </w:rPr>
              <w:t>37 MB</w:t>
            </w:r>
          </w:p>
        </w:tc>
      </w:tr>
      <w:tr>
        <w:tc>
          <w:tcPr>
            <w:tcW w:type="dxa" w:w="1680"/>
            <w:tcMar>
              <w:top w:w="40" w:type="dxa"/>
              <w:bottom w:w="40" w:type="dxa"/>
              <w:left w:w="50" w:type="dxa"/>
              <w:right w:w="50" w:type="dxa"/>
            </w:tcMar>
          </w:tcPr>
          <w:p>
            <w:pPr>
              <w:jc w:val="left"/>
            </w:pPr>
            <w:r>
              <w:rPr>
                <w:rFonts w:ascii="Times New Roman" w:hAnsi="Times New Roman"/>
                <w:sz w:val="14"/>
              </w:rPr>
              <w:t>UniXcoder-base [22]</w:t>
            </w:r>
          </w:p>
        </w:tc>
        <w:tc>
          <w:tcPr>
            <w:tcW w:type="dxa" w:w="1680"/>
            <w:tcMar>
              <w:top w:w="40" w:type="dxa"/>
              <w:bottom w:w="40" w:type="dxa"/>
              <w:left w:w="50" w:type="dxa"/>
              <w:right w:w="50" w:type="dxa"/>
            </w:tcMar>
          </w:tcPr>
          <w:p>
            <w:pPr>
              <w:jc w:val="center"/>
            </w:pPr>
            <w:r>
              <w:rPr>
                <w:rFonts w:ascii="Times New Roman" w:hAnsi="Times New Roman"/>
                <w:sz w:val="14"/>
              </w:rPr>
              <w:t>768</w:t>
            </w:r>
          </w:p>
        </w:tc>
        <w:tc>
          <w:tcPr>
            <w:tcW w:type="dxa" w:w="1680"/>
            <w:tcMar>
              <w:top w:w="40" w:type="dxa"/>
              <w:bottom w:w="40" w:type="dxa"/>
              <w:left w:w="50" w:type="dxa"/>
              <w:right w:w="50" w:type="dxa"/>
            </w:tcMar>
          </w:tcPr>
          <w:p>
            <w:pPr>
              <w:jc w:val="center"/>
            </w:pPr>
            <w:r>
              <w:rPr>
                <w:rFonts w:ascii="Times New Roman" w:hAnsi="Times New Roman"/>
                <w:sz w:val="14"/>
              </w:rPr>
              <w:t>96.7%</w:t>
            </w:r>
          </w:p>
        </w:tc>
        <w:tc>
          <w:tcPr>
            <w:tcW w:type="dxa" w:w="1680"/>
            <w:tcMar>
              <w:top w:w="40" w:type="dxa"/>
              <w:bottom w:w="40" w:type="dxa"/>
              <w:left w:w="50" w:type="dxa"/>
              <w:right w:w="50" w:type="dxa"/>
            </w:tcMar>
          </w:tcPr>
          <w:p>
            <w:pPr>
              <w:jc w:val="center"/>
            </w:pPr>
            <w:r>
              <w:rPr>
                <w:rFonts w:ascii="Times New Roman" w:hAnsi="Times New Roman"/>
                <w:sz w:val="14"/>
              </w:rPr>
              <w:t>0.908</w:t>
            </w:r>
          </w:p>
        </w:tc>
        <w:tc>
          <w:tcPr>
            <w:tcW w:type="dxa" w:w="1680"/>
            <w:tcMar>
              <w:top w:w="40" w:type="dxa"/>
              <w:bottom w:w="40" w:type="dxa"/>
              <w:left w:w="50" w:type="dxa"/>
              <w:right w:w="50" w:type="dxa"/>
            </w:tcMar>
          </w:tcPr>
          <w:p>
            <w:pPr>
              <w:jc w:val="center"/>
            </w:pPr>
            <w:r>
              <w:rPr>
                <w:rFonts w:ascii="Times New Roman" w:hAnsi="Times New Roman"/>
                <w:sz w:val="14"/>
              </w:rPr>
              <w:t>52.1 ms</w:t>
            </w:r>
          </w:p>
        </w:tc>
        <w:tc>
          <w:tcPr>
            <w:tcW w:type="dxa" w:w="1680"/>
            <w:tcMar>
              <w:top w:w="40" w:type="dxa"/>
              <w:bottom w:w="40" w:type="dxa"/>
              <w:left w:w="50" w:type="dxa"/>
              <w:right w:w="50" w:type="dxa"/>
            </w:tcMar>
          </w:tcPr>
          <w:p>
            <w:pPr>
              <w:jc w:val="center"/>
            </w:pPr>
            <w:r>
              <w:rPr>
                <w:rFonts w:ascii="Times New Roman" w:hAnsi="Times New Roman"/>
                <w:sz w:val="14"/>
              </w:rPr>
              <w:t>37 MB</w:t>
            </w:r>
          </w:p>
        </w:tc>
      </w:tr>
      <w:tr>
        <w:tc>
          <w:tcPr>
            <w:tcW w:type="dxa" w:w="1680"/>
            <w:tcMar>
              <w:top w:w="40" w:type="dxa"/>
              <w:bottom w:w="40" w:type="dxa"/>
              <w:left w:w="50" w:type="dxa"/>
              <w:right w:w="50" w:type="dxa"/>
            </w:tcMar>
          </w:tcPr>
          <w:p>
            <w:pPr>
              <w:jc w:val="left"/>
            </w:pPr>
            <w:r>
              <w:rPr>
                <w:rFonts w:ascii="Times New Roman" w:hAnsi="Times New Roman"/>
                <w:sz w:val="14"/>
              </w:rPr>
              <w:t>BGE-large-en-v1.5 [28]</w:t>
            </w:r>
          </w:p>
        </w:tc>
        <w:tc>
          <w:tcPr>
            <w:tcW w:type="dxa" w:w="1680"/>
            <w:tcMar>
              <w:top w:w="40" w:type="dxa"/>
              <w:bottom w:w="40" w:type="dxa"/>
              <w:left w:w="50" w:type="dxa"/>
              <w:right w:w="50" w:type="dxa"/>
            </w:tcMar>
          </w:tcPr>
          <w:p>
            <w:pPr>
              <w:jc w:val="center"/>
            </w:pPr>
            <w:r>
              <w:rPr>
                <w:rFonts w:ascii="Times New Roman" w:hAnsi="Times New Roman"/>
                <w:sz w:val="14"/>
              </w:rPr>
              <w:t>1024</w:t>
            </w:r>
          </w:p>
        </w:tc>
        <w:tc>
          <w:tcPr>
            <w:tcW w:type="dxa" w:w="1680"/>
            <w:tcMar>
              <w:top w:w="40" w:type="dxa"/>
              <w:bottom w:w="40" w:type="dxa"/>
              <w:left w:w="50" w:type="dxa"/>
              <w:right w:w="50" w:type="dxa"/>
            </w:tcMar>
          </w:tcPr>
          <w:p>
            <w:pPr>
              <w:jc w:val="center"/>
            </w:pPr>
            <w:r>
              <w:rPr>
                <w:rFonts w:ascii="Times New Roman" w:hAnsi="Times New Roman"/>
                <w:sz w:val="14"/>
              </w:rPr>
              <w:t>96.7%</w:t>
            </w:r>
          </w:p>
        </w:tc>
        <w:tc>
          <w:tcPr>
            <w:tcW w:type="dxa" w:w="1680"/>
            <w:tcMar>
              <w:top w:w="40" w:type="dxa"/>
              <w:bottom w:w="40" w:type="dxa"/>
              <w:left w:w="50" w:type="dxa"/>
              <w:right w:w="50" w:type="dxa"/>
            </w:tcMar>
          </w:tcPr>
          <w:p>
            <w:pPr>
              <w:jc w:val="center"/>
            </w:pPr>
            <w:r>
              <w:rPr>
                <w:rFonts w:ascii="Times New Roman" w:hAnsi="Times New Roman"/>
                <w:sz w:val="14"/>
              </w:rPr>
              <w:t>0.915</w:t>
            </w:r>
          </w:p>
        </w:tc>
        <w:tc>
          <w:tcPr>
            <w:tcW w:type="dxa" w:w="1680"/>
            <w:tcMar>
              <w:top w:w="40" w:type="dxa"/>
              <w:bottom w:w="40" w:type="dxa"/>
              <w:left w:w="50" w:type="dxa"/>
              <w:right w:w="50" w:type="dxa"/>
            </w:tcMar>
          </w:tcPr>
          <w:p>
            <w:pPr>
              <w:jc w:val="center"/>
            </w:pPr>
            <w:r>
              <w:rPr>
                <w:rFonts w:ascii="Times New Roman" w:hAnsi="Times New Roman"/>
                <w:sz w:val="14"/>
              </w:rPr>
              <w:t>88.4 ms</w:t>
            </w:r>
          </w:p>
        </w:tc>
        <w:tc>
          <w:tcPr>
            <w:tcW w:type="dxa" w:w="1680"/>
            <w:tcMar>
              <w:top w:w="40" w:type="dxa"/>
              <w:bottom w:w="40" w:type="dxa"/>
              <w:left w:w="50" w:type="dxa"/>
              <w:right w:w="50" w:type="dxa"/>
            </w:tcMar>
          </w:tcPr>
          <w:p>
            <w:pPr>
              <w:jc w:val="center"/>
            </w:pPr>
            <w:r>
              <w:rPr>
                <w:rFonts w:ascii="Times New Roman" w:hAnsi="Times New Roman"/>
                <w:sz w:val="14"/>
              </w:rPr>
              <w:t>49 MB</w:t>
            </w:r>
          </w:p>
        </w:tc>
      </w:tr>
    </w:tbl>
    <w:p>
      <w:pPr>
        <w:spacing w:before="140" w:after="40"/>
      </w:pPr>
      <w:r>
        <w:rPr>
          <w:rFonts w:ascii="Times New Roman" w:hAnsi="Times New Roman"/>
          <w:i/>
          <w:sz w:val="19"/>
        </w:rPr>
        <w:t>F. RAG Chunk Size Sensitivity Analysis</w:t>
      </w:r>
    </w:p>
    <w:p>
      <w:pPr>
        <w:spacing w:after="70" w:line="252" w:lineRule="auto"/>
        <w:jc w:val="both"/>
      </w:pPr>
      <w:r>
        <w:rPr>
          <w:rFonts w:ascii="Times New Roman" w:hAnsi="Times New Roman"/>
          <w:sz w:val="19"/>
        </w:rPr>
        <w:t>Table VII evaluates the effect of chunk window size on Retrieval Hit@5, Context Relevance, and LLM Judge Accuracy.</w:t>
      </w:r>
    </w:p>
    <w:p>
      <w:pPr>
        <w:jc w:val="center"/>
      </w:pPr>
      <w:r>
        <w:rPr>
          <w:rFonts w:ascii="Times New Roman" w:hAnsi="Times New Roman"/>
          <w:b/>
          <w:sz w:val="16"/>
        </w:rPr>
        <w:t>TABLE VII</w:t>
        <w:br/>
        <w:t>RAG CHUNK SIZE SENSITIVITY EVALUATION</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0E0E0"/>
            <w:tcMar>
              <w:top w:w="60" w:type="dxa"/>
              <w:bottom w:w="60" w:type="dxa"/>
              <w:left w:w="60" w:type="dxa"/>
              <w:right w:w="60" w:type="dxa"/>
            </w:tcMar>
          </w:tcPr>
          <w:p>
            <w:pPr>
              <w:jc w:val="center"/>
            </w:pPr>
            <w:r>
              <w:rPr>
                <w:rFonts w:ascii="Times New Roman" w:hAnsi="Times New Roman"/>
                <w:b/>
                <w:sz w:val="15"/>
              </w:rPr>
              <w:t>Chunk Size</w:t>
            </w:r>
          </w:p>
        </w:tc>
        <w:tc>
          <w:tcPr>
            <w:tcW w:type="dxa" w:w="2016"/>
            <w:shd w:fill="E0E0E0"/>
            <w:tcMar>
              <w:top w:w="60" w:type="dxa"/>
              <w:bottom w:w="60" w:type="dxa"/>
              <w:left w:w="60" w:type="dxa"/>
              <w:right w:w="60" w:type="dxa"/>
            </w:tcMar>
          </w:tcPr>
          <w:p>
            <w:pPr>
              <w:jc w:val="center"/>
            </w:pPr>
            <w:r>
              <w:rPr>
                <w:rFonts w:ascii="Times New Roman" w:hAnsi="Times New Roman"/>
                <w:b/>
                <w:sz w:val="15"/>
              </w:rPr>
              <w:t>Overlap</w:t>
            </w:r>
          </w:p>
        </w:tc>
        <w:tc>
          <w:tcPr>
            <w:tcW w:type="dxa" w:w="2016"/>
            <w:shd w:fill="E0E0E0"/>
            <w:tcMar>
              <w:top w:w="60" w:type="dxa"/>
              <w:bottom w:w="60" w:type="dxa"/>
              <w:left w:w="60" w:type="dxa"/>
              <w:right w:w="60" w:type="dxa"/>
            </w:tcMar>
          </w:tcPr>
          <w:p>
            <w:pPr>
              <w:jc w:val="center"/>
            </w:pPr>
            <w:r>
              <w:rPr>
                <w:rFonts w:ascii="Times New Roman" w:hAnsi="Times New Roman"/>
                <w:b/>
                <w:sz w:val="15"/>
              </w:rPr>
              <w:t>Hit@5</w:t>
            </w:r>
          </w:p>
        </w:tc>
        <w:tc>
          <w:tcPr>
            <w:tcW w:type="dxa" w:w="2016"/>
            <w:shd w:fill="E0E0E0"/>
            <w:tcMar>
              <w:top w:w="60" w:type="dxa"/>
              <w:bottom w:w="60" w:type="dxa"/>
              <w:left w:w="60" w:type="dxa"/>
              <w:right w:w="60" w:type="dxa"/>
            </w:tcMar>
          </w:tcPr>
          <w:p>
            <w:pPr>
              <w:jc w:val="center"/>
            </w:pPr>
            <w:r>
              <w:rPr>
                <w:rFonts w:ascii="Times New Roman" w:hAnsi="Times New Roman"/>
                <w:b/>
                <w:sz w:val="15"/>
              </w:rPr>
              <w:t>Relevance</w:t>
            </w:r>
          </w:p>
        </w:tc>
        <w:tc>
          <w:tcPr>
            <w:tcW w:type="dxa" w:w="2016"/>
            <w:shd w:fill="E0E0E0"/>
            <w:tcMar>
              <w:top w:w="60" w:type="dxa"/>
              <w:bottom w:w="60" w:type="dxa"/>
              <w:left w:w="60" w:type="dxa"/>
              <w:right w:w="60" w:type="dxa"/>
            </w:tcMar>
          </w:tcPr>
          <w:p>
            <w:pPr>
              <w:jc w:val="center"/>
            </w:pPr>
            <w:r>
              <w:rPr>
                <w:rFonts w:ascii="Times New Roman" w:hAnsi="Times New Roman"/>
                <w:b/>
                <w:sz w:val="15"/>
              </w:rPr>
              <w:t>Accuracy</w:t>
            </w:r>
          </w:p>
        </w:tc>
      </w:tr>
      <w:tr>
        <w:tc>
          <w:tcPr>
            <w:tcW w:type="dxa" w:w="2016"/>
            <w:tcMar>
              <w:top w:w="40" w:type="dxa"/>
              <w:bottom w:w="40" w:type="dxa"/>
              <w:left w:w="50" w:type="dxa"/>
              <w:right w:w="50" w:type="dxa"/>
            </w:tcMar>
          </w:tcPr>
          <w:p>
            <w:pPr>
              <w:jc w:val="left"/>
            </w:pPr>
            <w:r>
              <w:rPr>
                <w:rFonts w:ascii="Times New Roman" w:hAnsi="Times New Roman"/>
                <w:sz w:val="14"/>
              </w:rPr>
              <w:t>200 chars</w:t>
            </w:r>
          </w:p>
        </w:tc>
        <w:tc>
          <w:tcPr>
            <w:tcW w:type="dxa" w:w="2016"/>
            <w:tcMar>
              <w:top w:w="40" w:type="dxa"/>
              <w:bottom w:w="40" w:type="dxa"/>
              <w:left w:w="50" w:type="dxa"/>
              <w:right w:w="50" w:type="dxa"/>
            </w:tcMar>
          </w:tcPr>
          <w:p>
            <w:pPr>
              <w:jc w:val="center"/>
            </w:pPr>
            <w:r>
              <w:rPr>
                <w:rFonts w:ascii="Times New Roman" w:hAnsi="Times New Roman"/>
                <w:sz w:val="14"/>
              </w:rPr>
              <w:t>25 chars</w:t>
            </w:r>
          </w:p>
        </w:tc>
        <w:tc>
          <w:tcPr>
            <w:tcW w:type="dxa" w:w="2016"/>
            <w:tcMar>
              <w:top w:w="40" w:type="dxa"/>
              <w:bottom w:w="40" w:type="dxa"/>
              <w:left w:w="50" w:type="dxa"/>
              <w:right w:w="50" w:type="dxa"/>
            </w:tcMar>
          </w:tcPr>
          <w:p>
            <w:pPr>
              <w:jc w:val="center"/>
            </w:pPr>
            <w:r>
              <w:rPr>
                <w:rFonts w:ascii="Times New Roman" w:hAnsi="Times New Roman"/>
                <w:sz w:val="14"/>
              </w:rPr>
              <w:t>76.7%</w:t>
            </w:r>
          </w:p>
        </w:tc>
        <w:tc>
          <w:tcPr>
            <w:tcW w:type="dxa" w:w="2016"/>
            <w:tcMar>
              <w:top w:w="40" w:type="dxa"/>
              <w:bottom w:w="40" w:type="dxa"/>
              <w:left w:w="50" w:type="dxa"/>
              <w:right w:w="50" w:type="dxa"/>
            </w:tcMar>
          </w:tcPr>
          <w:p>
            <w:pPr>
              <w:jc w:val="center"/>
            </w:pPr>
            <w:r>
              <w:rPr>
                <w:rFonts w:ascii="Times New Roman" w:hAnsi="Times New Roman"/>
                <w:sz w:val="14"/>
              </w:rPr>
              <w:t>58.2%</w:t>
            </w:r>
          </w:p>
        </w:tc>
        <w:tc>
          <w:tcPr>
            <w:tcW w:type="dxa" w:w="2016"/>
            <w:tcMar>
              <w:top w:w="40" w:type="dxa"/>
              <w:bottom w:w="40" w:type="dxa"/>
              <w:left w:w="50" w:type="dxa"/>
              <w:right w:w="50" w:type="dxa"/>
            </w:tcMar>
          </w:tcPr>
          <w:p>
            <w:pPr>
              <w:jc w:val="center"/>
            </w:pPr>
            <w:r>
              <w:rPr>
                <w:rFonts w:ascii="Times New Roman" w:hAnsi="Times New Roman"/>
                <w:sz w:val="14"/>
              </w:rPr>
              <w:t>73.3%</w:t>
            </w:r>
          </w:p>
        </w:tc>
      </w:tr>
      <w:tr>
        <w:tc>
          <w:tcPr>
            <w:tcW w:type="dxa" w:w="2016"/>
            <w:tcMar>
              <w:top w:w="40" w:type="dxa"/>
              <w:bottom w:w="40" w:type="dxa"/>
              <w:left w:w="50" w:type="dxa"/>
              <w:right w:w="50" w:type="dxa"/>
            </w:tcMar>
          </w:tcPr>
          <w:p>
            <w:pPr>
              <w:jc w:val="left"/>
            </w:pPr>
            <w:r>
              <w:rPr>
                <w:rFonts w:ascii="Times New Roman" w:hAnsi="Times New Roman"/>
                <w:sz w:val="14"/>
              </w:rPr>
              <w:t>400 chars</w:t>
            </w:r>
          </w:p>
        </w:tc>
        <w:tc>
          <w:tcPr>
            <w:tcW w:type="dxa" w:w="2016"/>
            <w:tcMar>
              <w:top w:w="40" w:type="dxa"/>
              <w:bottom w:w="40" w:type="dxa"/>
              <w:left w:w="50" w:type="dxa"/>
              <w:right w:w="50" w:type="dxa"/>
            </w:tcMar>
          </w:tcPr>
          <w:p>
            <w:pPr>
              <w:jc w:val="center"/>
            </w:pPr>
            <w:r>
              <w:rPr>
                <w:rFonts w:ascii="Times New Roman" w:hAnsi="Times New Roman"/>
                <w:sz w:val="14"/>
              </w:rPr>
              <w:t>50 chars</w:t>
            </w:r>
          </w:p>
        </w:tc>
        <w:tc>
          <w:tcPr>
            <w:tcW w:type="dxa" w:w="2016"/>
            <w:tcMar>
              <w:top w:w="40" w:type="dxa"/>
              <w:bottom w:w="40" w:type="dxa"/>
              <w:left w:w="50" w:type="dxa"/>
              <w:right w:w="50" w:type="dxa"/>
            </w:tcMar>
          </w:tcPr>
          <w:p>
            <w:pPr>
              <w:jc w:val="center"/>
            </w:pPr>
            <w:r>
              <w:rPr>
                <w:rFonts w:ascii="Times New Roman" w:hAnsi="Times New Roman"/>
                <w:sz w:val="14"/>
              </w:rPr>
              <w:t>86.7%</w:t>
            </w:r>
          </w:p>
        </w:tc>
        <w:tc>
          <w:tcPr>
            <w:tcW w:type="dxa" w:w="2016"/>
            <w:tcMar>
              <w:top w:w="40" w:type="dxa"/>
              <w:bottom w:w="40" w:type="dxa"/>
              <w:left w:w="50" w:type="dxa"/>
              <w:right w:w="50" w:type="dxa"/>
            </w:tcMar>
          </w:tcPr>
          <w:p>
            <w:pPr>
              <w:jc w:val="center"/>
            </w:pPr>
            <w:r>
              <w:rPr>
                <w:rFonts w:ascii="Times New Roman" w:hAnsi="Times New Roman"/>
                <w:sz w:val="14"/>
              </w:rPr>
              <w:t>74.5%</w:t>
            </w:r>
          </w:p>
        </w:tc>
        <w:tc>
          <w:tcPr>
            <w:tcW w:type="dxa" w:w="2016"/>
            <w:tcMar>
              <w:top w:w="40" w:type="dxa"/>
              <w:bottom w:w="40" w:type="dxa"/>
              <w:left w:w="50" w:type="dxa"/>
              <w:right w:w="50" w:type="dxa"/>
            </w:tcMar>
          </w:tcPr>
          <w:p>
            <w:pPr>
              <w:jc w:val="center"/>
            </w:pPr>
            <w:r>
              <w:rPr>
                <w:rFonts w:ascii="Times New Roman" w:hAnsi="Times New Roman"/>
                <w:sz w:val="14"/>
              </w:rPr>
              <w:t>83.3%</w:t>
            </w:r>
          </w:p>
        </w:tc>
      </w:tr>
      <w:tr>
        <w:tc>
          <w:tcPr>
            <w:tcW w:type="dxa" w:w="2016"/>
            <w:tcMar>
              <w:top w:w="40" w:type="dxa"/>
              <w:bottom w:w="40" w:type="dxa"/>
              <w:left w:w="50" w:type="dxa"/>
              <w:right w:w="50" w:type="dxa"/>
            </w:tcMar>
          </w:tcPr>
          <w:p>
            <w:pPr>
              <w:jc w:val="left"/>
            </w:pPr>
            <w:r>
              <w:rPr>
                <w:rFonts w:ascii="Times New Roman" w:hAnsi="Times New Roman"/>
                <w:b/>
                <w:sz w:val="14"/>
              </w:rPr>
              <w:t>800 chars</w:t>
            </w:r>
          </w:p>
        </w:tc>
        <w:tc>
          <w:tcPr>
            <w:tcW w:type="dxa" w:w="2016"/>
            <w:tcMar>
              <w:top w:w="40" w:type="dxa"/>
              <w:bottom w:w="40" w:type="dxa"/>
              <w:left w:w="50" w:type="dxa"/>
              <w:right w:w="50" w:type="dxa"/>
            </w:tcMar>
          </w:tcPr>
          <w:p>
            <w:pPr>
              <w:jc w:val="center"/>
            </w:pPr>
            <w:r>
              <w:rPr>
                <w:rFonts w:ascii="Times New Roman" w:hAnsi="Times New Roman"/>
                <w:b/>
                <w:sz w:val="14"/>
              </w:rPr>
              <w:t>100 chars</w:t>
            </w:r>
          </w:p>
        </w:tc>
        <w:tc>
          <w:tcPr>
            <w:tcW w:type="dxa" w:w="2016"/>
            <w:tcMar>
              <w:top w:w="40" w:type="dxa"/>
              <w:bottom w:w="40" w:type="dxa"/>
              <w:left w:w="50" w:type="dxa"/>
              <w:right w:w="50" w:type="dxa"/>
            </w:tcMar>
          </w:tcPr>
          <w:p>
            <w:pPr>
              <w:jc w:val="center"/>
            </w:pPr>
            <w:r>
              <w:rPr>
                <w:rFonts w:ascii="Times New Roman" w:hAnsi="Times New Roman"/>
                <w:b/>
                <w:sz w:val="14"/>
              </w:rPr>
              <w:t>96.7%</w:t>
            </w:r>
          </w:p>
        </w:tc>
        <w:tc>
          <w:tcPr>
            <w:tcW w:type="dxa" w:w="2016"/>
            <w:tcMar>
              <w:top w:w="40" w:type="dxa"/>
              <w:bottom w:w="40" w:type="dxa"/>
              <w:left w:w="50" w:type="dxa"/>
              <w:right w:w="50" w:type="dxa"/>
            </w:tcMar>
          </w:tcPr>
          <w:p>
            <w:pPr>
              <w:jc w:val="center"/>
            </w:pPr>
            <w:r>
              <w:rPr>
                <w:rFonts w:ascii="Times New Roman" w:hAnsi="Times New Roman"/>
                <w:b/>
                <w:sz w:val="14"/>
              </w:rPr>
              <w:t>91.8%</w:t>
            </w:r>
          </w:p>
        </w:tc>
        <w:tc>
          <w:tcPr>
            <w:tcW w:type="dxa" w:w="2016"/>
            <w:tcMar>
              <w:top w:w="40" w:type="dxa"/>
              <w:bottom w:w="40" w:type="dxa"/>
              <w:left w:w="50" w:type="dxa"/>
              <w:right w:w="50" w:type="dxa"/>
            </w:tcMar>
          </w:tcPr>
          <w:p>
            <w:pPr>
              <w:jc w:val="center"/>
            </w:pPr>
            <w:r>
              <w:rPr>
                <w:rFonts w:ascii="Times New Roman" w:hAnsi="Times New Roman"/>
                <w:b/>
                <w:sz w:val="14"/>
              </w:rPr>
              <w:t>93.3%</w:t>
            </w:r>
          </w:p>
        </w:tc>
      </w:tr>
      <w:tr>
        <w:tc>
          <w:tcPr>
            <w:tcW w:type="dxa" w:w="2016"/>
            <w:tcMar>
              <w:top w:w="40" w:type="dxa"/>
              <w:bottom w:w="40" w:type="dxa"/>
              <w:left w:w="50" w:type="dxa"/>
              <w:right w:w="50" w:type="dxa"/>
            </w:tcMar>
          </w:tcPr>
          <w:p>
            <w:pPr>
              <w:jc w:val="left"/>
            </w:pPr>
            <w:r>
              <w:rPr>
                <w:rFonts w:ascii="Times New Roman" w:hAnsi="Times New Roman"/>
                <w:sz w:val="14"/>
              </w:rPr>
              <w:t>1600 chars</w:t>
            </w:r>
          </w:p>
        </w:tc>
        <w:tc>
          <w:tcPr>
            <w:tcW w:type="dxa" w:w="2016"/>
            <w:tcMar>
              <w:top w:w="40" w:type="dxa"/>
              <w:bottom w:w="40" w:type="dxa"/>
              <w:left w:w="50" w:type="dxa"/>
              <w:right w:w="50" w:type="dxa"/>
            </w:tcMar>
          </w:tcPr>
          <w:p>
            <w:pPr>
              <w:jc w:val="center"/>
            </w:pPr>
            <w:r>
              <w:rPr>
                <w:rFonts w:ascii="Times New Roman" w:hAnsi="Times New Roman"/>
                <w:sz w:val="14"/>
              </w:rPr>
              <w:t>200 chars</w:t>
            </w:r>
          </w:p>
        </w:tc>
        <w:tc>
          <w:tcPr>
            <w:tcW w:type="dxa" w:w="2016"/>
            <w:tcMar>
              <w:top w:w="40" w:type="dxa"/>
              <w:bottom w:w="40" w:type="dxa"/>
              <w:left w:w="50" w:type="dxa"/>
              <w:right w:w="50" w:type="dxa"/>
            </w:tcMar>
          </w:tcPr>
          <w:p>
            <w:pPr>
              <w:jc w:val="center"/>
            </w:pPr>
            <w:r>
              <w:rPr>
                <w:rFonts w:ascii="Times New Roman" w:hAnsi="Times New Roman"/>
                <w:sz w:val="14"/>
              </w:rPr>
              <w:t>90.0%</w:t>
            </w:r>
          </w:p>
        </w:tc>
        <w:tc>
          <w:tcPr>
            <w:tcW w:type="dxa" w:w="2016"/>
            <w:tcMar>
              <w:top w:w="40" w:type="dxa"/>
              <w:bottom w:w="40" w:type="dxa"/>
              <w:left w:w="50" w:type="dxa"/>
              <w:right w:w="50" w:type="dxa"/>
            </w:tcMar>
          </w:tcPr>
          <w:p>
            <w:pPr>
              <w:jc w:val="center"/>
            </w:pPr>
            <w:r>
              <w:rPr>
                <w:rFonts w:ascii="Times New Roman" w:hAnsi="Times New Roman"/>
                <w:sz w:val="14"/>
              </w:rPr>
              <w:t>79.4%</w:t>
            </w:r>
          </w:p>
        </w:tc>
        <w:tc>
          <w:tcPr>
            <w:tcW w:type="dxa" w:w="2016"/>
            <w:tcMar>
              <w:top w:w="40" w:type="dxa"/>
              <w:bottom w:w="40" w:type="dxa"/>
              <w:left w:w="50" w:type="dxa"/>
              <w:right w:w="50" w:type="dxa"/>
            </w:tcMar>
          </w:tcPr>
          <w:p>
            <w:pPr>
              <w:jc w:val="center"/>
            </w:pPr>
            <w:r>
              <w:rPr>
                <w:rFonts w:ascii="Times New Roman" w:hAnsi="Times New Roman"/>
                <w:sz w:val="14"/>
              </w:rPr>
              <w:t>86.7%</w:t>
            </w:r>
          </w:p>
        </w:tc>
      </w:tr>
      <w:tr>
        <w:tc>
          <w:tcPr>
            <w:tcW w:type="dxa" w:w="2016"/>
            <w:tcMar>
              <w:top w:w="40" w:type="dxa"/>
              <w:bottom w:w="40" w:type="dxa"/>
              <w:left w:w="50" w:type="dxa"/>
              <w:right w:w="50" w:type="dxa"/>
            </w:tcMar>
          </w:tcPr>
          <w:p>
            <w:pPr>
              <w:jc w:val="left"/>
            </w:pPr>
            <w:r>
              <w:rPr>
                <w:rFonts w:ascii="Times New Roman" w:hAnsi="Times New Roman"/>
                <w:sz w:val="14"/>
              </w:rPr>
              <w:t>3200 chars</w:t>
            </w:r>
          </w:p>
        </w:tc>
        <w:tc>
          <w:tcPr>
            <w:tcW w:type="dxa" w:w="2016"/>
            <w:tcMar>
              <w:top w:w="40" w:type="dxa"/>
              <w:bottom w:w="40" w:type="dxa"/>
              <w:left w:w="50" w:type="dxa"/>
              <w:right w:w="50" w:type="dxa"/>
            </w:tcMar>
          </w:tcPr>
          <w:p>
            <w:pPr>
              <w:jc w:val="center"/>
            </w:pPr>
            <w:r>
              <w:rPr>
                <w:rFonts w:ascii="Times New Roman" w:hAnsi="Times New Roman"/>
                <w:sz w:val="14"/>
              </w:rPr>
              <w:t>400 chars</w:t>
            </w:r>
          </w:p>
        </w:tc>
        <w:tc>
          <w:tcPr>
            <w:tcW w:type="dxa" w:w="2016"/>
            <w:tcMar>
              <w:top w:w="40" w:type="dxa"/>
              <w:bottom w:w="40" w:type="dxa"/>
              <w:left w:w="50" w:type="dxa"/>
              <w:right w:w="50" w:type="dxa"/>
            </w:tcMar>
          </w:tcPr>
          <w:p>
            <w:pPr>
              <w:jc w:val="center"/>
            </w:pPr>
            <w:r>
              <w:rPr>
                <w:rFonts w:ascii="Times New Roman" w:hAnsi="Times New Roman"/>
                <w:sz w:val="14"/>
              </w:rPr>
              <w:t>83.3%</w:t>
            </w:r>
          </w:p>
        </w:tc>
        <w:tc>
          <w:tcPr>
            <w:tcW w:type="dxa" w:w="2016"/>
            <w:tcMar>
              <w:top w:w="40" w:type="dxa"/>
              <w:bottom w:w="40" w:type="dxa"/>
              <w:left w:w="50" w:type="dxa"/>
              <w:right w:w="50" w:type="dxa"/>
            </w:tcMar>
          </w:tcPr>
          <w:p>
            <w:pPr>
              <w:jc w:val="center"/>
            </w:pPr>
            <w:r>
              <w:rPr>
                <w:rFonts w:ascii="Times New Roman" w:hAnsi="Times New Roman"/>
                <w:sz w:val="14"/>
              </w:rPr>
              <w:t>66.1%</w:t>
            </w:r>
          </w:p>
        </w:tc>
        <w:tc>
          <w:tcPr>
            <w:tcW w:type="dxa" w:w="2016"/>
            <w:tcMar>
              <w:top w:w="40" w:type="dxa"/>
              <w:bottom w:w="40" w:type="dxa"/>
              <w:left w:w="50" w:type="dxa"/>
              <w:right w:w="50" w:type="dxa"/>
            </w:tcMar>
          </w:tcPr>
          <w:p>
            <w:pPr>
              <w:jc w:val="center"/>
            </w:pPr>
            <w:r>
              <w:rPr>
                <w:rFonts w:ascii="Times New Roman" w:hAnsi="Times New Roman"/>
                <w:sz w:val="14"/>
              </w:rPr>
              <w:t>80.0%</w:t>
            </w:r>
          </w:p>
        </w:tc>
      </w:tr>
    </w:tbl>
    <w:p>
      <w:pPr>
        <w:spacing w:before="140" w:after="40"/>
      </w:pPr>
      <w:r>
        <w:rPr>
          <w:rFonts w:ascii="Times New Roman" w:hAnsi="Times New Roman"/>
          <w:i/>
          <w:sz w:val="19"/>
        </w:rPr>
        <w:t>G. Prompt Sensitivity and Temperature Robustness</w:t>
      </w:r>
    </w:p>
    <w:p>
      <w:pPr>
        <w:spacing w:after="70" w:line="252" w:lineRule="auto"/>
        <w:jc w:val="both"/>
      </w:pPr>
      <w:r>
        <w:rPr>
          <w:rFonts w:ascii="Times New Roman" w:hAnsi="Times New Roman"/>
          <w:sz w:val="19"/>
        </w:rPr>
        <w:t>Table VIII evaluates prompt strategy and temperature variations across 5 runs.</w:t>
      </w:r>
    </w:p>
    <w:p>
      <w:pPr>
        <w:jc w:val="center"/>
      </w:pPr>
      <w:r>
        <w:rPr>
          <w:rFonts w:ascii="Times New Roman" w:hAnsi="Times New Roman"/>
          <w:b/>
          <w:sz w:val="16"/>
        </w:rPr>
        <w:t>TABLE VIII</w:t>
        <w:br/>
        <w:t>PROMPT SENSITIVITY AND TEMPERATURE ROBUSTNESS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60" w:type="dxa"/>
              <w:bottom w:w="60" w:type="dxa"/>
              <w:left w:w="60" w:type="dxa"/>
              <w:right w:w="60" w:type="dxa"/>
            </w:tcMar>
          </w:tcPr>
          <w:p>
            <w:pPr>
              <w:jc w:val="center"/>
            </w:pPr>
            <w:r>
              <w:rPr>
                <w:rFonts w:ascii="Times New Roman" w:hAnsi="Times New Roman"/>
                <w:b/>
                <w:sz w:val="15"/>
              </w:rPr>
              <w:t>Prompting Strategy</w:t>
            </w:r>
          </w:p>
        </w:tc>
        <w:tc>
          <w:tcPr>
            <w:tcW w:type="dxa" w:w="1680"/>
            <w:shd w:fill="E0E0E0"/>
            <w:tcMar>
              <w:top w:w="60" w:type="dxa"/>
              <w:bottom w:w="60" w:type="dxa"/>
              <w:left w:w="60" w:type="dxa"/>
              <w:right w:w="60" w:type="dxa"/>
            </w:tcMar>
          </w:tcPr>
          <w:p>
            <w:pPr>
              <w:jc w:val="center"/>
            </w:pPr>
            <w:r>
              <w:rPr>
                <w:rFonts w:ascii="Times New Roman" w:hAnsi="Times New Roman"/>
                <w:b/>
                <w:sz w:val="15"/>
              </w:rPr>
              <w:t>Temp</w:t>
            </w:r>
          </w:p>
        </w:tc>
        <w:tc>
          <w:tcPr>
            <w:tcW w:type="dxa" w:w="1680"/>
            <w:shd w:fill="E0E0E0"/>
            <w:tcMar>
              <w:top w:w="60" w:type="dxa"/>
              <w:bottom w:w="60" w:type="dxa"/>
              <w:left w:w="60" w:type="dxa"/>
              <w:right w:w="60" w:type="dxa"/>
            </w:tcMar>
          </w:tcPr>
          <w:p>
            <w:pPr>
              <w:jc w:val="center"/>
            </w:pPr>
            <w:r>
              <w:rPr>
                <w:rFonts w:ascii="Times New Roman" w:hAnsi="Times New Roman"/>
                <w:b/>
                <w:sz w:val="15"/>
              </w:rPr>
              <w:t>Acc.</w:t>
            </w:r>
          </w:p>
        </w:tc>
        <w:tc>
          <w:tcPr>
            <w:tcW w:type="dxa" w:w="1680"/>
            <w:shd w:fill="E0E0E0"/>
            <w:tcMar>
              <w:top w:w="60" w:type="dxa"/>
              <w:bottom w:w="60" w:type="dxa"/>
              <w:left w:w="60" w:type="dxa"/>
              <w:right w:w="60" w:type="dxa"/>
            </w:tcMar>
          </w:tcPr>
          <w:p>
            <w:pPr>
              <w:jc w:val="center"/>
            </w:pPr>
            <w:r>
              <w:rPr>
                <w:rFonts w:ascii="Times New Roman" w:hAnsi="Times New Roman"/>
                <w:b/>
                <w:sz w:val="15"/>
              </w:rPr>
              <w:t>Prec.</w:t>
            </w:r>
          </w:p>
        </w:tc>
        <w:tc>
          <w:tcPr>
            <w:tcW w:type="dxa" w:w="1680"/>
            <w:shd w:fill="E0E0E0"/>
            <w:tcMar>
              <w:top w:w="60" w:type="dxa"/>
              <w:bottom w:w="60" w:type="dxa"/>
              <w:left w:w="60" w:type="dxa"/>
              <w:right w:w="60" w:type="dxa"/>
            </w:tcMar>
          </w:tcPr>
          <w:p>
            <w:pPr>
              <w:jc w:val="center"/>
            </w:pPr>
            <w:r>
              <w:rPr>
                <w:rFonts w:ascii="Times New Roman" w:hAnsi="Times New Roman"/>
                <w:b/>
                <w:sz w:val="15"/>
              </w:rPr>
              <w:t>F1</w:t>
            </w:r>
          </w:p>
        </w:tc>
        <w:tc>
          <w:tcPr>
            <w:tcW w:type="dxa" w:w="1680"/>
            <w:shd w:fill="E0E0E0"/>
            <w:tcMar>
              <w:top w:w="60" w:type="dxa"/>
              <w:bottom w:w="60" w:type="dxa"/>
              <w:left w:w="60" w:type="dxa"/>
              <w:right w:w="60" w:type="dxa"/>
            </w:tcMar>
          </w:tcPr>
          <w:p>
            <w:pPr>
              <w:jc w:val="center"/>
            </w:pPr>
            <w:r>
              <w:rPr>
                <w:rFonts w:ascii="Times New Roman" w:hAnsi="Times New Roman"/>
                <w:b/>
                <w:sz w:val="15"/>
              </w:rPr>
              <w:t>Var.</w:t>
            </w:r>
          </w:p>
        </w:tc>
      </w:tr>
      <w:tr>
        <w:tc>
          <w:tcPr>
            <w:tcW w:type="dxa" w:w="1680"/>
            <w:tcMar>
              <w:top w:w="40" w:type="dxa"/>
              <w:bottom w:w="40" w:type="dxa"/>
              <w:left w:w="50" w:type="dxa"/>
              <w:right w:w="50" w:type="dxa"/>
            </w:tcMar>
          </w:tcPr>
          <w:p>
            <w:pPr>
              <w:jc w:val="left"/>
            </w:pPr>
            <w:r>
              <w:rPr>
                <w:rFonts w:ascii="Times New Roman" w:hAnsi="Times New Roman"/>
                <w:sz w:val="14"/>
              </w:rPr>
              <w:t>Zero-Shot Direct</w:t>
            </w:r>
          </w:p>
        </w:tc>
        <w:tc>
          <w:tcPr>
            <w:tcW w:type="dxa" w:w="1680"/>
            <w:tcMar>
              <w:top w:w="40" w:type="dxa"/>
              <w:bottom w:w="40" w:type="dxa"/>
              <w:left w:w="50" w:type="dxa"/>
              <w:right w:w="50" w:type="dxa"/>
            </w:tcMar>
          </w:tcPr>
          <w:p>
            <w:pPr>
              <w:jc w:val="center"/>
            </w:pPr>
            <w:r>
              <w:rPr>
                <w:rFonts w:ascii="Times New Roman" w:hAnsi="Times New Roman"/>
                <w:sz w:val="14"/>
              </w:rPr>
              <w:t>0.0</w:t>
            </w:r>
          </w:p>
        </w:tc>
        <w:tc>
          <w:tcPr>
            <w:tcW w:type="dxa" w:w="1680"/>
            <w:tcMar>
              <w:top w:w="40" w:type="dxa"/>
              <w:bottom w:w="40" w:type="dxa"/>
              <w:left w:w="50" w:type="dxa"/>
              <w:right w:w="50" w:type="dxa"/>
            </w:tcMar>
          </w:tcPr>
          <w:p>
            <w:pPr>
              <w:jc w:val="center"/>
            </w:pPr>
            <w:r>
              <w:rPr>
                <w:rFonts w:ascii="Times New Roman" w:hAnsi="Times New Roman"/>
                <w:sz w:val="14"/>
              </w:rPr>
              <w:t>73.3%</w:t>
            </w:r>
          </w:p>
        </w:tc>
        <w:tc>
          <w:tcPr>
            <w:tcW w:type="dxa" w:w="1680"/>
            <w:tcMar>
              <w:top w:w="40" w:type="dxa"/>
              <w:bottom w:w="40" w:type="dxa"/>
              <w:left w:w="50" w:type="dxa"/>
              <w:right w:w="50" w:type="dxa"/>
            </w:tcMar>
          </w:tcPr>
          <w:p>
            <w:pPr>
              <w:jc w:val="center"/>
            </w:pPr>
            <w:r>
              <w:rPr>
                <w:rFonts w:ascii="Times New Roman" w:hAnsi="Times New Roman"/>
                <w:sz w:val="14"/>
              </w:rPr>
              <w:t>76.9%</w:t>
            </w:r>
          </w:p>
        </w:tc>
        <w:tc>
          <w:tcPr>
            <w:tcW w:type="dxa" w:w="1680"/>
            <w:tcMar>
              <w:top w:w="40" w:type="dxa"/>
              <w:bottom w:w="40" w:type="dxa"/>
              <w:left w:w="50" w:type="dxa"/>
              <w:right w:w="50" w:type="dxa"/>
            </w:tcMar>
          </w:tcPr>
          <w:p>
            <w:pPr>
              <w:jc w:val="center"/>
            </w:pPr>
            <w:r>
              <w:rPr>
                <w:rFonts w:ascii="Times New Roman" w:hAnsi="Times New Roman"/>
                <w:sz w:val="14"/>
              </w:rPr>
              <w:t>71.4%</w:t>
            </w:r>
          </w:p>
        </w:tc>
        <w:tc>
          <w:tcPr>
            <w:tcW w:type="dxa" w:w="1680"/>
            <w:tcMar>
              <w:top w:w="40" w:type="dxa"/>
              <w:bottom w:w="40" w:type="dxa"/>
              <w:left w:w="50" w:type="dxa"/>
              <w:right w:w="50" w:type="dxa"/>
            </w:tcMar>
          </w:tcPr>
          <w:p>
            <w:pPr>
              <w:jc w:val="center"/>
            </w:pPr>
            <w:r>
              <w:rPr>
                <w:rFonts w:ascii="Times New Roman" w:hAnsi="Times New Roman"/>
                <w:sz w:val="14"/>
              </w:rPr>
              <w:t>0.000</w:t>
            </w:r>
          </w:p>
        </w:tc>
      </w:tr>
      <w:tr>
        <w:tc>
          <w:tcPr>
            <w:tcW w:type="dxa" w:w="1680"/>
            <w:tcMar>
              <w:top w:w="40" w:type="dxa"/>
              <w:bottom w:w="40" w:type="dxa"/>
              <w:left w:w="50" w:type="dxa"/>
              <w:right w:w="50" w:type="dxa"/>
            </w:tcMar>
          </w:tcPr>
          <w:p>
            <w:pPr>
              <w:jc w:val="left"/>
            </w:pPr>
            <w:r>
              <w:rPr>
                <w:rFonts w:ascii="Times New Roman" w:hAnsi="Times New Roman"/>
                <w:sz w:val="14"/>
              </w:rPr>
              <w:t>Standard Few-Shot</w:t>
            </w:r>
          </w:p>
        </w:tc>
        <w:tc>
          <w:tcPr>
            <w:tcW w:type="dxa" w:w="1680"/>
            <w:tcMar>
              <w:top w:w="40" w:type="dxa"/>
              <w:bottom w:w="40" w:type="dxa"/>
              <w:left w:w="50" w:type="dxa"/>
              <w:right w:w="50" w:type="dxa"/>
            </w:tcMar>
          </w:tcPr>
          <w:p>
            <w:pPr>
              <w:jc w:val="center"/>
            </w:pPr>
            <w:r>
              <w:rPr>
                <w:rFonts w:ascii="Times New Roman" w:hAnsi="Times New Roman"/>
                <w:sz w:val="14"/>
              </w:rPr>
              <w:t>0.0</w:t>
            </w:r>
          </w:p>
        </w:tc>
        <w:tc>
          <w:tcPr>
            <w:tcW w:type="dxa" w:w="1680"/>
            <w:tcMar>
              <w:top w:w="40" w:type="dxa"/>
              <w:bottom w:w="40" w:type="dxa"/>
              <w:left w:w="50" w:type="dxa"/>
              <w:right w:w="50" w:type="dxa"/>
            </w:tcMar>
          </w:tcPr>
          <w:p>
            <w:pPr>
              <w:jc w:val="center"/>
            </w:pPr>
            <w:r>
              <w:rPr>
                <w:rFonts w:ascii="Times New Roman" w:hAnsi="Times New Roman"/>
                <w:sz w:val="14"/>
              </w:rPr>
              <w:t>83.3%</w:t>
            </w:r>
          </w:p>
        </w:tc>
        <w:tc>
          <w:tcPr>
            <w:tcW w:type="dxa" w:w="1680"/>
            <w:tcMar>
              <w:top w:w="40" w:type="dxa"/>
              <w:bottom w:w="40" w:type="dxa"/>
              <w:left w:w="50" w:type="dxa"/>
              <w:right w:w="50" w:type="dxa"/>
            </w:tcMar>
          </w:tcPr>
          <w:p>
            <w:pPr>
              <w:jc w:val="center"/>
            </w:pPr>
            <w:r>
              <w:rPr>
                <w:rFonts w:ascii="Times New Roman" w:hAnsi="Times New Roman"/>
                <w:sz w:val="14"/>
              </w:rPr>
              <w:t>88.9%</w:t>
            </w:r>
          </w:p>
        </w:tc>
        <w:tc>
          <w:tcPr>
            <w:tcW w:type="dxa" w:w="1680"/>
            <w:tcMar>
              <w:top w:w="40" w:type="dxa"/>
              <w:bottom w:w="40" w:type="dxa"/>
              <w:left w:w="50" w:type="dxa"/>
              <w:right w:w="50" w:type="dxa"/>
            </w:tcMar>
          </w:tcPr>
          <w:p>
            <w:pPr>
              <w:jc w:val="center"/>
            </w:pPr>
            <w:r>
              <w:rPr>
                <w:rFonts w:ascii="Times New Roman" w:hAnsi="Times New Roman"/>
                <w:sz w:val="14"/>
              </w:rPr>
              <w:t>84.2%</w:t>
            </w:r>
          </w:p>
        </w:tc>
        <w:tc>
          <w:tcPr>
            <w:tcW w:type="dxa" w:w="1680"/>
            <w:tcMar>
              <w:top w:w="40" w:type="dxa"/>
              <w:bottom w:w="40" w:type="dxa"/>
              <w:left w:w="50" w:type="dxa"/>
              <w:right w:w="50" w:type="dxa"/>
            </w:tcMar>
          </w:tcPr>
          <w:p>
            <w:pPr>
              <w:jc w:val="center"/>
            </w:pPr>
            <w:r>
              <w:rPr>
                <w:rFonts w:ascii="Times New Roman" w:hAnsi="Times New Roman"/>
                <w:sz w:val="14"/>
              </w:rPr>
              <w:t>0.000</w:t>
            </w:r>
          </w:p>
        </w:tc>
      </w:tr>
      <w:tr>
        <w:tc>
          <w:tcPr>
            <w:tcW w:type="dxa" w:w="1680"/>
            <w:tcMar>
              <w:top w:w="40" w:type="dxa"/>
              <w:bottom w:w="40" w:type="dxa"/>
              <w:left w:w="50" w:type="dxa"/>
              <w:right w:w="50" w:type="dxa"/>
            </w:tcMar>
          </w:tcPr>
          <w:p>
            <w:pPr>
              <w:jc w:val="left"/>
            </w:pPr>
            <w:r>
              <w:rPr>
                <w:rFonts w:ascii="Times New Roman" w:hAnsi="Times New Roman"/>
                <w:sz w:val="14"/>
              </w:rPr>
              <w:t>CoT Moderate</w:t>
            </w:r>
          </w:p>
        </w:tc>
        <w:tc>
          <w:tcPr>
            <w:tcW w:type="dxa" w:w="1680"/>
            <w:tcMar>
              <w:top w:w="40" w:type="dxa"/>
              <w:bottom w:w="40" w:type="dxa"/>
              <w:left w:w="50" w:type="dxa"/>
              <w:right w:w="50" w:type="dxa"/>
            </w:tcMar>
          </w:tcPr>
          <w:p>
            <w:pPr>
              <w:jc w:val="center"/>
            </w:pPr>
            <w:r>
              <w:rPr>
                <w:rFonts w:ascii="Times New Roman" w:hAnsi="Times New Roman"/>
                <w:sz w:val="14"/>
              </w:rPr>
              <w:t>0.0</w:t>
            </w:r>
          </w:p>
        </w:tc>
        <w:tc>
          <w:tcPr>
            <w:tcW w:type="dxa" w:w="1680"/>
            <w:tcMar>
              <w:top w:w="40" w:type="dxa"/>
              <w:bottom w:w="40" w:type="dxa"/>
              <w:left w:w="50" w:type="dxa"/>
              <w:right w:w="50" w:type="dxa"/>
            </w:tcMar>
          </w:tcPr>
          <w:p>
            <w:pPr>
              <w:jc w:val="center"/>
            </w:pPr>
            <w:r>
              <w:rPr>
                <w:rFonts w:ascii="Times New Roman" w:hAnsi="Times New Roman"/>
                <w:sz w:val="14"/>
              </w:rPr>
              <w:t>93.3%</w:t>
            </w:r>
          </w:p>
        </w:tc>
        <w:tc>
          <w:tcPr>
            <w:tcW w:type="dxa" w:w="1680"/>
            <w:tcMar>
              <w:top w:w="40" w:type="dxa"/>
              <w:bottom w:w="40" w:type="dxa"/>
              <w:left w:w="50" w:type="dxa"/>
              <w:right w:w="50" w:type="dxa"/>
            </w:tcMar>
          </w:tcPr>
          <w:p>
            <w:pPr>
              <w:jc w:val="center"/>
            </w:pPr>
            <w:r>
              <w:rPr>
                <w:rFonts w:ascii="Times New Roman" w:hAnsi="Times New Roman"/>
                <w:sz w:val="14"/>
              </w:rPr>
              <w:t>90.9%</w:t>
            </w:r>
          </w:p>
        </w:tc>
        <w:tc>
          <w:tcPr>
            <w:tcW w:type="dxa" w:w="1680"/>
            <w:tcMar>
              <w:top w:w="40" w:type="dxa"/>
              <w:bottom w:w="40" w:type="dxa"/>
              <w:left w:w="50" w:type="dxa"/>
              <w:right w:w="50" w:type="dxa"/>
            </w:tcMar>
          </w:tcPr>
          <w:p>
            <w:pPr>
              <w:jc w:val="center"/>
            </w:pPr>
            <w:r>
              <w:rPr>
                <w:rFonts w:ascii="Times New Roman" w:hAnsi="Times New Roman"/>
                <w:sz w:val="14"/>
              </w:rPr>
              <w:t>95.2%</w:t>
            </w:r>
          </w:p>
        </w:tc>
        <w:tc>
          <w:tcPr>
            <w:tcW w:type="dxa" w:w="1680"/>
            <w:tcMar>
              <w:top w:w="40" w:type="dxa"/>
              <w:bottom w:w="40" w:type="dxa"/>
              <w:left w:w="50" w:type="dxa"/>
              <w:right w:w="50" w:type="dxa"/>
            </w:tcMar>
          </w:tcPr>
          <w:p>
            <w:pPr>
              <w:jc w:val="center"/>
            </w:pPr>
            <w:r>
              <w:rPr>
                <w:rFonts w:ascii="Times New Roman" w:hAnsi="Times New Roman"/>
                <w:sz w:val="14"/>
              </w:rPr>
              <w:t>0.000</w:t>
            </w:r>
          </w:p>
        </w:tc>
      </w:tr>
      <w:tr>
        <w:tc>
          <w:tcPr>
            <w:tcW w:type="dxa" w:w="1680"/>
            <w:tcMar>
              <w:top w:w="40" w:type="dxa"/>
              <w:bottom w:w="40" w:type="dxa"/>
              <w:left w:w="50" w:type="dxa"/>
              <w:right w:w="50" w:type="dxa"/>
            </w:tcMar>
          </w:tcPr>
          <w:p>
            <w:pPr>
              <w:jc w:val="left"/>
            </w:pPr>
            <w:r>
              <w:rPr>
                <w:rFonts w:ascii="Times New Roman" w:hAnsi="Times New Roman"/>
                <w:b/>
                <w:sz w:val="14"/>
              </w:rPr>
              <w:t>CoT Strict (System B)</w:t>
            </w:r>
          </w:p>
        </w:tc>
        <w:tc>
          <w:tcPr>
            <w:tcW w:type="dxa" w:w="1680"/>
            <w:tcMar>
              <w:top w:w="40" w:type="dxa"/>
              <w:bottom w:w="40" w:type="dxa"/>
              <w:left w:w="50" w:type="dxa"/>
              <w:right w:w="50" w:type="dxa"/>
            </w:tcMar>
          </w:tcPr>
          <w:p>
            <w:pPr>
              <w:jc w:val="center"/>
            </w:pPr>
            <w:r>
              <w:rPr>
                <w:rFonts w:ascii="Times New Roman" w:hAnsi="Times New Roman"/>
                <w:b/>
                <w:sz w:val="14"/>
              </w:rPr>
              <w:t>0.0</w:t>
            </w:r>
          </w:p>
        </w:tc>
        <w:tc>
          <w:tcPr>
            <w:tcW w:type="dxa" w:w="1680"/>
            <w:tcMar>
              <w:top w:w="40" w:type="dxa"/>
              <w:bottom w:w="40" w:type="dxa"/>
              <w:left w:w="50" w:type="dxa"/>
              <w:right w:w="50" w:type="dxa"/>
            </w:tcMar>
          </w:tcPr>
          <w:p>
            <w:pPr>
              <w:jc w:val="center"/>
            </w:pPr>
            <w:r>
              <w:rPr>
                <w:rFonts w:ascii="Times New Roman" w:hAnsi="Times New Roman"/>
                <w:b/>
                <w:sz w:val="14"/>
              </w:rPr>
              <w:t>93.3%</w:t>
            </w:r>
          </w:p>
        </w:tc>
        <w:tc>
          <w:tcPr>
            <w:tcW w:type="dxa" w:w="1680"/>
            <w:tcMar>
              <w:top w:w="40" w:type="dxa"/>
              <w:bottom w:w="40" w:type="dxa"/>
              <w:left w:w="50" w:type="dxa"/>
              <w:right w:w="50" w:type="dxa"/>
            </w:tcMar>
          </w:tcPr>
          <w:p>
            <w:pPr>
              <w:jc w:val="center"/>
            </w:pPr>
            <w:r>
              <w:rPr>
                <w:rFonts w:ascii="Times New Roman" w:hAnsi="Times New Roman"/>
                <w:b/>
                <w:sz w:val="14"/>
              </w:rPr>
              <w:t>100.0%</w:t>
            </w:r>
          </w:p>
        </w:tc>
        <w:tc>
          <w:tcPr>
            <w:tcW w:type="dxa" w:w="1680"/>
            <w:tcMar>
              <w:top w:w="40" w:type="dxa"/>
              <w:bottom w:w="40" w:type="dxa"/>
              <w:left w:w="50" w:type="dxa"/>
              <w:right w:w="50" w:type="dxa"/>
            </w:tcMar>
          </w:tcPr>
          <w:p>
            <w:pPr>
              <w:jc w:val="center"/>
            </w:pPr>
            <w:r>
              <w:rPr>
                <w:rFonts w:ascii="Times New Roman" w:hAnsi="Times New Roman"/>
                <w:b/>
                <w:sz w:val="14"/>
              </w:rPr>
              <w:t>94.7%</w:t>
            </w:r>
          </w:p>
        </w:tc>
        <w:tc>
          <w:tcPr>
            <w:tcW w:type="dxa" w:w="1680"/>
            <w:tcMar>
              <w:top w:w="40" w:type="dxa"/>
              <w:bottom w:w="40" w:type="dxa"/>
              <w:left w:w="50" w:type="dxa"/>
              <w:right w:w="50" w:type="dxa"/>
            </w:tcMar>
          </w:tcPr>
          <w:p>
            <w:pPr>
              <w:jc w:val="center"/>
            </w:pPr>
            <w:r>
              <w:rPr>
                <w:rFonts w:ascii="Times New Roman" w:hAnsi="Times New Roman"/>
                <w:b/>
                <w:sz w:val="14"/>
              </w:rPr>
              <w:t>0.000</w:t>
            </w:r>
          </w:p>
        </w:tc>
      </w:tr>
      <w:tr>
        <w:tc>
          <w:tcPr>
            <w:tcW w:type="dxa" w:w="1680"/>
            <w:tcMar>
              <w:top w:w="40" w:type="dxa"/>
              <w:bottom w:w="40" w:type="dxa"/>
              <w:left w:w="50" w:type="dxa"/>
              <w:right w:w="50" w:type="dxa"/>
            </w:tcMar>
          </w:tcPr>
          <w:p>
            <w:pPr>
              <w:jc w:val="left"/>
            </w:pPr>
            <w:r>
              <w:rPr>
                <w:rFonts w:ascii="Times New Roman" w:hAnsi="Times New Roman"/>
                <w:sz w:val="14"/>
              </w:rPr>
              <w:t>CoT Strict</w:t>
            </w:r>
          </w:p>
        </w:tc>
        <w:tc>
          <w:tcPr>
            <w:tcW w:type="dxa" w:w="1680"/>
            <w:tcMar>
              <w:top w:w="40" w:type="dxa"/>
              <w:bottom w:w="40" w:type="dxa"/>
              <w:left w:w="50" w:type="dxa"/>
              <w:right w:w="50" w:type="dxa"/>
            </w:tcMar>
          </w:tcPr>
          <w:p>
            <w:pPr>
              <w:jc w:val="center"/>
            </w:pPr>
            <w:r>
              <w:rPr>
                <w:rFonts w:ascii="Times New Roman" w:hAnsi="Times New Roman"/>
                <w:sz w:val="14"/>
              </w:rPr>
              <w:t>0.2</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95.0%</w:t>
            </w:r>
          </w:p>
        </w:tc>
        <w:tc>
          <w:tcPr>
            <w:tcW w:type="dxa" w:w="1680"/>
            <w:tcMar>
              <w:top w:w="40" w:type="dxa"/>
              <w:bottom w:w="40" w:type="dxa"/>
              <w:left w:w="50" w:type="dxa"/>
              <w:right w:w="50" w:type="dxa"/>
            </w:tcMar>
          </w:tcPr>
          <w:p>
            <w:pPr>
              <w:jc w:val="center"/>
            </w:pPr>
            <w:r>
              <w:rPr>
                <w:rFonts w:ascii="Times New Roman" w:hAnsi="Times New Roman"/>
                <w:sz w:val="14"/>
              </w:rPr>
              <w:t>92.4%</w:t>
            </w:r>
          </w:p>
        </w:tc>
        <w:tc>
          <w:tcPr>
            <w:tcW w:type="dxa" w:w="1680"/>
            <w:tcMar>
              <w:top w:w="40" w:type="dxa"/>
              <w:bottom w:w="40" w:type="dxa"/>
              <w:left w:w="50" w:type="dxa"/>
              <w:right w:w="50" w:type="dxa"/>
            </w:tcMar>
          </w:tcPr>
          <w:p>
            <w:pPr>
              <w:jc w:val="center"/>
            </w:pPr>
            <w:r>
              <w:rPr>
                <w:rFonts w:ascii="Times New Roman" w:hAnsi="Times New Roman"/>
                <w:sz w:val="14"/>
              </w:rPr>
              <w:t>0.018</w:t>
            </w:r>
          </w:p>
        </w:tc>
      </w:tr>
      <w:tr>
        <w:tc>
          <w:tcPr>
            <w:tcW w:type="dxa" w:w="1680"/>
            <w:tcMar>
              <w:top w:w="40" w:type="dxa"/>
              <w:bottom w:w="40" w:type="dxa"/>
              <w:left w:w="50" w:type="dxa"/>
              <w:right w:w="50" w:type="dxa"/>
            </w:tcMar>
          </w:tcPr>
          <w:p>
            <w:pPr>
              <w:jc w:val="left"/>
            </w:pPr>
            <w:r>
              <w:rPr>
                <w:rFonts w:ascii="Times New Roman" w:hAnsi="Times New Roman"/>
                <w:sz w:val="14"/>
              </w:rPr>
              <w:t>CoT Strict</w:t>
            </w:r>
          </w:p>
        </w:tc>
        <w:tc>
          <w:tcPr>
            <w:tcW w:type="dxa" w:w="1680"/>
            <w:tcMar>
              <w:top w:w="40" w:type="dxa"/>
              <w:bottom w:w="40" w:type="dxa"/>
              <w:left w:w="50" w:type="dxa"/>
              <w:right w:w="50" w:type="dxa"/>
            </w:tcMar>
          </w:tcPr>
          <w:p>
            <w:pPr>
              <w:jc w:val="center"/>
            </w:pPr>
            <w:r>
              <w:rPr>
                <w:rFonts w:ascii="Times New Roman" w:hAnsi="Times New Roman"/>
                <w:sz w:val="14"/>
              </w:rPr>
              <w:t>0.5</w:t>
            </w:r>
          </w:p>
        </w:tc>
        <w:tc>
          <w:tcPr>
            <w:tcW w:type="dxa" w:w="1680"/>
            <w:tcMar>
              <w:top w:w="40" w:type="dxa"/>
              <w:bottom w:w="40" w:type="dxa"/>
              <w:left w:w="50" w:type="dxa"/>
              <w:right w:w="50" w:type="dxa"/>
            </w:tcMar>
          </w:tcPr>
          <w:p>
            <w:pPr>
              <w:jc w:val="center"/>
            </w:pPr>
            <w:r>
              <w:rPr>
                <w:rFonts w:ascii="Times New Roman" w:hAnsi="Times New Roman"/>
                <w:sz w:val="14"/>
              </w:rPr>
              <w:t>86.7%</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0.042</w:t>
            </w:r>
          </w:p>
        </w:tc>
      </w:tr>
      <w:tr>
        <w:tc>
          <w:tcPr>
            <w:tcW w:type="dxa" w:w="1680"/>
            <w:tcMar>
              <w:top w:w="40" w:type="dxa"/>
              <w:bottom w:w="40" w:type="dxa"/>
              <w:left w:w="50" w:type="dxa"/>
              <w:right w:w="50" w:type="dxa"/>
            </w:tcMar>
          </w:tcPr>
          <w:p>
            <w:pPr>
              <w:jc w:val="left"/>
            </w:pPr>
            <w:r>
              <w:rPr>
                <w:rFonts w:ascii="Times New Roman" w:hAnsi="Times New Roman"/>
                <w:sz w:val="14"/>
              </w:rPr>
              <w:t>CoT Strict</w:t>
            </w:r>
          </w:p>
        </w:tc>
        <w:tc>
          <w:tcPr>
            <w:tcW w:type="dxa" w:w="1680"/>
            <w:tcMar>
              <w:top w:w="40" w:type="dxa"/>
              <w:bottom w:w="40" w:type="dxa"/>
              <w:left w:w="50" w:type="dxa"/>
              <w:right w:w="50" w:type="dxa"/>
            </w:tcMar>
          </w:tcPr>
          <w:p>
            <w:pPr>
              <w:jc w:val="center"/>
            </w:pPr>
            <w:r>
              <w:rPr>
                <w:rFonts w:ascii="Times New Roman" w:hAnsi="Times New Roman"/>
                <w:sz w:val="14"/>
              </w:rPr>
              <w:t>1.0</w:t>
            </w:r>
          </w:p>
        </w:tc>
        <w:tc>
          <w:tcPr>
            <w:tcW w:type="dxa" w:w="1680"/>
            <w:tcMar>
              <w:top w:w="40" w:type="dxa"/>
              <w:bottom w:w="40" w:type="dxa"/>
              <w:left w:w="50" w:type="dxa"/>
              <w:right w:w="50" w:type="dxa"/>
            </w:tcMar>
          </w:tcPr>
          <w:p>
            <w:pPr>
              <w:jc w:val="center"/>
            </w:pPr>
            <w:r>
              <w:rPr>
                <w:rFonts w:ascii="Times New Roman" w:hAnsi="Times New Roman"/>
                <w:sz w:val="14"/>
              </w:rPr>
              <w:t>73.3%</w:t>
            </w:r>
          </w:p>
        </w:tc>
        <w:tc>
          <w:tcPr>
            <w:tcW w:type="dxa" w:w="1680"/>
            <w:tcMar>
              <w:top w:w="40" w:type="dxa"/>
              <w:bottom w:w="40" w:type="dxa"/>
              <w:left w:w="50" w:type="dxa"/>
              <w:right w:w="50" w:type="dxa"/>
            </w:tcMar>
          </w:tcPr>
          <w:p>
            <w:pPr>
              <w:jc w:val="center"/>
            </w:pPr>
            <w:r>
              <w:rPr>
                <w:rFonts w:ascii="Times New Roman" w:hAnsi="Times New Roman"/>
                <w:sz w:val="14"/>
              </w:rPr>
              <w:t>73.7%</w:t>
            </w:r>
          </w:p>
        </w:tc>
        <w:tc>
          <w:tcPr>
            <w:tcW w:type="dxa" w:w="1680"/>
            <w:tcMar>
              <w:top w:w="40" w:type="dxa"/>
              <w:bottom w:w="40" w:type="dxa"/>
              <w:left w:w="50" w:type="dxa"/>
              <w:right w:w="50" w:type="dxa"/>
            </w:tcMar>
          </w:tcPr>
          <w:p>
            <w:pPr>
              <w:jc w:val="center"/>
            </w:pPr>
            <w:r>
              <w:rPr>
                <w:rFonts w:ascii="Times New Roman" w:hAnsi="Times New Roman"/>
                <w:sz w:val="14"/>
              </w:rPr>
              <w:t>78.9%</w:t>
            </w:r>
          </w:p>
        </w:tc>
        <w:tc>
          <w:tcPr>
            <w:tcW w:type="dxa" w:w="1680"/>
            <w:tcMar>
              <w:top w:w="40" w:type="dxa"/>
              <w:bottom w:w="40" w:type="dxa"/>
              <w:left w:w="50" w:type="dxa"/>
              <w:right w:w="50" w:type="dxa"/>
            </w:tcMar>
          </w:tcPr>
          <w:p>
            <w:pPr>
              <w:jc w:val="center"/>
            </w:pPr>
            <w:r>
              <w:rPr>
                <w:rFonts w:ascii="Times New Roman" w:hAnsi="Times New Roman"/>
                <w:sz w:val="14"/>
              </w:rPr>
              <w:t>0.145</w:t>
            </w:r>
          </w:p>
        </w:tc>
      </w:tr>
    </w:tbl>
    <w:p>
      <w:pPr>
        <w:spacing w:before="140" w:after="40"/>
      </w:pPr>
      <w:r>
        <w:rPr>
          <w:rFonts w:ascii="Times New Roman" w:hAnsi="Times New Roman"/>
          <w:i/>
          <w:sz w:val="19"/>
        </w:rPr>
        <w:t>H. Practical Computational Latency and Cost Breakdown</w:t>
      </w:r>
    </w:p>
    <w:p>
      <w:pPr>
        <w:spacing w:after="70" w:line="252" w:lineRule="auto"/>
        <w:jc w:val="both"/>
      </w:pPr>
      <w:r>
        <w:rPr>
          <w:rFonts w:ascii="Times New Roman" w:hAnsi="Times New Roman"/>
          <w:sz w:val="19"/>
        </w:rPr>
        <w:t>Table IX profiles practical operational metrics for an end-to-end candidate audit across a representative repository workload (15 repositories, 142 source code files, 5 extracted skills).</w:t>
      </w:r>
    </w:p>
    <w:p>
      <w:pPr>
        <w:jc w:val="center"/>
      </w:pPr>
      <w:r>
        <w:rPr>
          <w:rFonts w:ascii="Times New Roman" w:hAnsi="Times New Roman"/>
          <w:b/>
          <w:sz w:val="16"/>
        </w:rPr>
        <w:t>TABLE IX</w:t>
        <w:br/>
        <w:t>COMPUTATIONAL LATENCY, MEMORY FOOTPRINT, AND COST BREAKDOWN</w:t>
      </w:r>
    </w:p>
    <w:tbl>
      <w:tblPr>
        <w:tblW w:type="auto" w:w="0"/>
        <w:jc w:val="center"/>
        <w:tblLook w:firstColumn="1" w:firstRow="1" w:lastColumn="0" w:lastRow="0" w:noHBand="0" w:noVBand="1" w:val="04A0"/>
      </w:tblPr>
      <w:tblGrid>
        <w:gridCol w:w="2520"/>
        <w:gridCol w:w="2520"/>
        <w:gridCol w:w="2520"/>
        <w:gridCol w:w="2520"/>
      </w:tblGrid>
      <w:tr>
        <w:tc>
          <w:tcPr>
            <w:tcW w:type="dxa" w:w="2520"/>
            <w:shd w:fill="E0E0E0"/>
            <w:tcMar>
              <w:top w:w="60" w:type="dxa"/>
              <w:bottom w:w="60" w:type="dxa"/>
              <w:left w:w="60" w:type="dxa"/>
              <w:right w:w="60" w:type="dxa"/>
            </w:tcMar>
          </w:tcPr>
          <w:p>
            <w:pPr>
              <w:jc w:val="left"/>
            </w:pPr>
            <w:r>
              <w:rPr>
                <w:rFonts w:ascii="Times New Roman" w:hAnsi="Times New Roman"/>
                <w:b/>
                <w:sz w:val="15"/>
              </w:rPr>
              <w:t>Pipeline Phase</w:t>
            </w:r>
          </w:p>
        </w:tc>
        <w:tc>
          <w:tcPr>
            <w:tcW w:type="dxa" w:w="2520"/>
            <w:shd w:fill="E0E0E0"/>
            <w:tcMar>
              <w:top w:w="60" w:type="dxa"/>
              <w:bottom w:w="60" w:type="dxa"/>
              <w:left w:w="60" w:type="dxa"/>
              <w:right w:w="60" w:type="dxa"/>
            </w:tcMar>
          </w:tcPr>
          <w:p>
            <w:pPr>
              <w:jc w:val="left"/>
            </w:pPr>
            <w:r>
              <w:rPr>
                <w:rFonts w:ascii="Times New Roman" w:hAnsi="Times New Roman"/>
                <w:b/>
                <w:sz w:val="15"/>
              </w:rPr>
              <w:t>Mean Latency</w:t>
            </w:r>
          </w:p>
        </w:tc>
        <w:tc>
          <w:tcPr>
            <w:tcW w:type="dxa" w:w="2520"/>
            <w:shd w:fill="E0E0E0"/>
            <w:tcMar>
              <w:top w:w="60" w:type="dxa"/>
              <w:bottom w:w="60" w:type="dxa"/>
              <w:left w:w="60" w:type="dxa"/>
              <w:right w:w="60" w:type="dxa"/>
            </w:tcMar>
          </w:tcPr>
          <w:p>
            <w:pPr>
              <w:jc w:val="left"/>
            </w:pPr>
            <w:r>
              <w:rPr>
                <w:rFonts w:ascii="Times New Roman" w:hAnsi="Times New Roman"/>
                <w:b/>
                <w:sz w:val="15"/>
              </w:rPr>
              <w:t>Peak RAM</w:t>
            </w:r>
          </w:p>
        </w:tc>
        <w:tc>
          <w:tcPr>
            <w:tcW w:type="dxa" w:w="2520"/>
            <w:shd w:fill="E0E0E0"/>
            <w:tcMar>
              <w:top w:w="60" w:type="dxa"/>
              <w:bottom w:w="60" w:type="dxa"/>
              <w:left w:w="60" w:type="dxa"/>
              <w:right w:w="60" w:type="dxa"/>
            </w:tcMar>
          </w:tcPr>
          <w:p>
            <w:pPr>
              <w:jc w:val="left"/>
            </w:pPr>
            <w:r>
              <w:rPr>
                <w:rFonts w:ascii="Times New Roman" w:hAnsi="Times New Roman"/>
                <w:b/>
                <w:sz w:val="15"/>
              </w:rPr>
              <w:t>Est. Cost / Run</w:t>
            </w:r>
          </w:p>
        </w:tc>
      </w:tr>
      <w:tr>
        <w:tc>
          <w:tcPr>
            <w:tcW w:type="dxa" w:w="2520"/>
            <w:tcMar>
              <w:top w:w="40" w:type="dxa"/>
              <w:bottom w:w="40" w:type="dxa"/>
              <w:left w:w="50" w:type="dxa"/>
              <w:right w:w="50" w:type="dxa"/>
            </w:tcMar>
          </w:tcPr>
          <w:p>
            <w:pPr>
              <w:jc w:val="left"/>
            </w:pPr>
            <w:r>
              <w:rPr>
                <w:rFonts w:ascii="Times New Roman" w:hAnsi="Times New Roman"/>
                <w:sz w:val="14"/>
              </w:rPr>
              <w:t>Phase 1: PDF Claim Extraction</w:t>
            </w:r>
          </w:p>
        </w:tc>
        <w:tc>
          <w:tcPr>
            <w:tcW w:type="dxa" w:w="2520"/>
            <w:tcMar>
              <w:top w:w="40" w:type="dxa"/>
              <w:bottom w:w="40" w:type="dxa"/>
              <w:left w:w="50" w:type="dxa"/>
              <w:right w:w="50" w:type="dxa"/>
            </w:tcMar>
          </w:tcPr>
          <w:p>
            <w:pPr>
              <w:jc w:val="center"/>
            </w:pPr>
            <w:r>
              <w:rPr>
                <w:rFonts w:ascii="Times New Roman" w:hAnsi="Times New Roman"/>
                <w:sz w:val="14"/>
              </w:rPr>
              <w:t>0.38 s</w:t>
            </w:r>
          </w:p>
        </w:tc>
        <w:tc>
          <w:tcPr>
            <w:tcW w:type="dxa" w:w="2520"/>
            <w:tcMar>
              <w:top w:w="40" w:type="dxa"/>
              <w:bottom w:w="40" w:type="dxa"/>
              <w:left w:w="50" w:type="dxa"/>
              <w:right w:w="50" w:type="dxa"/>
            </w:tcMar>
          </w:tcPr>
          <w:p>
            <w:pPr>
              <w:jc w:val="center"/>
            </w:pPr>
            <w:r>
              <w:rPr>
                <w:rFonts w:ascii="Times New Roman" w:hAnsi="Times New Roman"/>
                <w:sz w:val="14"/>
              </w:rPr>
              <w:t>42 MB</w:t>
            </w:r>
          </w:p>
        </w:tc>
        <w:tc>
          <w:tcPr>
            <w:tcW w:type="dxa" w:w="2520"/>
            <w:tcMar>
              <w:top w:w="40" w:type="dxa"/>
              <w:bottom w:w="40" w:type="dxa"/>
              <w:left w:w="50" w:type="dxa"/>
              <w:right w:w="50" w:type="dxa"/>
            </w:tcMar>
          </w:tcPr>
          <w:p>
            <w:pPr>
              <w:jc w:val="center"/>
            </w:pPr>
            <w:r>
              <w:rPr>
                <w:rFonts w:ascii="Times New Roman" w:hAnsi="Times New Roman"/>
                <w:sz w:val="14"/>
              </w:rPr>
              <w:t>$0.0000</w:t>
            </w:r>
          </w:p>
        </w:tc>
      </w:tr>
      <w:tr>
        <w:tc>
          <w:tcPr>
            <w:tcW w:type="dxa" w:w="2520"/>
            <w:tcMar>
              <w:top w:w="40" w:type="dxa"/>
              <w:bottom w:w="40" w:type="dxa"/>
              <w:left w:w="50" w:type="dxa"/>
              <w:right w:w="50" w:type="dxa"/>
            </w:tcMar>
          </w:tcPr>
          <w:p>
            <w:pPr>
              <w:jc w:val="left"/>
            </w:pPr>
            <w:r>
              <w:rPr>
                <w:rFonts w:ascii="Times New Roman" w:hAnsi="Times New Roman"/>
                <w:sz w:val="14"/>
              </w:rPr>
              <w:t>Phase 2: Async Code Ingestion</w:t>
            </w:r>
          </w:p>
        </w:tc>
        <w:tc>
          <w:tcPr>
            <w:tcW w:type="dxa" w:w="2520"/>
            <w:tcMar>
              <w:top w:w="40" w:type="dxa"/>
              <w:bottom w:w="40" w:type="dxa"/>
              <w:left w:w="50" w:type="dxa"/>
              <w:right w:w="50" w:type="dxa"/>
            </w:tcMar>
          </w:tcPr>
          <w:p>
            <w:pPr>
              <w:jc w:val="center"/>
            </w:pPr>
            <w:r>
              <w:rPr>
                <w:rFonts w:ascii="Times New Roman" w:hAnsi="Times New Roman"/>
                <w:sz w:val="14"/>
              </w:rPr>
              <w:t>3.42 s</w:t>
            </w:r>
          </w:p>
        </w:tc>
        <w:tc>
          <w:tcPr>
            <w:tcW w:type="dxa" w:w="2520"/>
            <w:tcMar>
              <w:top w:w="40" w:type="dxa"/>
              <w:bottom w:w="40" w:type="dxa"/>
              <w:left w:w="50" w:type="dxa"/>
              <w:right w:w="50" w:type="dxa"/>
            </w:tcMar>
          </w:tcPr>
          <w:p>
            <w:pPr>
              <w:jc w:val="center"/>
            </w:pPr>
            <w:r>
              <w:rPr>
                <w:rFonts w:ascii="Times New Roman" w:hAnsi="Times New Roman"/>
                <w:sz w:val="14"/>
              </w:rPr>
              <w:t>115 MB</w:t>
            </w:r>
          </w:p>
        </w:tc>
        <w:tc>
          <w:tcPr>
            <w:tcW w:type="dxa" w:w="2520"/>
            <w:tcMar>
              <w:top w:w="40" w:type="dxa"/>
              <w:bottom w:w="40" w:type="dxa"/>
              <w:left w:w="50" w:type="dxa"/>
              <w:right w:w="50" w:type="dxa"/>
            </w:tcMar>
          </w:tcPr>
          <w:p>
            <w:pPr>
              <w:jc w:val="center"/>
            </w:pPr>
            <w:r>
              <w:rPr>
                <w:rFonts w:ascii="Times New Roman" w:hAnsi="Times New Roman"/>
                <w:sz w:val="14"/>
              </w:rPr>
              <w:t>$0.0000</w:t>
            </w:r>
          </w:p>
        </w:tc>
      </w:tr>
      <w:tr>
        <w:tc>
          <w:tcPr>
            <w:tcW w:type="dxa" w:w="2520"/>
            <w:tcMar>
              <w:top w:w="40" w:type="dxa"/>
              <w:bottom w:w="40" w:type="dxa"/>
              <w:left w:w="50" w:type="dxa"/>
              <w:right w:w="50" w:type="dxa"/>
            </w:tcMar>
          </w:tcPr>
          <w:p>
            <w:pPr>
              <w:jc w:val="left"/>
            </w:pPr>
            <w:r>
              <w:rPr>
                <w:rFonts w:ascii="Times New Roman" w:hAnsi="Times New Roman"/>
                <w:sz w:val="14"/>
              </w:rPr>
              <w:t>Phase 3: RAG Indexing (MiniLM)</w:t>
            </w:r>
          </w:p>
        </w:tc>
        <w:tc>
          <w:tcPr>
            <w:tcW w:type="dxa" w:w="2520"/>
            <w:tcMar>
              <w:top w:w="40" w:type="dxa"/>
              <w:bottom w:w="40" w:type="dxa"/>
              <w:left w:w="50" w:type="dxa"/>
              <w:right w:w="50" w:type="dxa"/>
            </w:tcMar>
          </w:tcPr>
          <w:p>
            <w:pPr>
              <w:jc w:val="center"/>
            </w:pPr>
            <w:r>
              <w:rPr>
                <w:rFonts w:ascii="Times New Roman" w:hAnsi="Times New Roman"/>
                <w:sz w:val="14"/>
              </w:rPr>
              <w:t>1.85 s</w:t>
            </w:r>
          </w:p>
        </w:tc>
        <w:tc>
          <w:tcPr>
            <w:tcW w:type="dxa" w:w="2520"/>
            <w:tcMar>
              <w:top w:w="40" w:type="dxa"/>
              <w:bottom w:w="40" w:type="dxa"/>
              <w:left w:w="50" w:type="dxa"/>
              <w:right w:w="50" w:type="dxa"/>
            </w:tcMar>
          </w:tcPr>
          <w:p>
            <w:pPr>
              <w:jc w:val="center"/>
            </w:pPr>
            <w:r>
              <w:rPr>
                <w:rFonts w:ascii="Times New Roman" w:hAnsi="Times New Roman"/>
                <w:sz w:val="14"/>
              </w:rPr>
              <w:t>18 MB</w:t>
            </w:r>
          </w:p>
        </w:tc>
        <w:tc>
          <w:tcPr>
            <w:tcW w:type="dxa" w:w="2520"/>
            <w:tcMar>
              <w:top w:w="40" w:type="dxa"/>
              <w:bottom w:w="40" w:type="dxa"/>
              <w:left w:w="50" w:type="dxa"/>
              <w:right w:w="50" w:type="dxa"/>
            </w:tcMar>
          </w:tcPr>
          <w:p>
            <w:pPr>
              <w:jc w:val="center"/>
            </w:pPr>
            <w:r>
              <w:rPr>
                <w:rFonts w:ascii="Times New Roman" w:hAnsi="Times New Roman"/>
                <w:sz w:val="14"/>
              </w:rPr>
              <w:t>$0.0000</w:t>
            </w:r>
          </w:p>
        </w:tc>
      </w:tr>
      <w:tr>
        <w:tc>
          <w:tcPr>
            <w:tcW w:type="dxa" w:w="2520"/>
            <w:tcMar>
              <w:top w:w="40" w:type="dxa"/>
              <w:bottom w:w="40" w:type="dxa"/>
              <w:left w:w="50" w:type="dxa"/>
              <w:right w:w="50" w:type="dxa"/>
            </w:tcMar>
          </w:tcPr>
          <w:p>
            <w:pPr>
              <w:jc w:val="left"/>
            </w:pPr>
            <w:r>
              <w:rPr>
                <w:rFonts w:ascii="Times New Roman" w:hAnsi="Times New Roman"/>
                <w:sz w:val="14"/>
              </w:rPr>
              <w:t>Phase 4: LLM Judge Adjudication</w:t>
            </w:r>
          </w:p>
        </w:tc>
        <w:tc>
          <w:tcPr>
            <w:tcW w:type="dxa" w:w="2520"/>
            <w:tcMar>
              <w:top w:w="40" w:type="dxa"/>
              <w:bottom w:w="40" w:type="dxa"/>
              <w:left w:w="50" w:type="dxa"/>
              <w:right w:w="50" w:type="dxa"/>
            </w:tcMar>
          </w:tcPr>
          <w:p>
            <w:pPr>
              <w:jc w:val="center"/>
            </w:pPr>
            <w:r>
              <w:rPr>
                <w:rFonts w:ascii="Times New Roman" w:hAnsi="Times New Roman"/>
                <w:sz w:val="14"/>
              </w:rPr>
              <w:t>1.62 s</w:t>
            </w:r>
          </w:p>
        </w:tc>
        <w:tc>
          <w:tcPr>
            <w:tcW w:type="dxa" w:w="2520"/>
            <w:tcMar>
              <w:top w:w="40" w:type="dxa"/>
              <w:bottom w:w="40" w:type="dxa"/>
              <w:left w:w="50" w:type="dxa"/>
              <w:right w:w="50" w:type="dxa"/>
            </w:tcMar>
          </w:tcPr>
          <w:p>
            <w:pPr>
              <w:jc w:val="center"/>
            </w:pPr>
            <w:r>
              <w:rPr>
                <w:rFonts w:ascii="Times New Roman" w:hAnsi="Times New Roman"/>
                <w:sz w:val="14"/>
              </w:rPr>
              <w:t>12 MB</w:t>
            </w:r>
          </w:p>
        </w:tc>
        <w:tc>
          <w:tcPr>
            <w:tcW w:type="dxa" w:w="2520"/>
            <w:tcMar>
              <w:top w:w="40" w:type="dxa"/>
              <w:bottom w:w="40" w:type="dxa"/>
              <w:left w:w="50" w:type="dxa"/>
              <w:right w:w="50" w:type="dxa"/>
            </w:tcMar>
          </w:tcPr>
          <w:p>
            <w:pPr>
              <w:jc w:val="center"/>
            </w:pPr>
            <w:r>
              <w:rPr>
                <w:rFonts w:ascii="Times New Roman" w:hAnsi="Times New Roman"/>
                <w:sz w:val="14"/>
              </w:rPr>
              <w:t>$0.0082</w:t>
            </w:r>
          </w:p>
        </w:tc>
      </w:tr>
      <w:tr>
        <w:tc>
          <w:tcPr>
            <w:tcW w:type="dxa" w:w="2520"/>
            <w:tcMar>
              <w:top w:w="40" w:type="dxa"/>
              <w:bottom w:w="40" w:type="dxa"/>
              <w:left w:w="50" w:type="dxa"/>
              <w:right w:w="50" w:type="dxa"/>
            </w:tcMar>
          </w:tcPr>
          <w:p>
            <w:pPr>
              <w:jc w:val="left"/>
            </w:pPr>
            <w:r>
              <w:rPr>
                <w:rFonts w:ascii="Times New Roman" w:hAnsi="Times New Roman"/>
                <w:b/>
                <w:sz w:val="14"/>
              </w:rPr>
              <w:t>Total End-to-End Pipeline</w:t>
            </w:r>
          </w:p>
        </w:tc>
        <w:tc>
          <w:tcPr>
            <w:tcW w:type="dxa" w:w="2520"/>
            <w:tcMar>
              <w:top w:w="40" w:type="dxa"/>
              <w:bottom w:w="40" w:type="dxa"/>
              <w:left w:w="50" w:type="dxa"/>
              <w:right w:w="50" w:type="dxa"/>
            </w:tcMar>
          </w:tcPr>
          <w:p>
            <w:pPr>
              <w:jc w:val="center"/>
            </w:pPr>
            <w:r>
              <w:rPr>
                <w:rFonts w:ascii="Times New Roman" w:hAnsi="Times New Roman"/>
                <w:b/>
                <w:sz w:val="14"/>
              </w:rPr>
              <w:t>7.27 s</w:t>
            </w:r>
          </w:p>
        </w:tc>
        <w:tc>
          <w:tcPr>
            <w:tcW w:type="dxa" w:w="2520"/>
            <w:tcMar>
              <w:top w:w="40" w:type="dxa"/>
              <w:bottom w:w="40" w:type="dxa"/>
              <w:left w:w="50" w:type="dxa"/>
              <w:right w:w="50" w:type="dxa"/>
            </w:tcMar>
          </w:tcPr>
          <w:p>
            <w:pPr>
              <w:jc w:val="center"/>
            </w:pPr>
            <w:r>
              <w:rPr>
                <w:rFonts w:ascii="Times New Roman" w:hAnsi="Times New Roman"/>
                <w:b/>
                <w:sz w:val="14"/>
              </w:rPr>
              <w:t>187 MB</w:t>
            </w:r>
          </w:p>
        </w:tc>
        <w:tc>
          <w:tcPr>
            <w:tcW w:type="dxa" w:w="2520"/>
            <w:tcMar>
              <w:top w:w="40" w:type="dxa"/>
              <w:bottom w:w="40" w:type="dxa"/>
              <w:left w:w="50" w:type="dxa"/>
              <w:right w:w="50" w:type="dxa"/>
            </w:tcMar>
          </w:tcPr>
          <w:p>
            <w:pPr>
              <w:jc w:val="center"/>
            </w:pPr>
            <w:r>
              <w:rPr>
                <w:rFonts w:ascii="Times New Roman" w:hAnsi="Times New Roman"/>
                <w:b/>
                <w:sz w:val="14"/>
              </w:rPr>
              <w:t>$0.0082</w:t>
            </w:r>
          </w:p>
        </w:tc>
      </w:tr>
    </w:tbl>
    <w:p>
      <w:pPr>
        <w:spacing w:before="140" w:after="40"/>
      </w:pPr>
      <w:r>
        <w:rPr>
          <w:rFonts w:ascii="Times New Roman" w:hAnsi="Times New Roman"/>
          <w:i/>
          <w:sz w:val="19"/>
        </w:rPr>
        <w:t>I. Category-Wise Performance Analysis</w:t>
      </w:r>
    </w:p>
    <w:p>
      <w:pPr>
        <w:spacing w:after="70" w:line="252" w:lineRule="auto"/>
        <w:jc w:val="both"/>
      </w:pPr>
      <w:r>
        <w:rPr>
          <w:rFonts w:ascii="Times New Roman" w:hAnsi="Times New Roman"/>
          <w:sz w:val="19"/>
        </w:rPr>
        <w:t>Table X outlines the performance of System B across the five technical domains.</w:t>
      </w:r>
    </w:p>
    <w:p>
      <w:pPr>
        <w:jc w:val="center"/>
      </w:pPr>
      <w:r>
        <w:rPr>
          <w:rFonts w:ascii="Times New Roman" w:hAnsi="Times New Roman"/>
          <w:b/>
          <w:sz w:val="16"/>
        </w:rPr>
        <w:t>TABLE X</w:t>
        <w:br/>
        <w:t>CATEGORY-WISE PERFORMANCE OF SYSTEM B (n=30)</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60" w:type="dxa"/>
              <w:bottom w:w="60" w:type="dxa"/>
              <w:left w:w="60" w:type="dxa"/>
              <w:right w:w="60" w:type="dxa"/>
            </w:tcMar>
          </w:tcPr>
          <w:p>
            <w:pPr>
              <w:jc w:val="center"/>
            </w:pPr>
            <w:r>
              <w:rPr>
                <w:rFonts w:ascii="Times New Roman" w:hAnsi="Times New Roman"/>
                <w:b/>
                <w:sz w:val="15"/>
              </w:rPr>
              <w:t>Category</w:t>
            </w:r>
          </w:p>
        </w:tc>
        <w:tc>
          <w:tcPr>
            <w:tcW w:type="dxa" w:w="1680"/>
            <w:shd w:fill="E0E0E0"/>
            <w:tcMar>
              <w:top w:w="60" w:type="dxa"/>
              <w:bottom w:w="60" w:type="dxa"/>
              <w:left w:w="60" w:type="dxa"/>
              <w:right w:w="60" w:type="dxa"/>
            </w:tcMar>
          </w:tcPr>
          <w:p>
            <w:pPr>
              <w:jc w:val="center"/>
            </w:pPr>
            <w:r>
              <w:rPr>
                <w:rFonts w:ascii="Times New Roman" w:hAnsi="Times New Roman"/>
                <w:b/>
                <w:sz w:val="15"/>
              </w:rPr>
              <w:t>Acc.</w:t>
            </w:r>
          </w:p>
        </w:tc>
        <w:tc>
          <w:tcPr>
            <w:tcW w:type="dxa" w:w="1680"/>
            <w:shd w:fill="E0E0E0"/>
            <w:tcMar>
              <w:top w:w="60" w:type="dxa"/>
              <w:bottom w:w="60" w:type="dxa"/>
              <w:left w:w="60" w:type="dxa"/>
              <w:right w:w="60" w:type="dxa"/>
            </w:tcMar>
          </w:tcPr>
          <w:p>
            <w:pPr>
              <w:jc w:val="center"/>
            </w:pPr>
            <w:r>
              <w:rPr>
                <w:rFonts w:ascii="Times New Roman" w:hAnsi="Times New Roman"/>
                <w:b/>
                <w:sz w:val="15"/>
              </w:rPr>
              <w:t>Prec.</w:t>
            </w:r>
          </w:p>
        </w:tc>
        <w:tc>
          <w:tcPr>
            <w:tcW w:type="dxa" w:w="1680"/>
            <w:shd w:fill="E0E0E0"/>
            <w:tcMar>
              <w:top w:w="60" w:type="dxa"/>
              <w:bottom w:w="60" w:type="dxa"/>
              <w:left w:w="60" w:type="dxa"/>
              <w:right w:w="60" w:type="dxa"/>
            </w:tcMar>
          </w:tcPr>
          <w:p>
            <w:pPr>
              <w:jc w:val="center"/>
            </w:pPr>
            <w:r>
              <w:rPr>
                <w:rFonts w:ascii="Times New Roman" w:hAnsi="Times New Roman"/>
                <w:b/>
                <w:sz w:val="15"/>
              </w:rPr>
              <w:t>Rec.</w:t>
            </w:r>
          </w:p>
        </w:tc>
        <w:tc>
          <w:tcPr>
            <w:tcW w:type="dxa" w:w="1680"/>
            <w:shd w:fill="E0E0E0"/>
            <w:tcMar>
              <w:top w:w="60" w:type="dxa"/>
              <w:bottom w:w="60" w:type="dxa"/>
              <w:left w:w="60" w:type="dxa"/>
              <w:right w:w="60" w:type="dxa"/>
            </w:tcMar>
          </w:tcPr>
          <w:p>
            <w:pPr>
              <w:jc w:val="center"/>
            </w:pPr>
            <w:r>
              <w:rPr>
                <w:rFonts w:ascii="Times New Roman" w:hAnsi="Times New Roman"/>
                <w:b/>
                <w:sz w:val="15"/>
              </w:rPr>
              <w:t>F1</w:t>
            </w:r>
          </w:p>
        </w:tc>
        <w:tc>
          <w:tcPr>
            <w:tcW w:type="dxa" w:w="1680"/>
            <w:shd w:fill="E0E0E0"/>
            <w:tcMar>
              <w:top w:w="60" w:type="dxa"/>
              <w:bottom w:w="60" w:type="dxa"/>
              <w:left w:w="60" w:type="dxa"/>
              <w:right w:w="60" w:type="dxa"/>
            </w:tcMar>
          </w:tcPr>
          <w:p>
            <w:pPr>
              <w:jc w:val="center"/>
            </w:pPr>
            <w:r>
              <w:rPr>
                <w:rFonts w:ascii="Times New Roman" w:hAnsi="Times New Roman"/>
                <w:b/>
                <w:sz w:val="15"/>
              </w:rPr>
              <w:t>n</w:t>
            </w:r>
          </w:p>
        </w:tc>
      </w:tr>
      <w:tr>
        <w:tc>
          <w:tcPr>
            <w:tcW w:type="dxa" w:w="1680"/>
            <w:tcMar>
              <w:top w:w="40" w:type="dxa"/>
              <w:bottom w:w="40" w:type="dxa"/>
              <w:left w:w="50" w:type="dxa"/>
              <w:right w:w="50" w:type="dxa"/>
            </w:tcMar>
          </w:tcPr>
          <w:p>
            <w:pPr>
              <w:jc w:val="left"/>
            </w:pPr>
            <w:r>
              <w:rPr>
                <w:rFonts w:ascii="Times New Roman" w:hAnsi="Times New Roman"/>
                <w:sz w:val="14"/>
              </w:rPr>
              <w:t>DATA (Databases)</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5</w:t>
            </w:r>
          </w:p>
        </w:tc>
      </w:tr>
      <w:tr>
        <w:tc>
          <w:tcPr>
            <w:tcW w:type="dxa" w:w="1680"/>
            <w:tcMar>
              <w:top w:w="40" w:type="dxa"/>
              <w:bottom w:w="40" w:type="dxa"/>
              <w:left w:w="50" w:type="dxa"/>
              <w:right w:w="50" w:type="dxa"/>
            </w:tcMar>
          </w:tcPr>
          <w:p>
            <w:pPr>
              <w:jc w:val="left"/>
            </w:pPr>
            <w:r>
              <w:rPr>
                <w:rFonts w:ascii="Times New Roman" w:hAnsi="Times New Roman"/>
                <w:sz w:val="14"/>
              </w:rPr>
              <w:t>SWE (Software Eng.)</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5</w:t>
            </w:r>
          </w:p>
        </w:tc>
      </w:tr>
      <w:tr>
        <w:tc>
          <w:tcPr>
            <w:tcW w:type="dxa" w:w="1680"/>
            <w:tcMar>
              <w:top w:w="40" w:type="dxa"/>
              <w:bottom w:w="40" w:type="dxa"/>
              <w:left w:w="50" w:type="dxa"/>
              <w:right w:w="50" w:type="dxa"/>
            </w:tcMar>
          </w:tcPr>
          <w:p>
            <w:pPr>
              <w:jc w:val="left"/>
            </w:pPr>
            <w:r>
              <w:rPr>
                <w:rFonts w:ascii="Times New Roman" w:hAnsi="Times New Roman"/>
                <w:sz w:val="14"/>
              </w:rPr>
              <w:t>TOOL (DevOps / Tools)</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5</w:t>
            </w:r>
          </w:p>
        </w:tc>
      </w:tr>
      <w:tr>
        <w:tc>
          <w:tcPr>
            <w:tcW w:type="dxa" w:w="1680"/>
            <w:tcMar>
              <w:top w:w="40" w:type="dxa"/>
              <w:bottom w:w="40" w:type="dxa"/>
              <w:left w:w="50" w:type="dxa"/>
              <w:right w:w="50" w:type="dxa"/>
            </w:tcMar>
          </w:tcPr>
          <w:p>
            <w:pPr>
              <w:jc w:val="left"/>
            </w:pPr>
            <w:r>
              <w:rPr>
                <w:rFonts w:ascii="Times New Roman" w:hAnsi="Times New Roman"/>
                <w:sz w:val="14"/>
              </w:rPr>
              <w:t>ML (Machine Learning)</w:t>
            </w:r>
          </w:p>
        </w:tc>
        <w:tc>
          <w:tcPr>
            <w:tcW w:type="dxa" w:w="1680"/>
            <w:tcMar>
              <w:top w:w="40" w:type="dxa"/>
              <w:bottom w:w="40" w:type="dxa"/>
              <w:left w:w="50" w:type="dxa"/>
              <w:right w:w="50" w:type="dxa"/>
            </w:tcMar>
          </w:tcPr>
          <w:p>
            <w:pPr>
              <w:jc w:val="center"/>
            </w:pPr>
            <w:r>
              <w:rPr>
                <w:rFonts w:ascii="Times New Roman" w:hAnsi="Times New Roman"/>
                <w:sz w:val="14"/>
              </w:rPr>
              <w:t>88.9%</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85.7%</w:t>
            </w:r>
          </w:p>
        </w:tc>
        <w:tc>
          <w:tcPr>
            <w:tcW w:type="dxa" w:w="1680"/>
            <w:tcMar>
              <w:top w:w="40" w:type="dxa"/>
              <w:bottom w:w="40" w:type="dxa"/>
              <w:left w:w="50" w:type="dxa"/>
              <w:right w:w="50" w:type="dxa"/>
            </w:tcMar>
          </w:tcPr>
          <w:p>
            <w:pPr>
              <w:jc w:val="center"/>
            </w:pPr>
            <w:r>
              <w:rPr>
                <w:rFonts w:ascii="Times New Roman" w:hAnsi="Times New Roman"/>
                <w:sz w:val="14"/>
              </w:rPr>
              <w:t>92.3%</w:t>
            </w:r>
          </w:p>
        </w:tc>
        <w:tc>
          <w:tcPr>
            <w:tcW w:type="dxa" w:w="1680"/>
            <w:tcMar>
              <w:top w:w="40" w:type="dxa"/>
              <w:bottom w:w="40" w:type="dxa"/>
              <w:left w:w="50" w:type="dxa"/>
              <w:right w:w="50" w:type="dxa"/>
            </w:tcMar>
          </w:tcPr>
          <w:p>
            <w:pPr>
              <w:jc w:val="center"/>
            </w:pPr>
            <w:r>
              <w:rPr>
                <w:rFonts w:ascii="Times New Roman" w:hAnsi="Times New Roman"/>
                <w:sz w:val="14"/>
              </w:rPr>
              <w:t>9</w:t>
            </w:r>
          </w:p>
        </w:tc>
      </w:tr>
      <w:tr>
        <w:tc>
          <w:tcPr>
            <w:tcW w:type="dxa" w:w="1680"/>
            <w:tcMar>
              <w:top w:w="40" w:type="dxa"/>
              <w:bottom w:w="40" w:type="dxa"/>
              <w:left w:w="50" w:type="dxa"/>
              <w:right w:w="50" w:type="dxa"/>
            </w:tcMar>
          </w:tcPr>
          <w:p>
            <w:pPr>
              <w:jc w:val="left"/>
            </w:pPr>
            <w:r>
              <w:rPr>
                <w:rFonts w:ascii="Times New Roman" w:hAnsi="Times New Roman"/>
                <w:sz w:val="14"/>
              </w:rPr>
              <w:t>WEB (Web Development)</w:t>
            </w:r>
          </w:p>
        </w:tc>
        <w:tc>
          <w:tcPr>
            <w:tcW w:type="dxa" w:w="1680"/>
            <w:tcMar>
              <w:top w:w="40" w:type="dxa"/>
              <w:bottom w:w="40" w:type="dxa"/>
              <w:left w:w="50" w:type="dxa"/>
              <w:right w:w="50" w:type="dxa"/>
            </w:tcMar>
          </w:tcPr>
          <w:p>
            <w:pPr>
              <w:jc w:val="center"/>
            </w:pPr>
            <w:r>
              <w:rPr>
                <w:rFonts w:ascii="Times New Roman" w:hAnsi="Times New Roman"/>
                <w:sz w:val="14"/>
              </w:rPr>
              <w:t>83.3%</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75.0%</w:t>
            </w:r>
          </w:p>
        </w:tc>
        <w:tc>
          <w:tcPr>
            <w:tcW w:type="dxa" w:w="1680"/>
            <w:tcMar>
              <w:top w:w="40" w:type="dxa"/>
              <w:bottom w:w="40" w:type="dxa"/>
              <w:left w:w="50" w:type="dxa"/>
              <w:right w:w="50" w:type="dxa"/>
            </w:tcMar>
          </w:tcPr>
          <w:p>
            <w:pPr>
              <w:jc w:val="center"/>
            </w:pPr>
            <w:r>
              <w:rPr>
                <w:rFonts w:ascii="Times New Roman" w:hAnsi="Times New Roman"/>
                <w:sz w:val="14"/>
              </w:rPr>
              <w:t>85.7%</w:t>
            </w:r>
          </w:p>
        </w:tc>
        <w:tc>
          <w:tcPr>
            <w:tcW w:type="dxa" w:w="1680"/>
            <w:tcMar>
              <w:top w:w="40" w:type="dxa"/>
              <w:bottom w:w="40" w:type="dxa"/>
              <w:left w:w="50" w:type="dxa"/>
              <w:right w:w="50" w:type="dxa"/>
            </w:tcMar>
          </w:tcPr>
          <w:p>
            <w:pPr>
              <w:jc w:val="center"/>
            </w:pPr>
            <w:r>
              <w:rPr>
                <w:rFonts w:ascii="Times New Roman" w:hAnsi="Times New Roman"/>
                <w:sz w:val="14"/>
              </w:rPr>
              <w:t>6</w:t>
            </w:r>
          </w:p>
        </w:tc>
      </w:tr>
      <w:tr>
        <w:tc>
          <w:tcPr>
            <w:tcW w:type="dxa" w:w="1680"/>
            <w:tcMar>
              <w:top w:w="40" w:type="dxa"/>
              <w:bottom w:w="40" w:type="dxa"/>
              <w:left w:w="50" w:type="dxa"/>
              <w:right w:w="50" w:type="dxa"/>
            </w:tcMar>
          </w:tcPr>
          <w:p>
            <w:pPr>
              <w:jc w:val="left"/>
            </w:pPr>
            <w:r>
              <w:rPr>
                <w:rFonts w:ascii="Times New Roman" w:hAnsi="Times New Roman"/>
                <w:b/>
                <w:sz w:val="14"/>
              </w:rPr>
              <w:t>Overall</w:t>
            </w:r>
          </w:p>
        </w:tc>
        <w:tc>
          <w:tcPr>
            <w:tcW w:type="dxa" w:w="1680"/>
            <w:tcMar>
              <w:top w:w="40" w:type="dxa"/>
              <w:bottom w:w="40" w:type="dxa"/>
              <w:left w:w="50" w:type="dxa"/>
              <w:right w:w="50" w:type="dxa"/>
            </w:tcMar>
          </w:tcPr>
          <w:p>
            <w:pPr>
              <w:jc w:val="center"/>
            </w:pPr>
            <w:r>
              <w:rPr>
                <w:rFonts w:ascii="Times New Roman" w:hAnsi="Times New Roman"/>
                <w:b/>
                <w:sz w:val="14"/>
              </w:rPr>
              <w:t>93.3%</w:t>
            </w:r>
          </w:p>
        </w:tc>
        <w:tc>
          <w:tcPr>
            <w:tcW w:type="dxa" w:w="1680"/>
            <w:tcMar>
              <w:top w:w="40" w:type="dxa"/>
              <w:bottom w:w="40" w:type="dxa"/>
              <w:left w:w="50" w:type="dxa"/>
              <w:right w:w="50" w:type="dxa"/>
            </w:tcMar>
          </w:tcPr>
          <w:p>
            <w:pPr>
              <w:jc w:val="center"/>
            </w:pPr>
            <w:r>
              <w:rPr>
                <w:rFonts w:ascii="Times New Roman" w:hAnsi="Times New Roman"/>
                <w:b/>
                <w:sz w:val="14"/>
              </w:rPr>
              <w:t>100.0%</w:t>
            </w:r>
          </w:p>
        </w:tc>
        <w:tc>
          <w:tcPr>
            <w:tcW w:type="dxa" w:w="1680"/>
            <w:tcMar>
              <w:top w:w="40" w:type="dxa"/>
              <w:bottom w:w="40" w:type="dxa"/>
              <w:left w:w="50" w:type="dxa"/>
              <w:right w:w="50" w:type="dxa"/>
            </w:tcMar>
          </w:tcPr>
          <w:p>
            <w:pPr>
              <w:jc w:val="center"/>
            </w:pPr>
            <w:r>
              <w:rPr>
                <w:rFonts w:ascii="Times New Roman" w:hAnsi="Times New Roman"/>
                <w:b/>
                <w:sz w:val="14"/>
              </w:rPr>
              <w:t>90.0%</w:t>
            </w:r>
          </w:p>
        </w:tc>
        <w:tc>
          <w:tcPr>
            <w:tcW w:type="dxa" w:w="1680"/>
            <w:tcMar>
              <w:top w:w="40" w:type="dxa"/>
              <w:bottom w:w="40" w:type="dxa"/>
              <w:left w:w="50" w:type="dxa"/>
              <w:right w:w="50" w:type="dxa"/>
            </w:tcMar>
          </w:tcPr>
          <w:p>
            <w:pPr>
              <w:jc w:val="center"/>
            </w:pPr>
            <w:r>
              <w:rPr>
                <w:rFonts w:ascii="Times New Roman" w:hAnsi="Times New Roman"/>
                <w:b/>
                <w:sz w:val="14"/>
              </w:rPr>
              <w:t>94.7%</w:t>
            </w:r>
          </w:p>
        </w:tc>
        <w:tc>
          <w:tcPr>
            <w:tcW w:type="dxa" w:w="1680"/>
            <w:tcMar>
              <w:top w:w="40" w:type="dxa"/>
              <w:bottom w:w="40" w:type="dxa"/>
              <w:left w:w="50" w:type="dxa"/>
              <w:right w:w="50" w:type="dxa"/>
            </w:tcMar>
          </w:tcPr>
          <w:p>
            <w:pPr>
              <w:jc w:val="center"/>
            </w:pPr>
            <w:r>
              <w:rPr>
                <w:rFonts w:ascii="Times New Roman" w:hAnsi="Times New Roman"/>
                <w:b/>
                <w:sz w:val="14"/>
              </w:rPr>
              <w:t>30</w:t>
            </w:r>
          </w:p>
        </w:tc>
      </w:tr>
    </w:tbl>
    <w:p>
      <w:pPr>
        <w:spacing w:before="140" w:after="40"/>
      </w:pPr>
      <w:r>
        <w:rPr>
          <w:rFonts w:ascii="Times New Roman" w:hAnsi="Times New Roman"/>
          <w:i/>
          <w:sz w:val="19"/>
        </w:rPr>
        <w:t>J. Comparison with Prior Systems</w:t>
      </w:r>
    </w:p>
    <w:p>
      <w:pPr>
        <w:spacing w:after="70" w:line="252" w:lineRule="auto"/>
        <w:jc w:val="both"/>
      </w:pPr>
      <w:r>
        <w:rPr>
          <w:rFonts w:ascii="Times New Roman" w:hAnsi="Times New Roman"/>
          <w:sz w:val="19"/>
        </w:rPr>
        <w:t>Table XI benchmarks CodeAudit AI against prior published resume screening approaches.</w:t>
      </w:r>
    </w:p>
    <w:p>
      <w:pPr>
        <w:jc w:val="center"/>
      </w:pPr>
      <w:r>
        <w:rPr>
          <w:rFonts w:ascii="Times New Roman" w:hAnsi="Times New Roman"/>
          <w:b/>
          <w:sz w:val="16"/>
        </w:rPr>
        <w:t>TABLE XI</w:t>
        <w:br/>
        <w:t>COMPARISON WITH PRIOR AUTOMATED SCREENING SYSTEMS</w:t>
      </w:r>
    </w:p>
    <w:tbl>
      <w:tblPr>
        <w:tblW w:type="auto" w:w="0"/>
        <w:jc w:val="center"/>
        <w:tblLook w:firstColumn="1" w:firstRow="1" w:lastColumn="0" w:lastRow="0" w:noHBand="0" w:noVBand="1" w:val="04A0"/>
      </w:tblPr>
      <w:tblGrid>
        <w:gridCol w:w="2520"/>
        <w:gridCol w:w="2520"/>
        <w:gridCol w:w="2520"/>
        <w:gridCol w:w="2520"/>
      </w:tblGrid>
      <w:tr>
        <w:tc>
          <w:tcPr>
            <w:tcW w:type="dxa" w:w="2520"/>
            <w:shd w:fill="E0E0E0"/>
            <w:tcMar>
              <w:top w:w="60" w:type="dxa"/>
              <w:bottom w:w="60" w:type="dxa"/>
              <w:left w:w="60" w:type="dxa"/>
              <w:right w:w="60" w:type="dxa"/>
            </w:tcMar>
          </w:tcPr>
          <w:p>
            <w:pPr>
              <w:jc w:val="left"/>
            </w:pPr>
            <w:r>
              <w:rPr>
                <w:rFonts w:ascii="Times New Roman" w:hAnsi="Times New Roman"/>
                <w:b/>
                <w:sz w:val="15"/>
              </w:rPr>
              <w:t>Framework</w:t>
            </w:r>
          </w:p>
        </w:tc>
        <w:tc>
          <w:tcPr>
            <w:tcW w:type="dxa" w:w="2520"/>
            <w:shd w:fill="E0E0E0"/>
            <w:tcMar>
              <w:top w:w="60" w:type="dxa"/>
              <w:bottom w:w="60" w:type="dxa"/>
              <w:left w:w="60" w:type="dxa"/>
              <w:right w:w="60" w:type="dxa"/>
            </w:tcMar>
          </w:tcPr>
          <w:p>
            <w:pPr>
              <w:jc w:val="left"/>
            </w:pPr>
            <w:r>
              <w:rPr>
                <w:rFonts w:ascii="Times New Roman" w:hAnsi="Times New Roman"/>
                <w:b/>
                <w:sz w:val="15"/>
              </w:rPr>
              <w:t>Evaluation Task</w:t>
            </w:r>
          </w:p>
        </w:tc>
        <w:tc>
          <w:tcPr>
            <w:tcW w:type="dxa" w:w="2520"/>
            <w:shd w:fill="E0E0E0"/>
            <w:tcMar>
              <w:top w:w="60" w:type="dxa"/>
              <w:bottom w:w="60" w:type="dxa"/>
              <w:left w:w="60" w:type="dxa"/>
              <w:right w:w="60" w:type="dxa"/>
            </w:tcMar>
          </w:tcPr>
          <w:p>
            <w:pPr>
              <w:jc w:val="left"/>
            </w:pPr>
            <w:r>
              <w:rPr>
                <w:rFonts w:ascii="Times New Roman" w:hAnsi="Times New Roman"/>
                <w:b/>
                <w:sz w:val="15"/>
              </w:rPr>
              <w:t>Benchmark</w:t>
            </w:r>
          </w:p>
        </w:tc>
        <w:tc>
          <w:tcPr>
            <w:tcW w:type="dxa" w:w="2520"/>
            <w:shd w:fill="E0E0E0"/>
            <w:tcMar>
              <w:top w:w="60" w:type="dxa"/>
              <w:bottom w:w="60" w:type="dxa"/>
              <w:left w:w="60" w:type="dxa"/>
              <w:right w:w="60" w:type="dxa"/>
            </w:tcMar>
          </w:tcPr>
          <w:p>
            <w:pPr>
              <w:jc w:val="left"/>
            </w:pPr>
            <w:r>
              <w:rPr>
                <w:rFonts w:ascii="Times New Roman" w:hAnsi="Times New Roman"/>
                <w:b/>
                <w:sz w:val="15"/>
              </w:rPr>
              <w:t>Metric</w:t>
            </w:r>
          </w:p>
        </w:tc>
      </w:tr>
      <w:tr>
        <w:tc>
          <w:tcPr>
            <w:tcW w:type="dxa" w:w="2520"/>
            <w:tcMar>
              <w:top w:w="40" w:type="dxa"/>
              <w:bottom w:w="40" w:type="dxa"/>
              <w:left w:w="50" w:type="dxa"/>
              <w:right w:w="50" w:type="dxa"/>
            </w:tcMar>
          </w:tcPr>
          <w:p>
            <w:pPr>
              <w:jc w:val="left"/>
            </w:pPr>
            <w:r>
              <w:rPr>
                <w:rFonts w:ascii="Times New Roman" w:hAnsi="Times New Roman"/>
                <w:sz w:val="14"/>
              </w:rPr>
              <w:t>Sinha et al. [1]</w:t>
            </w:r>
          </w:p>
        </w:tc>
        <w:tc>
          <w:tcPr>
            <w:tcW w:type="dxa" w:w="2520"/>
            <w:tcMar>
              <w:top w:w="40" w:type="dxa"/>
              <w:bottom w:w="40" w:type="dxa"/>
              <w:left w:w="50" w:type="dxa"/>
              <w:right w:w="50" w:type="dxa"/>
            </w:tcMar>
          </w:tcPr>
          <w:p>
            <w:pPr>
              <w:jc w:val="left"/>
            </w:pPr>
            <w:r>
              <w:rPr>
                <w:rFonts w:ascii="Times New Roman" w:hAnsi="Times New Roman"/>
                <w:sz w:val="14"/>
              </w:rPr>
              <w:t>Text Classification</w:t>
            </w:r>
          </w:p>
        </w:tc>
        <w:tc>
          <w:tcPr>
            <w:tcW w:type="dxa" w:w="2520"/>
            <w:tcMar>
              <w:top w:w="40" w:type="dxa"/>
              <w:bottom w:w="40" w:type="dxa"/>
              <w:left w:w="50" w:type="dxa"/>
              <w:right w:w="50" w:type="dxa"/>
            </w:tcMar>
          </w:tcPr>
          <w:p>
            <w:pPr>
              <w:jc w:val="left"/>
            </w:pPr>
            <w:r>
              <w:rPr>
                <w:rFonts w:ascii="Times New Roman" w:hAnsi="Times New Roman"/>
                <w:sz w:val="14"/>
              </w:rPr>
              <w:t>Resume Corpus</w:t>
            </w:r>
          </w:p>
        </w:tc>
        <w:tc>
          <w:tcPr>
            <w:tcW w:type="dxa" w:w="2520"/>
            <w:tcMar>
              <w:top w:w="40" w:type="dxa"/>
              <w:bottom w:w="40" w:type="dxa"/>
              <w:left w:w="50" w:type="dxa"/>
              <w:right w:w="50" w:type="dxa"/>
            </w:tcMar>
          </w:tcPr>
          <w:p>
            <w:pPr>
              <w:jc w:val="left"/>
            </w:pPr>
            <w:r>
              <w:rPr>
                <w:rFonts w:ascii="Times New Roman" w:hAnsi="Times New Roman"/>
                <w:sz w:val="14"/>
              </w:rPr>
              <w:t>approx. 82.0% Acc.</w:t>
            </w:r>
          </w:p>
        </w:tc>
      </w:tr>
      <w:tr>
        <w:tc>
          <w:tcPr>
            <w:tcW w:type="dxa" w:w="2520"/>
            <w:tcMar>
              <w:top w:w="40" w:type="dxa"/>
              <w:bottom w:w="40" w:type="dxa"/>
              <w:left w:w="50" w:type="dxa"/>
              <w:right w:w="50" w:type="dxa"/>
            </w:tcMar>
          </w:tcPr>
          <w:p>
            <w:pPr>
              <w:jc w:val="left"/>
            </w:pPr>
            <w:r>
              <w:rPr>
                <w:rFonts w:ascii="Times New Roman" w:hAnsi="Times New Roman"/>
                <w:sz w:val="14"/>
              </w:rPr>
              <w:t>Lo et al. [2]</w:t>
            </w:r>
          </w:p>
        </w:tc>
        <w:tc>
          <w:tcPr>
            <w:tcW w:type="dxa" w:w="2520"/>
            <w:tcMar>
              <w:top w:w="40" w:type="dxa"/>
              <w:bottom w:w="40" w:type="dxa"/>
              <w:left w:w="50" w:type="dxa"/>
              <w:right w:w="50" w:type="dxa"/>
            </w:tcMar>
          </w:tcPr>
          <w:p>
            <w:pPr>
              <w:jc w:val="left"/>
            </w:pPr>
            <w:r>
              <w:rPr>
                <w:rFonts w:ascii="Times New Roman" w:hAnsi="Times New Roman"/>
                <w:sz w:val="14"/>
              </w:rPr>
              <w:t>Multi-Agent HR Scoring</w:t>
            </w:r>
          </w:p>
        </w:tc>
        <w:tc>
          <w:tcPr>
            <w:tcW w:type="dxa" w:w="2520"/>
            <w:tcMar>
              <w:top w:w="40" w:type="dxa"/>
              <w:bottom w:w="40" w:type="dxa"/>
              <w:left w:w="50" w:type="dxa"/>
              <w:right w:w="50" w:type="dxa"/>
            </w:tcMar>
          </w:tcPr>
          <w:p>
            <w:pPr>
              <w:jc w:val="left"/>
            </w:pPr>
            <w:r>
              <w:rPr>
                <w:rFonts w:ascii="Times New Roman" w:hAnsi="Times New Roman"/>
                <w:sz w:val="14"/>
              </w:rPr>
              <w:t>105 Resumes</w:t>
            </w:r>
          </w:p>
        </w:tc>
        <w:tc>
          <w:tcPr>
            <w:tcW w:type="dxa" w:w="2520"/>
            <w:tcMar>
              <w:top w:w="40" w:type="dxa"/>
              <w:bottom w:w="40" w:type="dxa"/>
              <w:left w:w="50" w:type="dxa"/>
              <w:right w:w="50" w:type="dxa"/>
            </w:tcMar>
          </w:tcPr>
          <w:p>
            <w:pPr>
              <w:jc w:val="left"/>
            </w:pPr>
            <w:r>
              <w:rPr>
                <w:rFonts w:ascii="Times New Roman" w:hAnsi="Times New Roman"/>
                <w:sz w:val="14"/>
              </w:rPr>
              <w:t>PC10 = 0.84</w:t>
            </w:r>
          </w:p>
        </w:tc>
      </w:tr>
      <w:tr>
        <w:tc>
          <w:tcPr>
            <w:tcW w:type="dxa" w:w="2520"/>
            <w:tcMar>
              <w:top w:w="40" w:type="dxa"/>
              <w:bottom w:w="40" w:type="dxa"/>
              <w:left w:w="50" w:type="dxa"/>
              <w:right w:w="50" w:type="dxa"/>
            </w:tcMar>
          </w:tcPr>
          <w:p>
            <w:pPr>
              <w:jc w:val="left"/>
            </w:pPr>
            <w:r>
              <w:rPr>
                <w:rFonts w:ascii="Times New Roman" w:hAnsi="Times New Roman"/>
                <w:sz w:val="14"/>
              </w:rPr>
              <w:t>Alamri et al. [29]</w:t>
            </w:r>
          </w:p>
        </w:tc>
        <w:tc>
          <w:tcPr>
            <w:tcW w:type="dxa" w:w="2520"/>
            <w:tcMar>
              <w:top w:w="40" w:type="dxa"/>
              <w:bottom w:w="40" w:type="dxa"/>
              <w:left w:w="50" w:type="dxa"/>
              <w:right w:w="50" w:type="dxa"/>
            </w:tcMar>
          </w:tcPr>
          <w:p>
            <w:pPr>
              <w:jc w:val="left"/>
            </w:pPr>
            <w:r>
              <w:rPr>
                <w:rFonts w:ascii="Times New Roman" w:hAnsi="Times New Roman"/>
                <w:sz w:val="14"/>
              </w:rPr>
              <w:t>Ranking Survey</w:t>
            </w:r>
          </w:p>
        </w:tc>
        <w:tc>
          <w:tcPr>
            <w:tcW w:type="dxa" w:w="2520"/>
            <w:tcMar>
              <w:top w:w="40" w:type="dxa"/>
              <w:bottom w:w="40" w:type="dxa"/>
              <w:left w:w="50" w:type="dxa"/>
              <w:right w:w="50" w:type="dxa"/>
            </w:tcMar>
          </w:tcPr>
          <w:p>
            <w:pPr>
              <w:jc w:val="left"/>
            </w:pPr>
            <w:r>
              <w:rPr>
                <w:rFonts w:ascii="Times New Roman" w:hAnsi="Times New Roman"/>
                <w:sz w:val="14"/>
              </w:rPr>
              <w:t>Varies</w:t>
            </w:r>
          </w:p>
        </w:tc>
        <w:tc>
          <w:tcPr>
            <w:tcW w:type="dxa" w:w="2520"/>
            <w:tcMar>
              <w:top w:w="40" w:type="dxa"/>
              <w:bottom w:w="40" w:type="dxa"/>
              <w:left w:w="50" w:type="dxa"/>
              <w:right w:w="50" w:type="dxa"/>
            </w:tcMar>
          </w:tcPr>
          <w:p>
            <w:pPr>
              <w:jc w:val="left"/>
            </w:pPr>
            <w:r>
              <w:rPr>
                <w:rFonts w:ascii="Times New Roman" w:hAnsi="Times New Roman"/>
                <w:sz w:val="14"/>
              </w:rPr>
              <w:t>approx. 78.5% F1</w:t>
            </w:r>
          </w:p>
        </w:tc>
      </w:tr>
      <w:tr>
        <w:tc>
          <w:tcPr>
            <w:tcW w:type="dxa" w:w="2520"/>
            <w:tcMar>
              <w:top w:w="40" w:type="dxa"/>
              <w:bottom w:w="40" w:type="dxa"/>
              <w:left w:w="50" w:type="dxa"/>
              <w:right w:w="50" w:type="dxa"/>
            </w:tcMar>
          </w:tcPr>
          <w:p>
            <w:pPr>
              <w:jc w:val="left"/>
            </w:pPr>
            <w:r>
              <w:rPr>
                <w:rFonts w:ascii="Times New Roman" w:hAnsi="Times New Roman"/>
                <w:b/>
                <w:sz w:val="14"/>
              </w:rPr>
              <w:t>CodeAudit AI</w:t>
            </w:r>
          </w:p>
        </w:tc>
        <w:tc>
          <w:tcPr>
            <w:tcW w:type="dxa" w:w="2520"/>
            <w:tcMar>
              <w:top w:w="40" w:type="dxa"/>
              <w:bottom w:w="40" w:type="dxa"/>
              <w:left w:w="50" w:type="dxa"/>
              <w:right w:w="50" w:type="dxa"/>
            </w:tcMar>
          </w:tcPr>
          <w:p>
            <w:pPr>
              <w:jc w:val="left"/>
            </w:pPr>
            <w:r>
              <w:rPr>
                <w:rFonts w:ascii="Times New Roman" w:hAnsi="Times New Roman"/>
                <w:b/>
                <w:sz w:val="14"/>
              </w:rPr>
              <w:t>Codebase Claim Verify</w:t>
            </w:r>
          </w:p>
        </w:tc>
        <w:tc>
          <w:tcPr>
            <w:tcW w:type="dxa" w:w="2520"/>
            <w:tcMar>
              <w:top w:w="40" w:type="dxa"/>
              <w:bottom w:w="40" w:type="dxa"/>
              <w:left w:w="50" w:type="dxa"/>
              <w:right w:w="50" w:type="dxa"/>
            </w:tcMar>
          </w:tcPr>
          <w:p>
            <w:pPr>
              <w:jc w:val="left"/>
            </w:pPr>
            <w:r>
              <w:rPr>
                <w:rFonts w:ascii="Times New Roman" w:hAnsi="Times New Roman"/>
                <w:b/>
                <w:sz w:val="14"/>
              </w:rPr>
              <w:t>30 + 150 Cohort</w:t>
            </w:r>
          </w:p>
        </w:tc>
        <w:tc>
          <w:tcPr>
            <w:tcW w:type="dxa" w:w="2520"/>
            <w:tcMar>
              <w:top w:w="40" w:type="dxa"/>
              <w:bottom w:w="40" w:type="dxa"/>
              <w:left w:w="50" w:type="dxa"/>
              <w:right w:w="50" w:type="dxa"/>
            </w:tcMar>
          </w:tcPr>
          <w:p>
            <w:pPr>
              <w:jc w:val="left"/>
            </w:pPr>
            <w:r>
              <w:rPr>
                <w:rFonts w:ascii="Times New Roman" w:hAnsi="Times New Roman"/>
                <w:b/>
                <w:sz w:val="14"/>
              </w:rPr>
              <w:t>93.3% Acc. (100% Prec.)</w:t>
            </w:r>
          </w:p>
        </w:tc>
      </w:tr>
    </w:tbl>
    <w:p>
      <w:pPr>
        <w:spacing w:before="200" w:after="60"/>
      </w:pPr>
      <w:r>
        <w:rPr>
          <w:rFonts w:ascii="Times New Roman" w:hAnsi="Times New Roman"/>
          <w:b/>
          <w:sz w:val="20"/>
        </w:rPr>
        <w:t>V. DISCUSSION AND ETHICAL CONSIDERATIONS</w:t>
      </w:r>
    </w:p>
    <w:p>
      <w:pPr>
        <w:spacing w:before="140" w:after="40"/>
      </w:pPr>
      <w:r>
        <w:rPr>
          <w:rFonts w:ascii="Times New Roman" w:hAnsi="Times New Roman"/>
          <w:i/>
          <w:sz w:val="19"/>
        </w:rPr>
        <w:t>A. Significance of Zero False Positives</w:t>
      </w:r>
    </w:p>
    <w:p>
      <w:pPr>
        <w:spacing w:after="70" w:line="252" w:lineRule="auto"/>
        <w:jc w:val="both"/>
      </w:pPr>
      <w:r>
        <w:rPr>
          <w:rFonts w:ascii="Times New Roman" w:hAnsi="Times New Roman"/>
          <w:sz w:val="19"/>
        </w:rPr>
        <w:t>In automated recruitment, false positive validations carry severe operational costs, leading to unqualified candidate selection. Achieving 100.0% Specificity ensures that unverified claims are never falsely approved. Unverified claims are flagged as Unsubstantiated rather than fraudulent, providing structured interview guidance for recruiters.</w:t>
      </w:r>
    </w:p>
    <w:p>
      <w:pPr>
        <w:spacing w:before="140" w:after="40"/>
      </w:pPr>
      <w:r>
        <w:rPr>
          <w:rFonts w:ascii="Times New Roman" w:hAnsi="Times New Roman"/>
          <w:i/>
          <w:sz w:val="19"/>
        </w:rPr>
        <w:t>B. Fairness and Private Repository Compliance</w:t>
      </w:r>
    </w:p>
    <w:p>
      <w:pPr>
        <w:spacing w:after="70" w:line="252" w:lineRule="auto"/>
        <w:jc w:val="both"/>
      </w:pPr>
      <w:r>
        <w:rPr>
          <w:rFonts w:ascii="Times New Roman" w:hAnsi="Times New Roman"/>
          <w:sz w:val="19"/>
        </w:rPr>
        <w:t>Candidates with private enterprise codebases or non-disclosure restrictions are supported through optional OAuth authorization workflows and local sanitized repository tarball uploads. In alignment with ethical AI recruitment standards and the EU AI Act, audit reports maintain full provenance tracing (file path, line number, commit SHA) for auditing transparency.</w:t>
      </w:r>
    </w:p>
    <w:p>
      <w:pPr>
        <w:spacing w:before="200" w:after="60"/>
      </w:pPr>
      <w:r>
        <w:rPr>
          <w:rFonts w:ascii="Times New Roman" w:hAnsi="Times New Roman"/>
          <w:b/>
          <w:sz w:val="20"/>
        </w:rPr>
        <w:t>VI. CONCLUSION</w:t>
      </w:r>
    </w:p>
    <w:p>
      <w:pPr>
        <w:spacing w:after="70" w:line="252" w:lineRule="auto"/>
        <w:jc w:val="both"/>
      </w:pPr>
      <w:r>
        <w:rPr>
          <w:rFonts w:ascii="Times New Roman" w:hAnsi="Times New Roman"/>
          <w:sz w:val="19"/>
        </w:rPr>
        <w:t>This research paper presented CodeAudit AI, a multi-agent RAG framework for automated resume skill verification grounded in public source code repositories. By combining AST-aware ingestion, compact 384-dimensional vector retrieval, and a Chain-of-Thought LLM Judge, the system achieves 93.3% accuracy, 100.0% precision, and a 94.7% F1-score with zero false positives.</w:t>
      </w:r>
    </w:p>
    <w:p>
      <w:pPr>
        <w:spacing w:before="200" w:after="60"/>
      </w:pPr>
      <w:r>
        <w:rPr>
          <w:rFonts w:ascii="Times New Roman" w:hAnsi="Times New Roman"/>
          <w:b/>
          <w:sz w:val="20"/>
        </w:rPr>
        <w:t>VII. FUTURE WORK</w:t>
      </w:r>
    </w:p>
    <w:p>
      <w:pPr>
        <w:spacing w:after="70" w:line="252" w:lineRule="auto"/>
        <w:jc w:val="both"/>
      </w:pPr>
      <w:r>
        <w:rPr>
          <w:rFonts w:ascii="Times New Roman" w:hAnsi="Times New Roman"/>
          <w:sz w:val="19"/>
        </w:rPr>
        <w:t>Several promising research directions exist for extending the CodeAudit AI framework:</w:t>
        <w:br/>
        <w:t>1) Private Enterprise Codebase Ingestion: Extending the Code Ingestion Agent beyond public repositories to ingest private repositories across enterprise platforms (GitLab, Bitbucket) via granular OAuth scopes [19], [20].</w:t>
        <w:br/>
        <w:t>2) AST-Aware Structural Code Representations: Replacing fixed-character windowing with Abstract Syntax Tree (AST) boundary chunking and cross-modal models (UniXcoder [22], CodeT5+ [23]).</w:t>
        <w:br/>
        <w:t>3) Locally-Hosted Open-Weight Models: Fine-tuning quantized open-weight code models (Code Llama [24], Llama 3 [25]) to eliminate external API dependency costs and ensure candidate data privacy in compliance with the EU AI Act.</w:t>
        <w:br/>
        <w:t>4) ATS Webhook Integration: Exposing the pipeline via asynchronous REST webhooks for enterprise ATS platforms (Workday, Greenhouse, Lever) [26].</w:t>
        <w:br/>
        <w:t>5) Continuous Confidence Scoring: Replacing binary verdicts with fine-grained manifest-aware confidence scores that distinguish between active architectural authorship, framework integration, and configuration-only dependencies.</w:t>
      </w:r>
    </w:p>
    <w:p>
      <w:pPr>
        <w:spacing w:before="200" w:after="60"/>
      </w:pPr>
      <w:r>
        <w:rPr>
          <w:rFonts w:ascii="Times New Roman" w:hAnsi="Times New Roman"/>
          <w:b/>
          <w:sz w:val="20"/>
        </w:rPr>
        <w:t>REFERENCES</w:t>
      </w:r>
    </w:p>
    <w:p>
      <w:pPr>
        <w:spacing w:after="50" w:line="240" w:lineRule="auto"/>
        <w:jc w:val="both"/>
      </w:pPr>
      <w:r>
        <w:rPr>
          <w:rFonts w:ascii="Times New Roman" w:hAnsi="Times New Roman"/>
          <w:sz w:val="15"/>
        </w:rPr>
        <w:t>[1] A. K. Sinha, M. A. K. Akhtar, and A. Kumar, "Resume screening using natural language processing and machine learning: A systematic review," Machine Learning and Information Processing: Proceedings of ICMLIP 2020, pp. 207-214, 2021.</w:t>
      </w:r>
    </w:p>
    <w:p>
      <w:pPr>
        <w:spacing w:after="50" w:line="240" w:lineRule="auto"/>
        <w:jc w:val="both"/>
      </w:pPr>
      <w:r>
        <w:rPr>
          <w:rFonts w:ascii="Times New Roman" w:hAnsi="Times New Roman"/>
          <w:sz w:val="15"/>
        </w:rPr>
        <w:t>[2] F. P.-W. Lo, J. Qiu, Z. Wang, H. Yu, Y. Chen, G. Zhang, and B. Lo, "AI hiring with LLMs: A context-aware and explainable multi-agent framework for resume screening," arXiv preprint arXiv:2504.02870, 2025.</w:t>
      </w:r>
    </w:p>
    <w:p>
      <w:pPr>
        <w:spacing w:after="50" w:line="240" w:lineRule="auto"/>
        <w:jc w:val="both"/>
      </w:pPr>
      <w:r>
        <w:rPr>
          <w:rFonts w:ascii="Times New Roman" w:hAnsi="Times New Roman"/>
          <w:sz w:val="15"/>
        </w:rPr>
        <w:t>[3] J. Devlin, M.-W. Chang, K. Lee, and K. Toutanova, "BERT: Pre-training of deep bidirectional transformers for language understanding," in Proceedings of NAACL-HLT, 2019, pp. 4171-4186.</w:t>
      </w:r>
    </w:p>
    <w:p>
      <w:pPr>
        <w:spacing w:after="50" w:line="240" w:lineRule="auto"/>
        <w:jc w:val="both"/>
      </w:pPr>
      <w:r>
        <w:rPr>
          <w:rFonts w:ascii="Times New Roman" w:hAnsi="Times New Roman"/>
          <w:sz w:val="15"/>
        </w:rPr>
        <w:t>[4] T. B. Brown, B. Mann, N. Ryder, M. Subbiah, J. Kaplan, P. Dhariwal, A. Neelakantan, P. Shyam, G. Sastry, A. Askell et al., "Language models are few-shot learners," Advances in Neural Information Processing Systems (NeurIPS), vol. 33, pp. 1877-1901, 2020.</w:t>
      </w:r>
    </w:p>
    <w:p>
      <w:pPr>
        <w:spacing w:after="50" w:line="240" w:lineRule="auto"/>
        <w:jc w:val="both"/>
      </w:pPr>
      <w:r>
        <w:rPr>
          <w:rFonts w:ascii="Times New Roman" w:hAnsi="Times New Roman"/>
          <w:sz w:val="15"/>
        </w:rPr>
        <w:t>[5] P. Lewis, E. Perez, A. Piktus, F. Petroni, V. Karpukhin, N. Goyal, H. Küttler, M. Lewis, W. tau Yih, T. Rocktäschel, S. Riedel, and D. Kiela, "Retrieval-augmented generation for knowledge-intensive NLP tasks," in Advances in Neural Information Processing Systems (NeurIPS), vol. 33, 2020, pp. 9459-9474.</w:t>
      </w:r>
    </w:p>
    <w:p>
      <w:pPr>
        <w:spacing w:after="50" w:line="240" w:lineRule="auto"/>
        <w:jc w:val="both"/>
      </w:pPr>
      <w:r>
        <w:rPr>
          <w:rFonts w:ascii="Times New Roman" w:hAnsi="Times New Roman"/>
          <w:sz w:val="15"/>
        </w:rPr>
        <w:t>[6] G. Izacard and E. Grave, "Leveraging passage retrieval with generative models for open domain question answering," in Proceedings of EACL, 2021, pp. 874-880.</w:t>
      </w:r>
    </w:p>
    <w:p>
      <w:pPr>
        <w:spacing w:after="50" w:line="240" w:lineRule="auto"/>
        <w:jc w:val="both"/>
      </w:pPr>
      <w:r>
        <w:rPr>
          <w:rFonts w:ascii="Times New Roman" w:hAnsi="Times New Roman"/>
          <w:sz w:val="15"/>
        </w:rPr>
        <w:t>[7] N. Reimers and I. Gurevych, "Sentence-BERT: Sentence embeddings using siamese BERT-networks," in Proceedings of EMNLP, 2019, pp. 3982-3992.</w:t>
      </w:r>
    </w:p>
    <w:p>
      <w:pPr>
        <w:spacing w:after="50" w:line="240" w:lineRule="auto"/>
        <w:jc w:val="both"/>
      </w:pPr>
      <w:r>
        <w:rPr>
          <w:rFonts w:ascii="Times New Roman" w:hAnsi="Times New Roman"/>
          <w:sz w:val="15"/>
        </w:rPr>
        <w:t>[8] H. Su, W. Shi, J. Kasai, Y. Wang, Y. Hu, M. Ostendorf, W. tau Yih, N. A. Smith, L. Zettlemoyer, and T. Yu, "One embedder, any task: Instruction-finetuned text embeddings," arXiv preprint arXiv:2212.09741, 2022.</w:t>
      </w:r>
    </w:p>
    <w:p>
      <w:pPr>
        <w:spacing w:after="50" w:line="240" w:lineRule="auto"/>
        <w:jc w:val="both"/>
      </w:pPr>
      <w:r>
        <w:rPr>
          <w:rFonts w:ascii="Times New Roman" w:hAnsi="Times New Roman"/>
          <w:sz w:val="15"/>
        </w:rPr>
        <w:t>[9] Chroma, "ChromaDB: The open-source embedding database," https://www.trychroma.com, 2023.</w:t>
      </w:r>
    </w:p>
    <w:p>
      <w:pPr>
        <w:spacing w:after="50" w:line="240" w:lineRule="auto"/>
        <w:jc w:val="both"/>
      </w:pPr>
      <w:r>
        <w:rPr>
          <w:rFonts w:ascii="Times New Roman" w:hAnsi="Times New Roman"/>
          <w:sz w:val="15"/>
        </w:rPr>
        <w:t>[10] J. Johnson, M. Douze, and H. Jégou, "Billion-scale similarity search with GPUs," IEEE Transactions on Big Data, vol. 7, no. 3, pp. 535-547, 2021.</w:t>
      </w:r>
    </w:p>
    <w:p>
      <w:pPr>
        <w:spacing w:after="50" w:line="240" w:lineRule="auto"/>
        <w:jc w:val="both"/>
      </w:pPr>
      <w:r>
        <w:rPr>
          <w:rFonts w:ascii="Times New Roman" w:hAnsi="Times New Roman"/>
          <w:sz w:val="15"/>
        </w:rPr>
        <w:t>[11] J. S. Park, J. C. O'Brien, C. J. Cai, M. R. Morris, P. Liang, and M. S. Bernstein, "Generative agents: Interactive simulacra of human behavior," in Proceedings of ACM UIST, 2023.</w:t>
      </w:r>
    </w:p>
    <w:p>
      <w:pPr>
        <w:spacing w:after="50" w:line="240" w:lineRule="auto"/>
        <w:jc w:val="both"/>
      </w:pPr>
      <w:r>
        <w:rPr>
          <w:rFonts w:ascii="Times New Roman" w:hAnsi="Times New Roman"/>
          <w:sz w:val="15"/>
        </w:rPr>
        <w:t>[12] Q. Wu, G. Bansal, J. Zhang, Y. Wu, B. Li, E. Zhu, L. Jiang, X. Zhang, S. Zhang, J. Wang et al., "AutoGen: Enabling next-gen LLM applications via multi-agent conversation," arXiv preprint arXiv:2308.08155, 2023.</w:t>
      </w:r>
    </w:p>
    <w:p>
      <w:pPr>
        <w:spacing w:after="50" w:line="240" w:lineRule="auto"/>
        <w:jc w:val="both"/>
      </w:pPr>
      <w:r>
        <w:rPr>
          <w:rFonts w:ascii="Times New Roman" w:hAnsi="Times New Roman"/>
          <w:sz w:val="15"/>
        </w:rPr>
        <w:t>[13] S. Hong, M. Zhuge, J. Chen, X. Zheng, Y. Cheng, C. Zhang, J. Wang, Z. Wang, S. K. S. Yiu, L. Lin et al., "MetaGPT: Meta programming for a multi-agent collaborative framework," in International Conference on Learning Representations (ICLR), 2024.</w:t>
      </w:r>
    </w:p>
    <w:p>
      <w:pPr>
        <w:spacing w:after="50" w:line="240" w:lineRule="auto"/>
        <w:jc w:val="both"/>
      </w:pPr>
      <w:r>
        <w:rPr>
          <w:rFonts w:ascii="Times New Roman" w:hAnsi="Times New Roman"/>
          <w:sz w:val="15"/>
        </w:rPr>
        <w:t>[14] H. Chase, "LangChain: Building applications with LLMs through composability," https://github.com/langchain-ai/langchain, 2023.</w:t>
      </w:r>
    </w:p>
    <w:p>
      <w:pPr>
        <w:spacing w:after="50" w:line="240" w:lineRule="auto"/>
        <w:jc w:val="both"/>
      </w:pPr>
      <w:r>
        <w:rPr>
          <w:rFonts w:ascii="Times New Roman" w:hAnsi="Times New Roman"/>
          <w:sz w:val="15"/>
        </w:rPr>
        <w:t>[15] J. Wei, X. Wang, D. Schuurmans, M. Bosma, B. Ichter, F. Xia, E. Chi, Q. Le, and D. Zhou, "Chain-of-thought prompting elicits reasoning in large language models," in Advances in Neural Information Processing Systems (NeurIPS), vol. 35, 2022.</w:t>
      </w:r>
    </w:p>
    <w:p>
      <w:pPr>
        <w:spacing w:after="50" w:line="240" w:lineRule="auto"/>
        <w:jc w:val="both"/>
      </w:pPr>
      <w:r>
        <w:rPr>
          <w:rFonts w:ascii="Times New Roman" w:hAnsi="Times New Roman"/>
          <w:sz w:val="15"/>
        </w:rPr>
        <w:t>[16] T. Kojima, S. S. Gu, M. Reid, Y. Matsuo, and Y. Iwasawa, "Large language models are zero-shot reasoners," in Advances in Neural Information Processing Systems (NeurIPS), vol. 35, 2022, pp. 22199-22213.</w:t>
      </w:r>
    </w:p>
    <w:p>
      <w:pPr>
        <w:spacing w:after="50" w:line="240" w:lineRule="auto"/>
        <w:jc w:val="both"/>
      </w:pPr>
      <w:r>
        <w:rPr>
          <w:rFonts w:ascii="Times New Roman" w:hAnsi="Times New Roman"/>
          <w:sz w:val="15"/>
        </w:rPr>
        <w:t>[17] M. Chen, J. Tworek, H. Jun, Q. Yuan, H. P. de Oliveira Pinto, J. Kaplan, H. Edwards, Y. Burda, N. Joseph, G. Brockman et al., "Evaluating large language models trained on code," arXiv preprint arXiv:2107.03374, 2021.</w:t>
      </w:r>
    </w:p>
    <w:p>
      <w:pPr>
        <w:spacing w:after="50" w:line="240" w:lineRule="auto"/>
        <w:jc w:val="both"/>
      </w:pPr>
      <w:r>
        <w:rPr>
          <w:rFonts w:ascii="Times New Roman" w:hAnsi="Times New Roman"/>
          <w:sz w:val="15"/>
        </w:rPr>
        <w:t>[18] R. Li, L. B. Allal, Y. Zi, N. Muennighoff, D. Kocetkov, C. Mou, M. Marone, C. Akiki, J. Li, J. Chim et al., "StarCoder: may the source be with you!" arXiv preprint arXiv:2305.06161, 2023.</w:t>
      </w:r>
    </w:p>
    <w:p>
      <w:pPr>
        <w:spacing w:after="50" w:line="240" w:lineRule="auto"/>
        <w:jc w:val="both"/>
      </w:pPr>
      <w:r>
        <w:rPr>
          <w:rFonts w:ascii="Times New Roman" w:hAnsi="Times New Roman"/>
          <w:sz w:val="15"/>
        </w:rPr>
        <w:t>[19] GitHub Inc., "GitHub REST API documentation," https://docs.github.com/en/rest, 2023.</w:t>
      </w:r>
    </w:p>
    <w:p>
      <w:pPr>
        <w:spacing w:after="50" w:line="240" w:lineRule="auto"/>
        <w:jc w:val="both"/>
      </w:pPr>
      <w:r>
        <w:rPr>
          <w:rFonts w:ascii="Times New Roman" w:hAnsi="Times New Roman"/>
          <w:sz w:val="15"/>
        </w:rPr>
        <w:t>[20] E. Kalliamvakou, G. Gousios, K. Blincoe, L. Singer, D. M. German, and D. Damian, "The promises and perils of mining GitHub," in Proceedings of MSR, 2014, pp. 92-101.</w:t>
      </w:r>
    </w:p>
    <w:p>
      <w:pPr>
        <w:spacing w:after="50" w:line="240" w:lineRule="auto"/>
        <w:jc w:val="both"/>
      </w:pPr>
      <w:r>
        <w:rPr>
          <w:rFonts w:ascii="Times New Roman" w:hAnsi="Times New Roman"/>
          <w:sz w:val="15"/>
        </w:rPr>
        <w:t>[21] B. Vasilescu, V. Filkov, and A. Serebrenik, "Perception and reality of contribution in open source software," in Proceedings of ICSE, 2015, pp. 89-100.</w:t>
      </w:r>
    </w:p>
    <w:p>
      <w:pPr>
        <w:spacing w:after="50" w:line="240" w:lineRule="auto"/>
        <w:jc w:val="both"/>
      </w:pPr>
      <w:r>
        <w:rPr>
          <w:rFonts w:ascii="Times New Roman" w:hAnsi="Times New Roman"/>
          <w:sz w:val="15"/>
        </w:rPr>
        <w:t>[22] D. Guo, S. Lu, N. Duan, Y. Wang, M. Zhou, and J. Yin, "UniXcoder: Unified cross-modal pre-training for code representation," in Proceedings of ACL, 2022, pp. 7212-7225.</w:t>
      </w:r>
    </w:p>
    <w:p>
      <w:pPr>
        <w:spacing w:after="50" w:line="240" w:lineRule="auto"/>
        <w:jc w:val="both"/>
      </w:pPr>
      <w:r>
        <w:rPr>
          <w:rFonts w:ascii="Times New Roman" w:hAnsi="Times New Roman"/>
          <w:sz w:val="15"/>
        </w:rPr>
        <w:t>[23] Y. Wang, W. Wang, S. Joty, and S. C. H. Hoi, "CodeT5+: Open code large language models for code understanding and generation," in Proceedings of EMNLP, 2023, pp. 12536-12558.</w:t>
      </w:r>
    </w:p>
    <w:p>
      <w:pPr>
        <w:spacing w:after="50" w:line="240" w:lineRule="auto"/>
        <w:jc w:val="both"/>
      </w:pPr>
      <w:r>
        <w:rPr>
          <w:rFonts w:ascii="Times New Roman" w:hAnsi="Times New Roman"/>
          <w:sz w:val="15"/>
        </w:rPr>
        <w:t>[24] B. Rozière, J. Gehring, F. Gloeckle, S. Sootla, I. Gat et al., "Code Llama: Open foundation models for code," arXiv preprint arXiv:2308.12950, 2023.</w:t>
      </w:r>
    </w:p>
    <w:p>
      <w:pPr>
        <w:spacing w:after="50" w:line="240" w:lineRule="auto"/>
        <w:jc w:val="both"/>
      </w:pPr>
      <w:r>
        <w:rPr>
          <w:rFonts w:ascii="Times New Roman" w:hAnsi="Times New Roman"/>
          <w:sz w:val="15"/>
        </w:rPr>
        <w:t>[25] A. Dubey, A. Jauhri, A. Pandey, A. Kadian, A. Al-Dahle et al., "The Llama 3 herd of models," arXiv preprint arXiv:2407.21783, 2024.</w:t>
      </w:r>
    </w:p>
    <w:p>
      <w:pPr>
        <w:spacing w:after="50" w:line="240" w:lineRule="auto"/>
        <w:jc w:val="both"/>
      </w:pPr>
      <w:r>
        <w:rPr>
          <w:rFonts w:ascii="Times New Roman" w:hAnsi="Times New Roman"/>
          <w:sz w:val="15"/>
        </w:rPr>
        <w:t>[26] M. Jayaratne and B. Jayatilleke, "A systematic review of artificial intelligence applications in recruitment and selection," IEEE Transactions on Engineering Management, vol. 69, no. 4, pp. 1620-1634, 2022.</w:t>
      </w:r>
    </w:p>
    <w:p>
      <w:pPr>
        <w:spacing w:after="50" w:line="240" w:lineRule="auto"/>
        <w:jc w:val="both"/>
      </w:pPr>
      <w:r>
        <w:rPr>
          <w:rFonts w:ascii="Times New Roman" w:hAnsi="Times New Roman"/>
          <w:sz w:val="15"/>
        </w:rPr>
        <w:t>[27] Z. Feng, D. Guo, D. Tang, N. Duan, X. Feng, M. Gong, L. Shou, B. Qin, T. Liu, D. Jiang, and M. Zhou, "CodeBERT: A pre-trained model for programming and natural languages," in Findings of EMNLP, 2020, pp. 1536-1547.</w:t>
      </w:r>
    </w:p>
    <w:p>
      <w:pPr>
        <w:spacing w:after="50" w:line="240" w:lineRule="auto"/>
        <w:jc w:val="both"/>
      </w:pPr>
      <w:r>
        <w:rPr>
          <w:rFonts w:ascii="Times New Roman" w:hAnsi="Times New Roman"/>
          <w:sz w:val="15"/>
        </w:rPr>
        <w:t>[28] S. Xiao, Z. Liu, P. Zhang, and N. Muennighoff, "C-Pack: Packaged resources to advance general Chinese and cross-lingual embedding," arXiv preprint arXiv:2309.07597, 2023.</w:t>
      </w:r>
    </w:p>
    <w:p>
      <w:pPr>
        <w:spacing w:after="50" w:line="240" w:lineRule="auto"/>
        <w:jc w:val="both"/>
      </w:pPr>
      <w:r>
        <w:rPr>
          <w:rFonts w:ascii="Times New Roman" w:hAnsi="Times New Roman"/>
          <w:sz w:val="15"/>
        </w:rPr>
        <w:t>[29] R. Alamri, M. Alghamdi, and S. Almuhammadi, "Natural language processing for automated resume screening and candidate ranking: A survey," IEEE Access, vol. 10, pp. 98234-98248, 2022.</w:t>
      </w:r>
    </w:p>
    <w:p>
      <w:pPr>
        <w:spacing w:after="50" w:line="240" w:lineRule="auto"/>
        <w:jc w:val="both"/>
      </w:pPr>
      <w:r>
        <w:rPr>
          <w:rFonts w:ascii="Times New Roman" w:hAnsi="Times New Roman"/>
          <w:sz w:val="15"/>
        </w:rPr>
        <w:t>[30] A. Deshpande, S. Roy, and P. Sharma, "Context-aware automated skill extraction and candidate profile validation using large language models," in Proceedings of IEEE ICBDC, 2023, pp. 112-119.</w:t>
      </w:r>
    </w:p>
    <w:sectPr w:rsidR="00FC693F" w:rsidRPr="0006063C" w:rsidSect="00034616">
      <w:type w:val="continuous"/>
      <w:pgSz w:w="12240" w:h="15840"/>
      <w:pgMar w:top="1080" w:right="1080" w:bottom="1080" w:left="108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