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AgroLLaMA Evaluation — Results Report</w:t>
      </w:r>
    </w:p>
    <w:p>
      <w:r>
        <w:rPr>
          <w:b/>
        </w:rPr>
        <w:t>Last updated:</w:t>
      </w:r>
      <w:r>
        <w:t xml:space="preserve"> 2026-10-12</w:t>
      </w:r>
    </w:p>
    <w:p>
      <w:r>
        <w:rPr>
          <w:b/>
        </w:rPr>
        <w:t>Protocol version:</w:t>
      </w:r>
      <w:r>
        <w:t xml:space="preserve"> 1.0.0</w:t>
      </w:r>
    </w:p>
    <w:p>
      <w:r>
        <w:rPr>
          <w:b/>
        </w:rPr>
        <w:t>Config SHA-256:</w:t>
      </w:r>
      <w:r>
        <w:t xml:space="preserve"> </w:t>
      </w:r>
      <w:r>
        <w:rPr>
          <w:rFonts w:ascii="Consolas" w:hAnsi="Consolas"/>
          <w:sz w:val="18"/>
        </w:rPr>
        <w:t>2fe37c27…</w:t>
      </w:r>
      <w:r>
        <w:t xml:space="preserve"> (frozen) / runtime </w:t>
      </w:r>
      <w:r>
        <w:rPr>
          <w:rFonts w:ascii="Consolas" w:hAnsi="Consolas"/>
          <w:sz w:val="18"/>
        </w:rPr>
        <w:t>87dad7a9…</w:t>
      </w:r>
    </w:p>
    <w:p>
      <w:r>
        <w:rPr>
          <w:b/>
        </w:rPr>
        <w:t>Models evaluated:</w:t>
      </w:r>
      <w:r>
        <w:t xml:space="preserve"> </w:t>
      </w:r>
      <w:r>
        <w:rPr>
          <w:rFonts w:ascii="Consolas" w:hAnsi="Consolas"/>
          <w:sz w:val="18"/>
        </w:rPr>
        <w:t>nvidia/nemotron-3-ultra-550b-a55b</w:t>
      </w:r>
      <w:r>
        <w:t xml:space="preserve"> (primary, n=500), </w:t>
      </w:r>
      <w:r>
        <w:rPr>
          <w:rFonts w:ascii="Consolas" w:hAnsi="Consolas"/>
          <w:sz w:val="18"/>
        </w:rPr>
        <w:t>meta/llama-3.2-11b-vision-instruct</w:t>
      </w:r>
      <w:r>
        <w:t xml:space="preserve"> (small, n=150), </w:t>
      </w:r>
      <w:r>
        <w:rPr>
          <w:rFonts w:ascii="Consolas" w:hAnsi="Consolas"/>
          <w:sz w:val="18"/>
        </w:rPr>
        <w:t>z-ai/glm-5.3</w:t>
      </w:r>
      <w:r>
        <w:t xml:space="preserve"> (secondary, partial n=32 — see limitations)</w:t>
      </w:r>
    </w:p>
    <w:p/>
    <w:p>
      <w:pPr>
        <w:pStyle w:val="Heading2"/>
      </w:pPr>
      <w:r>
        <w:t>1. Executive summary</w:t>
      </w:r>
    </w:p>
    <w:p>
      <w:pPr>
        <w:pStyle w:val="ListBullet"/>
      </w:pPr>
      <w:r>
        <w:rPr>
          <w:b/>
        </w:rPr>
        <w:t>Deterministic pipeline (C3) is the accuracy backbone</w:t>
      </w:r>
      <w:r>
        <w:t xml:space="preserve"> and remains the reference: 21 distinct crops across 10,000 scenarios (51 districts, 3 seasons), 74.8% overall season validity (99.0% Kharif, 98.7% Rabi, 26.4% Zaid — Zaid is the hard stratum).</w:t>
      </w:r>
    </w:p>
    <w:p>
      <w:pPr>
        <w:pStyle w:val="ListBullet"/>
      </w:pPr>
      <w:r>
        <w:rPr>
          <w:b/>
        </w:rPr>
        <w:t>Evidential stuffing (C1) is the single biggest lever for LLM agreement with the deterministic pipeline.</w:t>
      </w:r>
      <w:r>
        <w:t xml:space="preserve"> Across all models, Jaccard agreement vs C3 rises sharply from C0 → C1 (nemotron +0.47, glm +0.41, llama +0.34). Accuracy@5 vs C3 reaches 96–99% under C1.</w:t>
      </w:r>
    </w:p>
    <w:p>
      <w:pPr>
        <w:pStyle w:val="ListBullet"/>
      </w:pPr>
      <w:r>
        <w:rPr>
          <w:b/>
        </w:rPr>
        <w:t>MCP tool calling (C2) is a weaker tool than stuffing</w:t>
      </w:r>
      <w:r>
        <w:t xml:space="preserve"> (nemotron +0.15, glm +0.12, llama +0.26 vs C0 in Jaccard), and it is fragile: the live weather API rate-limits concurrent calls, and the small Llama model sometimes never emits a final answer after tool calls (18/150 C2 failures).</w:t>
      </w:r>
    </w:p>
    <w:p>
      <w:pPr>
        <w:pStyle w:val="ListBullet"/>
      </w:pPr>
      <w:r>
        <w:rPr>
          <w:b/>
        </w:rPr>
        <w:t>Reliability is high but not perfect</w:t>
      </w:r>
      <w:r>
        <w:t xml:space="preserve"> for valid-JSON output: nemotron 95.6–98.6%, llama 84.7–100%, glm (partial) 84.4–93.8% across conditions. Crop out-of-registry (hallucination) rate is </w:t>
      </w:r>
      <w:r>
        <w:rPr>
          <w:b/>
        </w:rPr>
        <w:t>0.0% for all three models</w:t>
      </w:r>
      <w:r>
        <w:t xml:space="preserve"> — no crop outside the 21-crop registry was recommended.</w:t>
      </w:r>
    </w:p>
    <w:p>
      <w:pPr>
        <w:pStyle w:val="ListBullet"/>
      </w:pPr>
      <w:r>
        <w:rPr>
          <w:b/>
        </w:rPr>
        <w:t>Cost/reliability:</w:t>
      </w:r>
      <w:r>
        <w:t xml:space="preserve"> nemotron is the best primary trade-off (26–37 s/call, ~1000–1400 tokens). llama is fast/cheap (~5 s, ~80 tokens) but weak without evidence. glm matches nemotron accuracy (+lates) but is 6–15× slower (200–420 s/call) and threw intermittent 504s.</w:t>
      </w:r>
    </w:p>
    <w:p>
      <w:pPr>
        <w:pStyle w:val="ListBullet"/>
      </w:pPr>
      <w:r>
        <w:t xml:space="preserve">GLM data collection was </w:t>
      </w:r>
      <w:r>
        <w:rPr>
          <w:b/>
        </w:rPr>
        <w:t>paused at 32/50 scenarios</w:t>
      </w:r>
      <w:r>
        <w:t xml:space="preserve"> (endpoint degraded to 900–2200 s/call with 504 responses). See §6 limitations.</w:t>
      </w:r>
    </w:p>
    <w:p/>
    <w:p>
      <w:pPr>
        <w:pStyle w:val="Heading2"/>
      </w:pPr>
      <w:r>
        <w:t>2. Design &amp; protocol</w:t>
      </w:r>
    </w:p>
    <w:p>
      <w:r>
        <w:t>Five conditions on identical scenario prompts: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Setup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C0</w:t>
            </w:r>
          </w:p>
        </w:tc>
        <w:tc>
          <w:tcPr>
            <w:tcW w:type="dxa" w:w="2880"/>
          </w:tcPr>
          <w:p>
            <w:r>
              <w:t>LLM-only</w:t>
            </w:r>
          </w:p>
        </w:tc>
        <w:tc>
          <w:tcPr>
            <w:tcW w:type="dxa" w:w="2880"/>
          </w:tcPr>
          <w:p>
            <w:r>
              <w:t>Raw scenario prompt</w:t>
            </w:r>
          </w:p>
        </w:tc>
      </w:tr>
      <w:tr>
        <w:tc>
          <w:tcPr>
            <w:tcW w:type="dxa" w:w="2880"/>
          </w:tcPr>
          <w:p>
            <w:r>
              <w:t>C0b</w:t>
            </w:r>
          </w:p>
        </w:tc>
        <w:tc>
          <w:tcPr>
            <w:tcW w:type="dxa" w:w="2880"/>
          </w:tcPr>
          <w:p>
            <w:r>
              <w:t>LLM-only strong</w:t>
            </w:r>
          </w:p>
        </w:tc>
        <w:tc>
          <w:tcPr>
            <w:tcW w:type="dxa" w:w="2880"/>
          </w:tcPr>
          <w:p>
            <w:r>
              <w:t>Scenario + strengthened elicitation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LLM + stuffing</w:t>
            </w:r>
          </w:p>
        </w:tc>
        <w:tc>
          <w:tcPr>
            <w:tcW w:type="dxa" w:w="2880"/>
          </w:tcPr>
          <w:p>
            <w:r>
              <w:t>Scenario + evidence stuffing (deterministic tool outputs)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LLM + MCP</w:t>
            </w:r>
          </w:p>
        </w:tc>
        <w:tc>
          <w:tcPr>
            <w:tcW w:type="dxa" w:w="2880"/>
          </w:tcPr>
          <w:p>
            <w:r>
              <w:t>Scenario + live tool-calling over 6 MCP tools (weather, climate, season, soil, risk, crop_score)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No-LLM</w:t>
            </w:r>
          </w:p>
        </w:tc>
        <w:tc>
          <w:tcPr>
            <w:tcW w:type="dxa" w:w="2880"/>
          </w:tcPr>
          <w:p>
            <w:r>
              <w:t>Deterministic crop-score pipeline (reference)</w:t>
            </w:r>
          </w:p>
        </w:tc>
      </w:tr>
    </w:tbl>
    <w:p>
      <w:r>
        <w:t>Details:</w:t>
      </w:r>
    </w:p>
    <w:p>
      <w:pPr>
        <w:pStyle w:val="ListBullet"/>
      </w:pPr>
      <w:r>
        <w:t>Scenario space: 10,000 scenarios, 51 districts of Madhya Pradesh, 3 seasons (as-of dates 2015–2025).</w:t>
      </w:r>
    </w:p>
    <w:p>
      <w:pPr>
        <w:pStyle w:val="ListBullet"/>
      </w:pPr>
      <w:r>
        <w:t>Deterministic pipeline: weather/climate/season/soil/risk → crop_score (weights from repo config). Evidence bundles for all 10,000 scenarios built from the Open-Meteo archive (</w:t>
      </w:r>
      <w:r>
        <w:rPr>
          <w:rFonts w:ascii="Consolas" w:hAnsi="Consolas"/>
          <w:sz w:val="18"/>
        </w:rPr>
        <w:t>eval/runs/adhoc/evidence/</w:t>
      </w:r>
      <w:r>
        <w:t>).</w:t>
      </w:r>
    </w:p>
    <w:p>
      <w:pPr>
        <w:pStyle w:val="ListBullet"/>
      </w:pPr>
      <w:r>
        <w:t>LLM subsets: nemotron on the full 500-scenario LLM subset; llama on the first 150 (2,000 and 600 calls). glm on the first 50 (200-call target; 128 captured).</w:t>
      </w:r>
    </w:p>
    <w:p>
      <w:pPr>
        <w:pStyle w:val="ListBullet"/>
      </w:pPr>
      <w:r>
        <w:t xml:space="preserve">Provider: NVIDIA NIM (OpenAI-compatible), 4 rotating free keys, </w:t>
      </w:r>
      <w:r>
        <w:rPr>
          <w:rFonts w:ascii="Consolas" w:hAnsi="Consolas"/>
          <w:sz w:val="18"/>
        </w:rPr>
        <w:t>temperature=0.2</w:t>
      </w:r>
      <w:r>
        <w:t xml:space="preserve">, </w:t>
      </w:r>
      <w:r>
        <w:rPr>
          <w:rFonts w:ascii="Consolas" w:hAnsi="Consolas"/>
          <w:sz w:val="18"/>
        </w:rPr>
        <w:t>max_output_tokens=4096</w:t>
      </w:r>
      <w:r>
        <w:t>. Retries/exponential backoff per provider config.</w:t>
      </w:r>
    </w:p>
    <w:p>
      <w:pPr>
        <w:pStyle w:val="ListBullet"/>
      </w:pPr>
      <w:r>
        <w:t>Ground truth surrogate for recommendations = deterministic C3 top-5 per scenario.</w:t>
      </w:r>
    </w:p>
    <w:p/>
    <w:p>
      <w:pPr>
        <w:pStyle w:val="Heading2"/>
      </w:pPr>
      <w:r>
        <w:t>3. Deterministic pipeline (C3) — reference behavior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Scenarios</w:t>
            </w:r>
          </w:p>
        </w:tc>
        <w:tc>
          <w:tcPr>
            <w:tcW w:type="dxa" w:w="4320"/>
          </w:tcPr>
          <w:p>
            <w:r>
              <w:t>10,000 (stress 4,212 / normal 5,788)</w:t>
            </w:r>
          </w:p>
        </w:tc>
      </w:tr>
      <w:tr>
        <w:tc>
          <w:tcPr>
            <w:tcW w:type="dxa" w:w="4320"/>
          </w:tcPr>
          <w:p>
            <w:r>
              <w:t>Districts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Distinct crops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Shannon entropy (top-5 crop dist.)</w:t>
            </w:r>
          </w:p>
        </w:tc>
        <w:tc>
          <w:tcPr>
            <w:tcW w:type="dxa" w:w="4320"/>
          </w:tcPr>
          <w:p>
            <w:r>
              <w:t>4.03</w:t>
            </w:r>
          </w:p>
        </w:tc>
      </w:tr>
      <w:tr>
        <w:tc>
          <w:tcPr>
            <w:tcW w:type="dxa" w:w="4320"/>
          </w:tcPr>
          <w:p>
            <w:r>
              <w:t>Per-district differentiation (Jaccard distance)</w:t>
            </w:r>
          </w:p>
        </w:tc>
        <w:tc>
          <w:tcPr>
            <w:tcW w:type="dxa" w:w="4320"/>
          </w:tcPr>
          <w:p>
            <w:r>
              <w:t>0.181</w:t>
            </w:r>
          </w:p>
        </w:tc>
      </w:tr>
      <w:tr>
        <w:tc>
          <w:tcPr>
            <w:tcW w:type="dxa" w:w="4320"/>
          </w:tcPr>
          <w:p>
            <w:r>
              <w:t>Season validity overall</w:t>
            </w:r>
          </w:p>
        </w:tc>
        <w:tc>
          <w:tcPr>
            <w:tcW w:type="dxa" w:w="4320"/>
          </w:tcPr>
          <w:p>
            <w:r>
              <w:t>74.8% (stress 54.8%, normal 89.4%)</w:t>
            </w:r>
          </w:p>
        </w:tc>
      </w:tr>
      <w:tr>
        <w:tc>
          <w:tcPr>
            <w:tcW w:type="dxa" w:w="4320"/>
          </w:tcPr>
          <w:p>
            <w:r>
              <w:t>Season validity — Kharif / Rabi / Zaid</w:t>
            </w:r>
          </w:p>
        </w:tc>
        <w:tc>
          <w:tcPr>
            <w:tcW w:type="dxa" w:w="4320"/>
          </w:tcPr>
          <w:p>
            <w:r>
              <w:t xml:space="preserve">99.0% / 98.7% / </w:t>
            </w:r>
            <w:r>
              <w:rPr>
                <w:b/>
              </w:rPr>
              <w:t>26.4%</w:t>
            </w:r>
          </w:p>
        </w:tc>
      </w:tr>
    </w:tbl>
    <w:p>
      <w:r>
        <w:t xml:space="preserve">Figures E01–E06 (deterministic phase): </w:t>
      </w:r>
      <w:r>
        <w:rPr>
          <w:rFonts w:ascii="Consolas" w:hAnsi="Consolas"/>
          <w:sz w:val="18"/>
        </w:rPr>
        <w:t>eval/figures/Fig_E01..E06</w:t>
      </w:r>
      <w:r>
        <w:t>.</w:t>
      </w:r>
    </w:p>
    <w:p>
      <w:r>
        <w:rPr>
          <w:b/>
        </w:rPr>
        <w:t>Takeaway:</w:t>
      </w:r>
      <w:r>
        <w:t xml:space="preserve"> validity is high except in Zaid (summer/pre-rain window), where the pipeline itself pushes crops outside their ideal season. LLM comparison is therefore most meaningful on Kharif/Rabi strata.</w:t>
      </w:r>
    </w:p>
    <w:p/>
    <w:p>
      <w:pPr>
        <w:pStyle w:val="Heading2"/>
      </w:pPr>
      <w:r>
        <w:t>4. LLM cross-model results</w:t>
      </w:r>
    </w:p>
    <w:p>
      <w:pPr>
        <w:pStyle w:val="Heading3"/>
      </w:pPr>
      <w:r>
        <w:t>4.1 Per model × condition (all collected scenarios)</w:t>
      </w:r>
    </w:p>
    <w:p>
      <w:r>
        <w:rPr>
          <w:rFonts w:ascii="Consolas" w:hAnsi="Consolas"/>
          <w:sz w:val="18"/>
        </w:rPr>
        <w:t>valid</w:t>
      </w:r>
      <w:r>
        <w:t xml:space="preserve"> = share responding with a valid JSON object; </w:t>
      </w:r>
      <w:r>
        <w:rPr>
          <w:rFonts w:ascii="Consolas" w:hAnsi="Consolas"/>
          <w:sz w:val="18"/>
        </w:rPr>
        <w:t>err</w:t>
      </w:r>
      <w:r>
        <w:t xml:space="preserve"> = hard errors; </w:t>
      </w:r>
      <w:r>
        <w:rPr>
          <w:rFonts w:ascii="Consolas" w:hAnsi="Consolas"/>
          <w:sz w:val="18"/>
        </w:rPr>
        <w:t>lat_m</w:t>
      </w:r>
      <w:r>
        <w:t xml:space="preserve"> = median latency (s); </w:t>
      </w:r>
      <w:r>
        <w:rPr>
          <w:rFonts w:ascii="Consolas" w:hAnsi="Consolas"/>
          <w:sz w:val="18"/>
        </w:rPr>
        <w:t>tok</w:t>
      </w:r>
      <w:r>
        <w:t xml:space="preserve"> = mean output tokens; </w:t>
      </w:r>
      <w:r>
        <w:rPr>
          <w:rFonts w:ascii="Consolas" w:hAnsi="Consolas"/>
          <w:sz w:val="18"/>
        </w:rPr>
        <w:t>tools</w:t>
      </w:r>
      <w:r>
        <w:t xml:space="preserve"> = mean tool calls (C2); </w:t>
      </w:r>
      <w:r>
        <w:rPr>
          <w:rFonts w:ascii="Consolas" w:hAnsi="Consolas"/>
          <w:sz w:val="18"/>
        </w:rPr>
        <w:t>acc5/jac</w:t>
      </w:r>
      <w:r>
        <w:t xml:space="preserve"> = Accuracy@5 / Jaccard vs deterministic C3 top-5; </w:t>
      </w:r>
      <w:r>
        <w:rPr>
          <w:rFonts w:ascii="Consolas" w:hAnsi="Consolas"/>
          <w:sz w:val="18"/>
        </w:rPr>
        <w:t>hallu</w:t>
      </w:r>
      <w:r>
        <w:t xml:space="preserve"> = out-of-registry crop rate; </w:t>
      </w:r>
      <w:r>
        <w:rPr>
          <w:rFonts w:ascii="Consolas" w:hAnsi="Consolas"/>
          <w:sz w:val="18"/>
        </w:rPr>
        <w:t>season</w:t>
      </w:r>
      <w:r>
        <w:t xml:space="preserve"> = season-validity 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Model</w:t>
            </w:r>
          </w:p>
        </w:tc>
        <w:tc>
          <w:tcPr>
            <w:tcW w:type="dxa" w:w="665"/>
          </w:tcPr>
          <w:p>
            <w:r>
              <w:t>Cond</w:t>
            </w:r>
          </w:p>
        </w:tc>
        <w:tc>
          <w:tcPr>
            <w:tcW w:type="dxa" w:w="665"/>
          </w:tcPr>
          <w:p>
            <w:r>
              <w:t>n</w:t>
            </w:r>
          </w:p>
        </w:tc>
        <w:tc>
          <w:tcPr>
            <w:tcW w:type="dxa" w:w="665"/>
          </w:tcPr>
          <w:p>
            <w:r>
              <w:t>ok</w:t>
            </w:r>
          </w:p>
        </w:tc>
        <w:tc>
          <w:tcPr>
            <w:tcW w:type="dxa" w:w="665"/>
          </w:tcPr>
          <w:p>
            <w:r>
              <w:t>valid</w:t>
            </w:r>
          </w:p>
        </w:tc>
        <w:tc>
          <w:tcPr>
            <w:tcW w:type="dxa" w:w="665"/>
          </w:tcPr>
          <w:p>
            <w:r>
              <w:t>err</w:t>
            </w:r>
          </w:p>
        </w:tc>
        <w:tc>
          <w:tcPr>
            <w:tcW w:type="dxa" w:w="665"/>
          </w:tcPr>
          <w:p>
            <w:r>
              <w:t>lat_m</w:t>
            </w:r>
          </w:p>
        </w:tc>
        <w:tc>
          <w:tcPr>
            <w:tcW w:type="dxa" w:w="665"/>
          </w:tcPr>
          <w:p>
            <w:r>
              <w:t>tok</w:t>
            </w:r>
          </w:p>
        </w:tc>
        <w:tc>
          <w:tcPr>
            <w:tcW w:type="dxa" w:w="665"/>
          </w:tcPr>
          <w:p>
            <w:r>
              <w:t>tools</w:t>
            </w:r>
          </w:p>
        </w:tc>
        <w:tc>
          <w:tcPr>
            <w:tcW w:type="dxa" w:w="665"/>
          </w:tcPr>
          <w:p>
            <w:r>
              <w:t>acc5</w:t>
            </w:r>
          </w:p>
        </w:tc>
        <w:tc>
          <w:tcPr>
            <w:tcW w:type="dxa" w:w="665"/>
          </w:tcPr>
          <w:p>
            <w:r>
              <w:t>jac</w:t>
            </w:r>
          </w:p>
        </w:tc>
        <w:tc>
          <w:tcPr>
            <w:tcW w:type="dxa" w:w="665"/>
          </w:tcPr>
          <w:p>
            <w:r>
              <w:t>hallu</w:t>
            </w:r>
          </w:p>
        </w:tc>
        <w:tc>
          <w:tcPr>
            <w:tcW w:type="dxa" w:w="665"/>
          </w:tcPr>
          <w:p>
            <w:r>
              <w:t>season</w:t>
            </w:r>
          </w:p>
        </w:tc>
      </w:tr>
      <w:tr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  <w:tc>
          <w:tcPr>
            <w:tcW w:type="dxa" w:w="665"/>
          </w:tcPr>
          <w:p>
            <w:r>
              <w:t>---</w:t>
            </w:r>
          </w:p>
        </w:tc>
      </w:tr>
      <w:tr>
        <w:tc>
          <w:tcPr>
            <w:tcW w:type="dxa" w:w="665"/>
          </w:tcPr>
          <w:p>
            <w:r>
              <w:t>nemotron</w:t>
            </w:r>
          </w:p>
        </w:tc>
        <w:tc>
          <w:tcPr>
            <w:tcW w:type="dxa" w:w="665"/>
          </w:tcPr>
          <w:p>
            <w:r>
              <w:t>C0</w:t>
            </w:r>
          </w:p>
        </w:tc>
        <w:tc>
          <w:tcPr>
            <w:tcW w:type="dxa" w:w="665"/>
          </w:tcPr>
          <w:p>
            <w:r>
              <w:t>500</w:t>
            </w:r>
          </w:p>
        </w:tc>
        <w:tc>
          <w:tcPr>
            <w:tcW w:type="dxa" w:w="665"/>
          </w:tcPr>
          <w:p>
            <w:r>
              <w:t>493</w:t>
            </w:r>
          </w:p>
        </w:tc>
        <w:tc>
          <w:tcPr>
            <w:tcW w:type="dxa" w:w="665"/>
          </w:tcPr>
          <w:p>
            <w:r>
              <w:t>98.6%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26s</w:t>
            </w:r>
          </w:p>
        </w:tc>
        <w:tc>
          <w:tcPr>
            <w:tcW w:type="dxa" w:w="665"/>
          </w:tcPr>
          <w:p>
            <w:r>
              <w:t>1006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73.6%</w:t>
            </w:r>
          </w:p>
        </w:tc>
        <w:tc>
          <w:tcPr>
            <w:tcW w:type="dxa" w:w="665"/>
          </w:tcPr>
          <w:p>
            <w:r>
              <w:t>23.6%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52.5%</w:t>
            </w:r>
          </w:p>
        </w:tc>
      </w:tr>
      <w:tr>
        <w:tc>
          <w:tcPr>
            <w:tcW w:type="dxa" w:w="665"/>
          </w:tcPr>
          <w:p>
            <w:r>
              <w:t>nemotron</w:t>
            </w:r>
          </w:p>
        </w:tc>
        <w:tc>
          <w:tcPr>
            <w:tcW w:type="dxa" w:w="665"/>
          </w:tcPr>
          <w:p>
            <w:r>
              <w:t>C0b</w:t>
            </w:r>
          </w:p>
        </w:tc>
        <w:tc>
          <w:tcPr>
            <w:tcW w:type="dxa" w:w="665"/>
          </w:tcPr>
          <w:p>
            <w:r>
              <w:t>500</w:t>
            </w:r>
          </w:p>
        </w:tc>
        <w:tc>
          <w:tcPr>
            <w:tcW w:type="dxa" w:w="665"/>
          </w:tcPr>
          <w:p>
            <w:r>
              <w:t>484</w:t>
            </w:r>
          </w:p>
        </w:tc>
        <w:tc>
          <w:tcPr>
            <w:tcW w:type="dxa" w:w="665"/>
          </w:tcPr>
          <w:p>
            <w:r>
              <w:t>96.8%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37s</w:t>
            </w:r>
          </w:p>
        </w:tc>
        <w:tc>
          <w:tcPr>
            <w:tcW w:type="dxa" w:w="665"/>
          </w:tcPr>
          <w:p>
            <w:r>
              <w:t>1420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77.7%</w:t>
            </w:r>
          </w:p>
        </w:tc>
        <w:tc>
          <w:tcPr>
            <w:tcW w:type="dxa" w:w="665"/>
          </w:tcPr>
          <w:p>
            <w:r>
              <w:t>23.3%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59.2%</w:t>
            </w:r>
          </w:p>
        </w:tc>
      </w:tr>
      <w:tr>
        <w:tc>
          <w:tcPr>
            <w:tcW w:type="dxa" w:w="665"/>
          </w:tcPr>
          <w:p>
            <w:r>
              <w:t>nemotron</w:t>
            </w:r>
          </w:p>
        </w:tc>
        <w:tc>
          <w:tcPr>
            <w:tcW w:type="dxa" w:w="665"/>
          </w:tcPr>
          <w:p>
            <w:r>
              <w:t>C1</w:t>
            </w:r>
          </w:p>
        </w:tc>
        <w:tc>
          <w:tcPr>
            <w:tcW w:type="dxa" w:w="665"/>
          </w:tcPr>
          <w:p>
            <w:r>
              <w:t>500</w:t>
            </w:r>
          </w:p>
        </w:tc>
        <w:tc>
          <w:tcPr>
            <w:tcW w:type="dxa" w:w="665"/>
          </w:tcPr>
          <w:p>
            <w:r>
              <w:t>490</w:t>
            </w:r>
          </w:p>
        </w:tc>
        <w:tc>
          <w:tcPr>
            <w:tcW w:type="dxa" w:w="665"/>
          </w:tcPr>
          <w:p>
            <w:r>
              <w:t>98.0%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33s</w:t>
            </w:r>
          </w:p>
        </w:tc>
        <w:tc>
          <w:tcPr>
            <w:tcW w:type="dxa" w:w="665"/>
          </w:tcPr>
          <w:p>
            <w:r>
              <w:t>1302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98.2%</w:t>
            </w:r>
          </w:p>
        </w:tc>
        <w:tc>
          <w:tcPr>
            <w:tcW w:type="dxa" w:w="665"/>
          </w:tcPr>
          <w:p>
            <w:r>
              <w:t>70.9%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73.2%</w:t>
            </w:r>
          </w:p>
        </w:tc>
      </w:tr>
      <w:tr>
        <w:tc>
          <w:tcPr>
            <w:tcW w:type="dxa" w:w="665"/>
          </w:tcPr>
          <w:p>
            <w:r>
              <w:t>nemotron</w:t>
            </w:r>
          </w:p>
        </w:tc>
        <w:tc>
          <w:tcPr>
            <w:tcW w:type="dxa" w:w="665"/>
          </w:tcPr>
          <w:p>
            <w:r>
              <w:t>C2</w:t>
            </w:r>
          </w:p>
        </w:tc>
        <w:tc>
          <w:tcPr>
            <w:tcW w:type="dxa" w:w="665"/>
          </w:tcPr>
          <w:p>
            <w:r>
              <w:t>500</w:t>
            </w:r>
          </w:p>
        </w:tc>
        <w:tc>
          <w:tcPr>
            <w:tcW w:type="dxa" w:w="665"/>
          </w:tcPr>
          <w:p>
            <w:r>
              <w:t>478</w:t>
            </w:r>
          </w:p>
        </w:tc>
        <w:tc>
          <w:tcPr>
            <w:tcW w:type="dxa" w:w="665"/>
          </w:tcPr>
          <w:p>
            <w:r>
              <w:t>95.6%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34s</w:t>
            </w:r>
          </w:p>
        </w:tc>
        <w:tc>
          <w:tcPr>
            <w:tcW w:type="dxa" w:w="665"/>
          </w:tcPr>
          <w:p>
            <w:r>
              <w:t>865</w:t>
            </w:r>
          </w:p>
        </w:tc>
        <w:tc>
          <w:tcPr>
            <w:tcW w:type="dxa" w:w="665"/>
          </w:tcPr>
          <w:p>
            <w:r>
              <w:t>5.2</w:t>
            </w:r>
          </w:p>
        </w:tc>
        <w:tc>
          <w:tcPr>
            <w:tcW w:type="dxa" w:w="665"/>
          </w:tcPr>
          <w:p>
            <w:r>
              <w:t>90.8%</w:t>
            </w:r>
          </w:p>
        </w:tc>
        <w:tc>
          <w:tcPr>
            <w:tcW w:type="dxa" w:w="665"/>
          </w:tcPr>
          <w:p>
            <w:r>
              <w:t>38.1%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49.2%</w:t>
            </w:r>
          </w:p>
        </w:tc>
      </w:tr>
      <w:tr>
        <w:tc>
          <w:tcPr>
            <w:tcW w:type="dxa" w:w="665"/>
          </w:tcPr>
          <w:p>
            <w:r>
              <w:t>llama</w:t>
            </w:r>
          </w:p>
        </w:tc>
        <w:tc>
          <w:tcPr>
            <w:tcW w:type="dxa" w:w="665"/>
          </w:tcPr>
          <w:p>
            <w:r>
              <w:t>C0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100.0%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5s</w:t>
            </w:r>
          </w:p>
        </w:tc>
        <w:tc>
          <w:tcPr>
            <w:tcW w:type="dxa" w:w="665"/>
          </w:tcPr>
          <w:p>
            <w:r>
              <w:t>83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56.7%</w:t>
            </w:r>
          </w:p>
        </w:tc>
        <w:tc>
          <w:tcPr>
            <w:tcW w:type="dxa" w:w="665"/>
          </w:tcPr>
          <w:p>
            <w:r>
              <w:t>7.6%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33.7%</w:t>
            </w:r>
          </w:p>
        </w:tc>
      </w:tr>
      <w:tr>
        <w:tc>
          <w:tcPr>
            <w:tcW w:type="dxa" w:w="665"/>
          </w:tcPr>
          <w:p>
            <w:r>
              <w:t>llama</w:t>
            </w:r>
          </w:p>
        </w:tc>
        <w:tc>
          <w:tcPr>
            <w:tcW w:type="dxa" w:w="665"/>
          </w:tcPr>
          <w:p>
            <w:r>
              <w:t>C0b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100.0%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5s</w:t>
            </w:r>
          </w:p>
        </w:tc>
        <w:tc>
          <w:tcPr>
            <w:tcW w:type="dxa" w:w="665"/>
          </w:tcPr>
          <w:p>
            <w:r>
              <w:t>89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63.3%</w:t>
            </w:r>
          </w:p>
        </w:tc>
        <w:tc>
          <w:tcPr>
            <w:tcW w:type="dxa" w:w="665"/>
          </w:tcPr>
          <w:p>
            <w:r>
              <w:t>9.3%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35.2%</w:t>
            </w:r>
          </w:p>
        </w:tc>
      </w:tr>
      <w:tr>
        <w:tc>
          <w:tcPr>
            <w:tcW w:type="dxa" w:w="665"/>
          </w:tcPr>
          <w:p>
            <w:r>
              <w:t>llama</w:t>
            </w:r>
          </w:p>
        </w:tc>
        <w:tc>
          <w:tcPr>
            <w:tcW w:type="dxa" w:w="665"/>
          </w:tcPr>
          <w:p>
            <w:r>
              <w:t>C1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100.0%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4s</w:t>
            </w:r>
          </w:p>
        </w:tc>
        <w:tc>
          <w:tcPr>
            <w:tcW w:type="dxa" w:w="665"/>
          </w:tcPr>
          <w:p>
            <w:r>
              <w:t>73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99.3%</w:t>
            </w:r>
          </w:p>
        </w:tc>
        <w:tc>
          <w:tcPr>
            <w:tcW w:type="dxa" w:w="665"/>
          </w:tcPr>
          <w:p>
            <w:r>
              <w:t>41.4%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58.5%</w:t>
            </w:r>
          </w:p>
        </w:tc>
      </w:tr>
      <w:tr>
        <w:tc>
          <w:tcPr>
            <w:tcW w:type="dxa" w:w="665"/>
          </w:tcPr>
          <w:p>
            <w:r>
              <w:t>llama</w:t>
            </w:r>
          </w:p>
        </w:tc>
        <w:tc>
          <w:tcPr>
            <w:tcW w:type="dxa" w:w="665"/>
          </w:tcPr>
          <w:p>
            <w:r>
              <w:t>C2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127</w:t>
            </w:r>
          </w:p>
        </w:tc>
        <w:tc>
          <w:tcPr>
            <w:tcW w:type="dxa" w:w="665"/>
          </w:tcPr>
          <w:p>
            <w:r>
              <w:t>84.7%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26s</w:t>
            </w:r>
          </w:p>
        </w:tc>
        <w:tc>
          <w:tcPr>
            <w:tcW w:type="dxa" w:w="665"/>
          </w:tcPr>
          <w:p>
            <w:r>
              <w:t>439</w:t>
            </w:r>
          </w:p>
        </w:tc>
        <w:tc>
          <w:tcPr>
            <w:tcW w:type="dxa" w:w="665"/>
          </w:tcPr>
          <w:p>
            <w:r>
              <w:t>5.6</w:t>
            </w:r>
          </w:p>
        </w:tc>
        <w:tc>
          <w:tcPr>
            <w:tcW w:type="dxa" w:w="665"/>
          </w:tcPr>
          <w:p>
            <w:r>
              <w:t>85.7%</w:t>
            </w:r>
          </w:p>
        </w:tc>
        <w:tc>
          <w:tcPr>
            <w:tcW w:type="dxa" w:w="665"/>
          </w:tcPr>
          <w:p>
            <w:r>
              <w:t>33.3%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46.1%</w:t>
            </w:r>
          </w:p>
        </w:tc>
      </w:tr>
      <w:tr>
        <w:tc>
          <w:tcPr>
            <w:tcW w:type="dxa" w:w="665"/>
          </w:tcPr>
          <w:p>
            <w:r>
              <w:t>glm</w:t>
            </w:r>
          </w:p>
        </w:tc>
        <w:tc>
          <w:tcPr>
            <w:tcW w:type="dxa" w:w="665"/>
          </w:tcPr>
          <w:p>
            <w:r>
              <w:t>C0</w:t>
            </w:r>
          </w:p>
        </w:tc>
        <w:tc>
          <w:tcPr>
            <w:tcW w:type="dxa" w:w="665"/>
          </w:tcPr>
          <w:p>
            <w:r>
              <w:t>32</w:t>
            </w:r>
          </w:p>
        </w:tc>
        <w:tc>
          <w:tcPr>
            <w:tcW w:type="dxa" w:w="665"/>
          </w:tcPr>
          <w:p>
            <w:r>
              <w:t>27</w:t>
            </w:r>
          </w:p>
        </w:tc>
        <w:tc>
          <w:tcPr>
            <w:tcW w:type="dxa" w:w="665"/>
          </w:tcPr>
          <w:p>
            <w:r>
              <w:t>84.4%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199s</w:t>
            </w:r>
          </w:p>
        </w:tc>
        <w:tc>
          <w:tcPr>
            <w:tcW w:type="dxa" w:w="665"/>
          </w:tcPr>
          <w:p>
            <w:r>
              <w:t>599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81.5%</w:t>
            </w:r>
          </w:p>
        </w:tc>
        <w:tc>
          <w:tcPr>
            <w:tcW w:type="dxa" w:w="665"/>
          </w:tcPr>
          <w:p>
            <w:r>
              <w:t>18.0%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50.4%</w:t>
            </w:r>
          </w:p>
        </w:tc>
      </w:tr>
      <w:tr>
        <w:tc>
          <w:tcPr>
            <w:tcW w:type="dxa" w:w="665"/>
          </w:tcPr>
          <w:p>
            <w:r>
              <w:t>glm</w:t>
            </w:r>
          </w:p>
        </w:tc>
        <w:tc>
          <w:tcPr>
            <w:tcW w:type="dxa" w:w="665"/>
          </w:tcPr>
          <w:p>
            <w:r>
              <w:t>C0b</w:t>
            </w:r>
          </w:p>
        </w:tc>
        <w:tc>
          <w:tcPr>
            <w:tcW w:type="dxa" w:w="665"/>
          </w:tcPr>
          <w:p>
            <w:r>
              <w:t>32</w:t>
            </w:r>
          </w:p>
        </w:tc>
        <w:tc>
          <w:tcPr>
            <w:tcW w:type="dxa" w:w="665"/>
          </w:tcPr>
          <w:p>
            <w:r>
              <w:t>27</w:t>
            </w:r>
          </w:p>
        </w:tc>
        <w:tc>
          <w:tcPr>
            <w:tcW w:type="dxa" w:w="665"/>
          </w:tcPr>
          <w:p>
            <w:r>
              <w:t>84.4%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200s</w:t>
            </w:r>
          </w:p>
        </w:tc>
        <w:tc>
          <w:tcPr>
            <w:tcW w:type="dxa" w:w="665"/>
          </w:tcPr>
          <w:p>
            <w:r>
              <w:t>540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85.2%</w:t>
            </w:r>
          </w:p>
        </w:tc>
        <w:tc>
          <w:tcPr>
            <w:tcW w:type="dxa" w:w="665"/>
          </w:tcPr>
          <w:p>
            <w:r>
              <w:t>15.8%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57.2%</w:t>
            </w:r>
          </w:p>
        </w:tc>
      </w:tr>
      <w:tr>
        <w:tc>
          <w:tcPr>
            <w:tcW w:type="dxa" w:w="665"/>
          </w:tcPr>
          <w:p>
            <w:r>
              <w:t>glm</w:t>
            </w:r>
          </w:p>
        </w:tc>
        <w:tc>
          <w:tcPr>
            <w:tcW w:type="dxa" w:w="665"/>
          </w:tcPr>
          <w:p>
            <w:r>
              <w:t>C1</w:t>
            </w:r>
          </w:p>
        </w:tc>
        <w:tc>
          <w:tcPr>
            <w:tcW w:type="dxa" w:w="665"/>
          </w:tcPr>
          <w:p>
            <w:r>
              <w:t>32</w:t>
            </w:r>
          </w:p>
        </w:tc>
        <w:tc>
          <w:tcPr>
            <w:tcW w:type="dxa" w:w="665"/>
          </w:tcPr>
          <w:p>
            <w:r>
              <w:t>29</w:t>
            </w:r>
          </w:p>
        </w:tc>
        <w:tc>
          <w:tcPr>
            <w:tcW w:type="dxa" w:w="665"/>
          </w:tcPr>
          <w:p>
            <w:r>
              <w:t>90.6%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220s</w:t>
            </w:r>
          </w:p>
        </w:tc>
        <w:tc>
          <w:tcPr>
            <w:tcW w:type="dxa" w:w="665"/>
          </w:tcPr>
          <w:p>
            <w:r>
              <w:t>728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96.6%</w:t>
            </w:r>
          </w:p>
        </w:tc>
        <w:tc>
          <w:tcPr>
            <w:tcW w:type="dxa" w:w="665"/>
          </w:tcPr>
          <w:p>
            <w:r>
              <w:t>58.9%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62.1%</w:t>
            </w:r>
          </w:p>
        </w:tc>
      </w:tr>
      <w:tr>
        <w:tc>
          <w:tcPr>
            <w:tcW w:type="dxa" w:w="665"/>
          </w:tcPr>
          <w:p>
            <w:r>
              <w:t>glm</w:t>
            </w:r>
          </w:p>
        </w:tc>
        <w:tc>
          <w:tcPr>
            <w:tcW w:type="dxa" w:w="665"/>
          </w:tcPr>
          <w:p>
            <w:r>
              <w:t>C2</w:t>
            </w:r>
          </w:p>
        </w:tc>
        <w:tc>
          <w:tcPr>
            <w:tcW w:type="dxa" w:w="665"/>
          </w:tcPr>
          <w:p>
            <w:r>
              <w:t>32</w:t>
            </w:r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93.8%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422s</w:t>
            </w:r>
          </w:p>
        </w:tc>
        <w:tc>
          <w:tcPr>
            <w:tcW w:type="dxa" w:w="665"/>
          </w:tcPr>
          <w:p>
            <w:r>
              <w:t>558</w:t>
            </w:r>
          </w:p>
        </w:tc>
        <w:tc>
          <w:tcPr>
            <w:tcW w:type="dxa" w:w="665"/>
          </w:tcPr>
          <w:p>
            <w:r>
              <w:t>5.6</w:t>
            </w:r>
          </w:p>
        </w:tc>
        <w:tc>
          <w:tcPr>
            <w:tcW w:type="dxa" w:w="665"/>
          </w:tcPr>
          <w:p>
            <w:r>
              <w:t>73.3%</w:t>
            </w:r>
          </w:p>
        </w:tc>
        <w:tc>
          <w:tcPr>
            <w:tcW w:type="dxa" w:w="665"/>
          </w:tcPr>
          <w:p>
            <w:r>
              <w:t>30.3%</w:t>
            </w:r>
          </w:p>
        </w:tc>
        <w:tc>
          <w:tcPr>
            <w:tcW w:type="dxa" w:w="665"/>
          </w:tcPr>
          <w:p>
            <w:r>
              <w:t>0.0%</w:t>
            </w:r>
          </w:p>
        </w:tc>
        <w:tc>
          <w:tcPr>
            <w:tcW w:type="dxa" w:w="665"/>
          </w:tcPr>
          <w:p>
            <w:r>
              <w:t>45.3%</w:t>
            </w:r>
          </w:p>
        </w:tc>
      </w:tr>
    </w:tbl>
    <w:p>
      <w:pPr>
        <w:pStyle w:val="Heading3"/>
      </w:pPr>
      <w:r>
        <w:t>4.2 Value of each condition (Jaccard vs C0)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C0b (strong prompt)</w:t>
            </w:r>
          </w:p>
        </w:tc>
        <w:tc>
          <w:tcPr>
            <w:tcW w:type="dxa" w:w="2160"/>
          </w:tcPr>
          <w:p>
            <w:r>
              <w:t>C1 (stuffing)</w:t>
            </w:r>
          </w:p>
        </w:tc>
        <w:tc>
          <w:tcPr>
            <w:tcW w:type="dxa" w:w="2160"/>
          </w:tcPr>
          <w:p>
            <w:r>
              <w:t>C2 (MCP tools)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nemotron</w:t>
            </w:r>
          </w:p>
        </w:tc>
        <w:tc>
          <w:tcPr>
            <w:tcW w:type="dxa" w:w="2160"/>
          </w:tcPr>
          <w:p>
            <w:r>
              <w:t>−0.003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+0.473</w:t>
            </w:r>
          </w:p>
        </w:tc>
        <w:tc>
          <w:tcPr>
            <w:tcW w:type="dxa" w:w="2160"/>
          </w:tcPr>
          <w:p>
            <w:r>
              <w:t>+0.145</w:t>
            </w:r>
          </w:p>
        </w:tc>
      </w:tr>
      <w:tr>
        <w:tc>
          <w:tcPr>
            <w:tcW w:type="dxa" w:w="2160"/>
          </w:tcPr>
          <w:p>
            <w:r>
              <w:t>llama</w:t>
            </w:r>
          </w:p>
        </w:tc>
        <w:tc>
          <w:tcPr>
            <w:tcW w:type="dxa" w:w="2160"/>
          </w:tcPr>
          <w:p>
            <w:r>
              <w:t>+0.017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+0.338</w:t>
            </w:r>
          </w:p>
        </w:tc>
        <w:tc>
          <w:tcPr>
            <w:tcW w:type="dxa" w:w="2160"/>
          </w:tcPr>
          <w:p>
            <w:r>
              <w:t>+0.257</w:t>
            </w:r>
          </w:p>
        </w:tc>
      </w:tr>
      <w:tr>
        <w:tc>
          <w:tcPr>
            <w:tcW w:type="dxa" w:w="2160"/>
          </w:tcPr>
          <w:p>
            <w:r>
              <w:t>glm</w:t>
            </w:r>
          </w:p>
        </w:tc>
        <w:tc>
          <w:tcPr>
            <w:tcW w:type="dxa" w:w="2160"/>
          </w:tcPr>
          <w:p>
            <w:r>
              <w:t>−0.022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+0.409</w:t>
            </w:r>
          </w:p>
        </w:tc>
        <w:tc>
          <w:tcPr>
            <w:tcW w:type="dxa" w:w="2160"/>
          </w:tcPr>
          <w:p>
            <w:r>
              <w:t>+0.123</w:t>
            </w:r>
          </w:p>
        </w:tc>
      </w:tr>
    </w:tbl>
    <w:p>
      <w:r>
        <w:rPr>
          <w:b/>
        </w:rPr>
        <w:t>Interpretation:</w:t>
      </w:r>
      <w:r>
        <w:t xml:space="preserve"> prompt-strength alone (C0b) does nothing. Giving the model the deterministic evidence (C1) is the dominant intervention; live MCP tool calling (C2) helps but substantially less than stuffing and costs 6–12× latency.</w:t>
      </w:r>
    </w:p>
    <w:p>
      <w:pPr>
        <w:pStyle w:val="Heading3"/>
      </w:pPr>
      <w:r>
        <w:t>4.3 Headline significance (paired, where n ≥ 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Comparison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glm vs llama, C0</w:t>
            </w:r>
          </w:p>
        </w:tc>
        <w:tc>
          <w:tcPr>
            <w:tcW w:type="dxa" w:w="2160"/>
          </w:tcPr>
          <w:p>
            <w:r>
              <w:t>Jaccard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med 0.125 vs 0.111, p=0.0010 (adj 0.0039), Cliff's δ −0.49</w:t>
            </w:r>
          </w:p>
        </w:tc>
      </w:tr>
      <w:tr>
        <w:tc>
          <w:tcPr>
            <w:tcW w:type="dxa" w:w="2160"/>
          </w:tcPr>
          <w:p>
            <w:r>
              <w:t>glm vs llama, C0b</w:t>
            </w:r>
          </w:p>
        </w:tc>
        <w:tc>
          <w:tcPr>
            <w:tcW w:type="dxa" w:w="2160"/>
          </w:tcPr>
          <w:p>
            <w:r>
              <w:t>Jaccard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med 0.111 vs 0.111, p=0.0019 (adj 0.0077), δ −0.37</w:t>
            </w:r>
          </w:p>
        </w:tc>
      </w:tr>
      <w:tr>
        <w:tc>
          <w:tcPr>
            <w:tcW w:type="dxa" w:w="2160"/>
          </w:tcPr>
          <w:p>
            <w:r>
              <w:t>glm vs llama, C1</w:t>
            </w:r>
          </w:p>
        </w:tc>
        <w:tc>
          <w:tcPr>
            <w:tcW w:type="dxa" w:w="2160"/>
          </w:tcPr>
          <w:p>
            <w:r>
              <w:t>Jaccard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med 0.600 vs 0.429, p=0.0119 (adj 0.0474), δ −0.35</w:t>
            </w:r>
          </w:p>
        </w:tc>
      </w:tr>
      <w:tr>
        <w:tc>
          <w:tcPr>
            <w:tcW w:type="dxa" w:w="2160"/>
          </w:tcPr>
          <w:p>
            <w:r>
              <w:t>nemotron vs glm, C1</w:t>
            </w:r>
          </w:p>
        </w:tc>
        <w:tc>
          <w:tcPr>
            <w:tcW w:type="dxa" w:w="2160"/>
          </w:tcPr>
          <w:p>
            <w:r>
              <w:t>Jaccard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med 0.667 vs 0.600, p=0.0098 (adj 0.0391), δ +0.22</w:t>
            </w:r>
          </w:p>
        </w:tc>
      </w:tr>
      <w:tr>
        <w:tc>
          <w:tcPr>
            <w:tcW w:type="dxa" w:w="2160"/>
          </w:tcPr>
          <w:p>
            <w:r>
              <w:t>nemotron vs llama, C2</w:t>
            </w:r>
          </w:p>
        </w:tc>
        <w:tc>
          <w:tcPr>
            <w:tcW w:type="dxa" w:w="2160"/>
          </w:tcPr>
          <w:p>
            <w:r>
              <w:t>Jaccard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med 0.333 vs 0.286, p=0.0029 (adj 0.0147), δ +0.10</w:t>
            </w:r>
          </w:p>
        </w:tc>
      </w:tr>
      <w:tr>
        <w:tc>
          <w:tcPr>
            <w:tcW w:type="dxa" w:w="2160"/>
          </w:tcPr>
          <w:p>
            <w:r>
              <w:t>Any latency comparison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p&lt;0.001 always; GLM 6–15× slower (Cohen's d ≈ −0.7 to −1.2)</w:t>
            </w:r>
          </w:p>
        </w:tc>
      </w:tr>
    </w:tbl>
    <w:p>
      <w:r>
        <w:t xml:space="preserve">Full table (all metrics × conditions, Holm-adjusted): </w:t>
      </w:r>
      <w:r>
        <w:rPr>
          <w:rFonts w:ascii="Consolas" w:hAnsi="Consolas"/>
          <w:sz w:val="18"/>
        </w:rPr>
        <w:t>eval/results/llm_paired_stats.json</w:t>
      </w:r>
      <w:r>
        <w:t>.</w:t>
      </w:r>
    </w:p>
    <w:p/>
    <w:p>
      <w:pPr>
        <w:pStyle w:val="Heading2"/>
      </w:pPr>
      <w:r>
        <w:t>5. Figures (cross-model)</w:t>
      </w:r>
    </w:p>
    <w:p>
      <w:r>
        <w:rPr>
          <w:rFonts w:ascii="Consolas" w:hAnsi="Consolas"/>
          <w:sz w:val="18"/>
        </w:rPr>
        <w:t>eval/figures/</w:t>
      </w:r>
      <w:r>
        <w:t xml:space="preserve"> (PNG + PDF, 300 dpi):</w:t>
      </w:r>
    </w:p>
    <w:p>
      <w:pPr>
        <w:pStyle w:val="ListBullet"/>
      </w:pPr>
      <w:r>
        <w:rPr>
          <w:b/>
        </w:rPr>
        <w:t>M01</w:t>
      </w:r>
      <w:r>
        <w:t xml:space="preserve"> valid-JSON rate by model × condition</w:t>
      </w:r>
    </w:p>
    <w:p>
      <w:pPr>
        <w:pStyle w:val="ListBullet"/>
      </w:pPr>
      <w:r>
        <w:rPr>
          <w:b/>
        </w:rPr>
        <w:t>M02</w:t>
      </w:r>
      <w:r>
        <w:t xml:space="preserve"> median latency by model × condition</w:t>
      </w:r>
    </w:p>
    <w:p>
      <w:pPr>
        <w:pStyle w:val="ListBullet"/>
      </w:pPr>
      <w:r>
        <w:rPr>
          <w:b/>
        </w:rPr>
        <w:t>M03</w:t>
      </w:r>
      <w:r>
        <w:t xml:space="preserve"> output-token efficiency</w:t>
      </w:r>
    </w:p>
    <w:p>
      <w:pPr>
        <w:pStyle w:val="ListBullet"/>
      </w:pPr>
      <w:r>
        <w:rPr>
          <w:b/>
        </w:rPr>
        <w:t>M04</w:t>
      </w:r>
      <w:r>
        <w:t xml:space="preserve"> tool-call usage in C2</w:t>
      </w:r>
    </w:p>
    <w:p>
      <w:pPr>
        <w:pStyle w:val="ListBullet"/>
      </w:pPr>
      <w:r>
        <w:rPr>
          <w:b/>
        </w:rPr>
        <w:t>M05</w:t>
      </w:r>
      <w:r>
        <w:t xml:space="preserve"> Accuracy@5 vs deterministic C3</w:t>
      </w:r>
    </w:p>
    <w:p>
      <w:pPr>
        <w:pStyle w:val="ListBullet"/>
      </w:pPr>
      <w:r>
        <w:rPr>
          <w:b/>
        </w:rPr>
        <w:t>M06</w:t>
      </w:r>
      <w:r>
        <w:t xml:space="preserve"> out-of-registry (hallucination) rate</w:t>
      </w:r>
    </w:p>
    <w:p>
      <w:pPr>
        <w:pStyle w:val="ListBullet"/>
      </w:pPr>
      <w:r>
        <w:rPr>
          <w:b/>
        </w:rPr>
        <w:t>M07</w:t>
      </w:r>
      <w:r>
        <w:t xml:space="preserve"> season-validity rate</w:t>
      </w:r>
    </w:p>
    <w:p>
      <w:pPr>
        <w:pStyle w:val="ListBullet"/>
      </w:pPr>
      <w:r>
        <w:rPr>
          <w:b/>
        </w:rPr>
        <w:t>M08</w:t>
      </w:r>
      <w:r>
        <w:t xml:space="preserve"> per-condition gain vs C0 (Jaccard)</w:t>
      </w:r>
    </w:p>
    <w:p>
      <w:pPr>
        <w:pStyle w:val="ListBullet"/>
      </w:pPr>
      <w:r>
        <w:rPr>
          <w:b/>
        </w:rPr>
        <w:t>M09</w:t>
      </w:r>
      <w:r>
        <w:t xml:space="preserve"> cost (latency) vs reliability trade-off</w:t>
      </w:r>
    </w:p>
    <w:p>
      <w:pPr>
        <w:pStyle w:val="ListBullet"/>
      </w:pPr>
      <w:r>
        <w:rPr>
          <w:b/>
        </w:rPr>
        <w:t>M10</w:t>
      </w:r>
      <w:r>
        <w:t xml:space="preserve"> available paired sample sizes</w:t>
      </w:r>
    </w:p>
    <w:p>
      <w:r>
        <w:t xml:space="preserve">Aggregates: </w:t>
      </w:r>
      <w:r>
        <w:rPr>
          <w:rFonts w:ascii="Consolas" w:hAnsi="Consolas"/>
          <w:sz w:val="18"/>
        </w:rPr>
        <w:t>eval/results/llm_aggregates.json</w:t>
      </w:r>
      <w:r>
        <w:t xml:space="preserve">, </w:t>
      </w:r>
      <w:r>
        <w:rPr>
          <w:rFonts w:ascii="Consolas" w:hAnsi="Consolas"/>
          <w:sz w:val="18"/>
        </w:rPr>
        <w:t>eval/results/llm_condition_deltas.json</w:t>
      </w:r>
      <w:r>
        <w:t>.</w:t>
      </w:r>
    </w:p>
    <w:p/>
    <w:p>
      <w:pPr>
        <w:pStyle w:val="Heading2"/>
      </w:pPr>
      <w:r>
        <w:t>6. Limitations &amp; known issues</w:t>
      </w:r>
    </w:p>
    <w:p>
      <w:pPr>
        <w:pStyle w:val="ListNumber"/>
      </w:pPr>
      <w:r>
        <w:rPr>
          <w:b/>
        </w:rPr>
        <w:t>GLM-5.3 is partial (n=32, 128 calls).</w:t>
      </w:r>
      <w:r>
        <w:t xml:space="preserve"> Collection was paused because the NVIDIA free endpoint slowed to 900–2200 s/call with intermittent </w:t>
      </w:r>
      <w:r>
        <w:rPr>
          <w:rFonts w:ascii="Consolas" w:hAnsi="Consolas"/>
          <w:sz w:val="18"/>
        </w:rPr>
        <w:t>504 Gateway Timeout</w:t>
      </w:r>
      <w:r>
        <w:t xml:space="preserve"> (5 of 32 scenarios have ≥1 condition missing/error). Comparisons involving glm use a 27–32 scenario paired window.</w:t>
      </w:r>
    </w:p>
    <w:p>
      <w:pPr>
        <w:pStyle w:val="ListNumber"/>
      </w:pPr>
      <w:r>
        <w:rPr>
          <w:b/>
        </w:rPr>
        <w:t>llama C2 failures (18/150).</w:t>
      </w:r>
      <w:r>
        <w:t xml:space="preserve"> The small model repeatedly requests tool calls and stops without a final JSON ("Max tool-calling rounds reached"). Runs flagged as errors, not invalid JSON.</w:t>
      </w:r>
    </w:p>
    <w:p>
      <w:pPr>
        <w:pStyle w:val="ListNumber"/>
      </w:pPr>
      <w:r>
        <w:rPr>
          <w:b/>
        </w:rPr>
        <w:t>Open-Meteo rate limiting.</w:t>
      </w:r>
      <w:r>
        <w:t xml:space="preserve"> C2 executes the *live* weather API through the 6 tools; concurrent workers trigger HTTP 429 and DNS failures. C2 was run at 1–2 workers; determinism of tool outputs is therefore unaffected, but wall-time is.</w:t>
      </w:r>
    </w:p>
    <w:p>
      <w:pPr>
        <w:pStyle w:val="ListNumber"/>
      </w:pPr>
      <w:r>
        <w:rPr>
          <w:b/>
        </w:rPr>
        <w:t>Consistency (repeat) tests are pending</w:t>
      </w:r>
      <w:r>
        <w:t xml:space="preserve"> (3 repeats × 100 scenarios planned). No repeat runs are included here.</w:t>
      </w:r>
    </w:p>
    <w:p>
      <w:pPr>
        <w:pStyle w:val="ListNumber"/>
      </w:pPr>
      <w:r>
        <w:rPr>
          <w:b/>
        </w:rPr>
        <w:t>Reference is the deterministic pipeline, not authoritative agronomy ground truth.</w:t>
      </w:r>
      <w:r>
        <w:t xml:space="preserve"> Agreement metrics measure *faithfulness to the repo's own system*, not external correctness (no ICAR-CRIDA data acquired).</w:t>
      </w:r>
    </w:p>
    <w:p>
      <w:pPr>
        <w:pStyle w:val="ListNumber"/>
      </w:pPr>
      <w:r>
        <w:rPr>
          <w:b/>
        </w:rPr>
        <w:t>Zaid season</w:t>
      </w:r>
      <w:r>
        <w:t xml:space="preserve"> dominates season-validity shortfalls for all systems; restrict comparisons to Kharif/Rabi for sensitivity.</w:t>
      </w:r>
    </w:p>
    <w:p/>
    <w:p>
      <w:pPr>
        <w:pStyle w:val="Heading2"/>
      </w:pPr>
      <w:r>
        <w:t>7. Reproduction</w:t>
      </w:r>
    </w:p>
    <w:p>
      <w:r>
        <w:t>```powershell</w:t>
      </w:r>
    </w:p>
    <w:p>
      <w:pPr>
        <w:pStyle w:val="Heading1"/>
      </w:pPr>
      <w:r>
        <w:t>Full primary run (nemotron, 500 scenarios) — completed</w:t>
      </w:r>
    </w:p>
    <w:p>
      <w:r>
        <w:t>$env:NVIDIA_REQUEST_TIMEOUT="600"</w:t>
      </w:r>
    </w:p>
    <w:p>
      <w:r>
        <w:t>python -u eval/scripts/run_model.py --model nvidia/nemotron-3-ultra-550b-a55b --scenarios 500 --workers 6</w:t>
      </w:r>
    </w:p>
    <w:p>
      <w:pPr>
        <w:pStyle w:val="Heading1"/>
      </w:pPr>
      <w:r>
        <w:t>llama (150 scenarios) — completed</w:t>
      </w:r>
    </w:p>
    <w:p>
      <w:r>
        <w:t>python -u eval/scripts/run_model.py --model meta/llama-3.2-11b-vision-instruct --scenarios 150 --workers 6 --conditions C0,C0b,C1</w:t>
      </w:r>
    </w:p>
    <w:p>
      <w:r>
        <w:t>python -u eval/scripts/run_model.py --model meta/llama-3.2-11b-vision-instruct --scenarios 150 --workers 2 --conditions C2 --retry-errors</w:t>
      </w:r>
    </w:p>
    <w:p>
      <w:pPr>
        <w:pStyle w:val="Heading1"/>
      </w:pPr>
      <w:r>
        <w:t>glm (50 scenarios, paused) — resume with same command</w:t>
      </w:r>
    </w:p>
    <w:p>
      <w:r>
        <w:t>python -u eval/scripts/run_model.py --model z-ai/glm-5.3 --scenarios 50 --workers 4</w:t>
      </w:r>
    </w:p>
    <w:p>
      <w:pPr>
        <w:pStyle w:val="Heading1"/>
      </w:pPr>
      <w:r>
        <w:t>Cleanup + analysis</w:t>
      </w:r>
    </w:p>
    <w:p>
      <w:r>
        <w:t>python -u eval/scripts/finalize_results.py --run eval_llama-3.2-11b</w:t>
      </w:r>
    </w:p>
    <w:p>
      <w:r>
        <w:t>python -u eval/scripts/analyze_cross_model.py</w:t>
      </w:r>
    </w:p>
    <w:p>
      <w:r>
        <w:rPr>
          <w:rFonts w:ascii="Consolas" w:hAnsi="Consolas"/>
          <w:sz w:val="18"/>
        </w:rPr>
        <w:t>`</w:t>
      </w:r>
    </w:p>
    <w:p>
      <w:r>
        <w:t xml:space="preserve">Runs are resumable: </w:t>
      </w:r>
      <w:r>
        <w:rPr>
          <w:rFonts w:ascii="Consolas" w:hAnsi="Consolas"/>
          <w:sz w:val="18"/>
        </w:rPr>
        <w:t>results.json</w:t>
      </w:r>
      <w:r>
        <w:t xml:space="preserve"> is rewritten after every call; rerunning skips completed work and only executes the remainder.</w:t>
      </w:r>
    </w:p>
    <w:p/>
    <w:p>
      <w:pPr>
        <w:pStyle w:val="Heading2"/>
      </w:pPr>
      <w:r>
        <w:t>8. Status of remaining protocol items</w:t>
      </w:r>
    </w:p>
    <w:p>
      <w:pPr>
        <w:pStyle w:val="ListBullet"/>
      </w:pPr>
      <w:r>
        <w:t>[x] Deterministic C3 + ablations + sensitivity (figures E01–E06)</w:t>
      </w:r>
    </w:p>
    <w:p>
      <w:pPr>
        <w:pStyle w:val="ListBullet"/>
      </w:pPr>
      <w:r>
        <w:t>[x] LLM full runs: nemotron (500×4), llama (150×4); glm partial (50×4 target, 32 done)</w:t>
      </w:r>
    </w:p>
    <w:p>
      <w:pPr>
        <w:pStyle w:val="ListBullet"/>
      </w:pPr>
      <w:r>
        <w:t>[x] Cross-model analysis + figures M01–M10, aggregates JSON</w:t>
      </w:r>
    </w:p>
    <w:p>
      <w:pPr>
        <w:pStyle w:val="ListBullet"/>
      </w:pPr>
      <w:r>
        <w:t>[ ] Consistency tests (3 repeats) — pending</w:t>
      </w:r>
    </w:p>
    <w:p>
      <w:pPr>
        <w:pStyle w:val="ListBullet"/>
      </w:pPr>
      <w:r>
        <w:t>[ ] External ground truth (ICAR-CRIDA / data.gov.in) — not acquired</w:t>
      </w:r>
    </w:p>
    <w:p>
      <w:pPr>
        <w:pStyle w:val="ListBullet"/>
      </w:pPr>
      <w:r>
        <w:t>[ ] Expert rating pass — not performed</w:t>
      </w:r>
    </w:p>
    <w:p>
      <w:pPr>
        <w:pStyle w:val="ListBullet"/>
      </w:pPr>
      <w:r>
        <w:t>[ ] Paper-ready replacement text — skeleton in §4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