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9p1u81agoh1" w:id="0"/>
      <w:bookmarkEnd w:id="0"/>
      <w:r w:rsidDel="00000000" w:rsidR="00000000" w:rsidRPr="00000000">
        <w:rPr>
          <w:rtl w:val="0"/>
        </w:rPr>
        <w:t xml:space="preserve">Zivaa — Holistic Lab Report &amp; Biomarker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build reference for the Zivaa lab-report feature. Organised by panel, with biomarkers, representative reference ranges, and interpretation logic (what makes a value good vs. flagged).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Clinical caveat:</w:t>
      </w:r>
      <w:r w:rsidDel="00000000" w:rsidR="00000000" w:rsidRPr="00000000">
        <w:rPr>
          <w:rtl w:val="0"/>
        </w:rPr>
        <w:t xml:space="preserve"> All ranges below are widely-used representative values and must be clinically validated by a physician on your team before they drive any flagging. Every real lab report prints its </w:t>
      </w:r>
      <w:r w:rsidDel="00000000" w:rsidR="00000000" w:rsidRPr="00000000">
        <w:rPr>
          <w:i w:val="1"/>
          <w:i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reference range — parse and store that, don't hardcode these.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6dl4z2klcj" w:id="1"/>
      <w:bookmarkEnd w:id="1"/>
      <w:r w:rsidDel="00000000" w:rsidR="00000000" w:rsidRPr="00000000">
        <w:rPr>
          <w:rtl w:val="0"/>
        </w:rPr>
        <w:t xml:space="preserve">How to read this document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Each biomarker carries three things your rules engine needs: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range</w:t>
      </w:r>
      <w:r w:rsidDel="00000000" w:rsidR="00000000" w:rsidRPr="00000000">
        <w:rPr>
          <w:rtl w:val="0"/>
        </w:rPr>
        <w:t xml:space="preserve"> — the "normal" band (lab- and demographic-dependent)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of concern</w:t>
      </w:r>
      <w:r w:rsidDel="00000000" w:rsidR="00000000" w:rsidRPr="00000000">
        <w:rPr>
          <w:rtl w:val="0"/>
        </w:rPr>
        <w:t xml:space="preserve"> — whether high, low, or both is the problem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target override</w:t>
      </w:r>
      <w:r w:rsidDel="00000000" w:rsidR="00000000" w:rsidRPr="00000000">
        <w:rPr>
          <w:rtl w:val="0"/>
        </w:rPr>
        <w:t xml:space="preserve"> — where a member's condition changes the threshold (e.g. diabetic LDL target &lt; 70, not &lt; 100)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Flag tiers map to Zivaa's existing system: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(in range) · </w:t>
      </w:r>
      <w:r w:rsidDel="00000000" w:rsidR="00000000" w:rsidRPr="00000000">
        <w:rPr>
          <w:b w:val="1"/>
          <w:b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 (borderline) ·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(critical → Guardian action).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gu9s78n085d" w:id="2"/>
      <w:bookmarkEnd w:id="2"/>
      <w:r w:rsidDel="00000000" w:rsidR="00000000" w:rsidRPr="00000000">
        <w:rPr>
          <w:rtl w:val="0"/>
        </w:rPr>
        <w:t xml:space="preserve">PART A — HEMATOLOGY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9meicxpvqd9" w:id="3"/>
      <w:bookmarkEnd w:id="3"/>
      <w:r w:rsidDel="00000000" w:rsidR="00000000" w:rsidRPr="00000000">
        <w:rPr>
          <w:rtl w:val="0"/>
        </w:rPr>
        <w:t xml:space="preserve">1. Complete Blood Count (CBC / Hemogram)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Hemoglobin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13–17, F 12–15 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= anemia; high = polycythemia/dehydration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RBC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4.5–5.9, F 4.1–5.1 M/µL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Oxygen-carrying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Hematocrit (PCV)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40–50%, F 36–44%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Proportion of blood that is cells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WBC (TLC)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4,000–11,000 /µL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= infection/inflammation; low = immunosuppression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Platelets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150,000–450,000 /µL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= bleeding; high = clotting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80–100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Anemia sizing (micro/normo/macrocytic)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27–33 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Hemoglobin per cell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32–36 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Hemoglobin concentration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11.5–14.5%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Variation in cell size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a35m6lomdzk7" w:id="4"/>
      <w:bookmarkEnd w:id="4"/>
      <w:r w:rsidDel="00000000" w:rsidR="00000000" w:rsidRPr="00000000">
        <w:rPr>
          <w:rtl w:val="0"/>
        </w:rPr>
        <w:t xml:space="preserve">Differential leukocyte count (DLC)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Elevated implies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Bacterial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Lymphocytes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Viral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Monocytes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Chronic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Eosinophils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Allergy / parasites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Allergic/inflammatory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ischf16cb557" w:id="5"/>
      <w:bookmarkEnd w:id="5"/>
      <w:r w:rsidDel="00000000" w:rsidR="00000000" w:rsidRPr="00000000">
        <w:rPr>
          <w:rtl w:val="0"/>
        </w:rPr>
        <w:t xml:space="preserve">2. ESR &amp; Inflammation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&lt;15, F &lt;20 mm/hr (rises with 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Non-specific inflammation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hs-CRP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 low, 1–3 avg, &gt;3 high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Inflammation + cardiac risk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ftcj3lfnyhw" w:id="6"/>
      <w:bookmarkEnd w:id="6"/>
      <w:r w:rsidDel="00000000" w:rsidR="00000000" w:rsidRPr="00000000">
        <w:rPr>
          <w:rtl w:val="0"/>
        </w:rPr>
        <w:t xml:space="preserve">3. Iron studies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Serum iron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60–170 µg/dL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Circulating iron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Ferritin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30–300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Iron stores (also inflammation marker)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240–450 µg/dL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Rises in iron deficiency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Transferrin saturation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Iron availability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52n2hpknix9u" w:id="7"/>
      <w:bookmarkEnd w:id="7"/>
      <w:r w:rsidDel="00000000" w:rsidR="00000000" w:rsidRPr="00000000">
        <w:rPr>
          <w:rtl w:val="0"/>
        </w:rPr>
        <w:t xml:space="preserve">4. Coagulation profile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11–13.5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Clotting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0.8–1.1 (2–3 if on warfarin)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Standardised PT;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for anticoagulated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25–35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Intrinsic clotting pathway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D-dimer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&lt;0.5 µg/mL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 breakdown / DVT-PE screen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txa5ll2ke49r" w:id="8"/>
      <w:bookmarkEnd w:id="8"/>
      <w:r w:rsidDel="00000000" w:rsidR="00000000" w:rsidRPr="00000000">
        <w:rPr>
          <w:rtl w:val="0"/>
        </w:rPr>
        <w:t xml:space="preserve">PART B — METABOLIC &amp; ENDOCRINE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lquu41i4ls80" w:id="9"/>
      <w:bookmarkEnd w:id="9"/>
      <w:r w:rsidDel="00000000" w:rsidR="00000000" w:rsidRPr="00000000">
        <w:rPr>
          <w:rtl w:val="0"/>
        </w:rPr>
        <w:t xml:space="preserve">5. Blood Glucose / Diabetes panel </w:t>
      </w:r>
      <w:r w:rsidDel="00000000" w:rsidR="00000000" w:rsidRPr="00000000">
        <w:rPr>
          <w:i w:val="1"/>
          <w:iCs w:val="1"/>
          <w:rtl w:val="0"/>
        </w:rPr>
        <w:t xml:space="preserve">(core panel for Zivaa's demographic)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Prediabetes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Diabetes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Fasting glucose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70–99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100–125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Post-prandial (2hr)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&lt;140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140–199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5.7–6.4%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≥6.5%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glucose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≥200 + symptoms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Fasting insulin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2–20 µIU/mL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= insulin resistance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C-peptide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0.5–2.0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Beta-cell function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Override:</w:t>
      </w:r>
      <w:r w:rsidDel="00000000" w:rsidR="00000000" w:rsidRPr="00000000">
        <w:rPr>
          <w:rtl w:val="0"/>
        </w:rPr>
        <w:t xml:space="preserve"> managed diabetics (e.g. Ranjit) target HbA1c &lt; 7%, not &lt; 5.7%. Flag against the member's condition-specific target.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ivxmhi5mp0c" w:id="10"/>
      <w:bookmarkEnd w:id="10"/>
      <w:r w:rsidDel="00000000" w:rsidR="00000000" w:rsidRPr="00000000">
        <w:rPr>
          <w:rtl w:val="0"/>
        </w:rPr>
        <w:t xml:space="preserve">6. Thyroid profile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0.4–4.0 mIU/L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= hypothyroid; low = hyperthyroid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2.3–4.2 pg/mL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hormone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0.8–1.8 ng/dL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Thyroid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Anti-TPO antibody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&lt;35 IU/mL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Autoimmune (Hashimoto's)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2alp4ehr0ij8" w:id="11"/>
      <w:bookmarkEnd w:id="11"/>
      <w:r w:rsidDel="00000000" w:rsidR="00000000" w:rsidRPr="00000000">
        <w:rPr>
          <w:rtl w:val="0"/>
        </w:rPr>
        <w:t xml:space="preserve">7. Lipid profile </w:t>
      </w:r>
      <w:r w:rsidDel="00000000" w:rsidR="00000000" w:rsidRPr="00000000">
        <w:rPr>
          <w:i w:val="1"/>
          <w:iCs w:val="1"/>
          <w:rtl w:val="0"/>
        </w:rPr>
        <w:t xml:space="preserve">(cardiac-risk core)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cholesterol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&gt;240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&gt;160 high;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&lt;70 target for diabetic/cardiac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&gt;40, F &gt;50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=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Triglycerides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&lt;150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&gt;200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5–40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chol / HDL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&gt;5 raised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Lipoprotein(a)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= genetic cardiac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&lt;90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 superior risk marker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lnjp9bealv8p" w:id="12"/>
      <w:bookmarkEnd w:id="12"/>
      <w:r w:rsidDel="00000000" w:rsidR="00000000" w:rsidRPr="00000000">
        <w:rPr>
          <w:rtl w:val="0"/>
        </w:rPr>
        <w:t xml:space="preserve">8. HbA1c-adjacent metabolic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Fructosamine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200–285 µmol/L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week glucose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3.5–7.2, F 2.6–6.0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Gout / metabolic syndrome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sgoqulsy3pbv" w:id="13"/>
      <w:bookmarkEnd w:id="13"/>
      <w:r w:rsidDel="00000000" w:rsidR="00000000" w:rsidRPr="00000000">
        <w:rPr>
          <w:rtl w:val="0"/>
        </w:rPr>
        <w:t xml:space="preserve">PART C — ORGAN FUNCTION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6hfgv4oyt5z4" w:id="14"/>
      <w:bookmarkEnd w:id="14"/>
      <w:r w:rsidDel="00000000" w:rsidR="00000000" w:rsidRPr="00000000">
        <w:rPr>
          <w:rtl w:val="0"/>
        </w:rPr>
        <w:t xml:space="preserve">9. Liver Function Test (LFT)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(SGPT)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7–56 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Liver cell damage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 (SGOT)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10–40 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Liver/muscle damage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44–147 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Bile duct / bone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8–61, F 5–36 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Bile / alcohol marker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bilirubin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0.1–1.2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Jaundice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bilirubin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&lt;0.3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Obstructive picture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Albumin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3.5–5.0 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 / nutrition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protein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6.0–8.3 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A/G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1.0–2.2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 balance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Override:</w:t>
      </w:r>
      <w:r w:rsidDel="00000000" w:rsidR="00000000" w:rsidRPr="00000000">
        <w:rPr>
          <w:rtl w:val="0"/>
        </w:rPr>
        <w:t xml:space="preserve"> statin users (Ranjit) need periodic ALT/AST monitoring — surface even mild upward trends.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psmpiug9dfk" w:id="15"/>
      <w:bookmarkEnd w:id="15"/>
      <w:r w:rsidDel="00000000" w:rsidR="00000000" w:rsidRPr="00000000">
        <w:rPr>
          <w:rtl w:val="0"/>
        </w:rPr>
        <w:t xml:space="preserve">10. Kidney Function Test (KFT / RFT)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0.7–1.3, F 0.6–1.1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Filtration decline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Urea / BUN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7–20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Kidney / dehydration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&gt;90 mL/min/1.73m²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&lt;60 = CKD; key for diabetics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3.5–7.2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Gout / kidney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BUN/creatinine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10:1–20:1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Distinguishes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Cystatin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0.6–1.0 mg/L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Sensitive early kidney marker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6tmhedf20k4o" w:id="16"/>
      <w:bookmarkEnd w:id="16"/>
      <w:r w:rsidDel="00000000" w:rsidR="00000000" w:rsidRPr="00000000">
        <w:rPr>
          <w:rtl w:val="0"/>
        </w:rPr>
        <w:t xml:space="preserve">11. Electrolytes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Sodium (Na)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135–145 mmol/L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&lt;120 or &gt;160 →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 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Potassium (K)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3.5–5.1 mmol/L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&lt;2.5 or &gt;6.5 →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Cardiac arrhythmia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Chloride (Cl)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98–107 mmol/L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Acid-base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Bicarbonate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22–29 mmol/L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Acid-base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Calcium (total)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8.5–10.2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&lt;7 or &gt;12 →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Bone / parathyroid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Ionised calcium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4.6–5.3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fraction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Magnesium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1.7–2.2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Neuromuscular / cardiac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Phosphorus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2.5–4.5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Bone / kidney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4frm1bgvsffn" w:id="17"/>
      <w:bookmarkEnd w:id="17"/>
      <w:r w:rsidDel="00000000" w:rsidR="00000000" w:rsidRPr="00000000">
        <w:rPr>
          <w:rtl w:val="0"/>
        </w:rPr>
        <w:t xml:space="preserve">PART D — VITAMINS, HORMONES &amp; BONE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d249b3ch6rv5" w:id="18"/>
      <w:bookmarkEnd w:id="18"/>
      <w:r w:rsidDel="00000000" w:rsidR="00000000" w:rsidRPr="00000000">
        <w:rPr>
          <w:rtl w:val="0"/>
        </w:rPr>
        <w:t xml:space="preserve">12. Vitamins &amp; minerals </w:t>
      </w:r>
      <w:r w:rsidDel="00000000" w:rsidR="00000000" w:rsidRPr="00000000">
        <w:rPr>
          <w:i w:val="1"/>
          <w:iCs w:val="1"/>
          <w:rtl w:val="0"/>
        </w:rPr>
        <w:t xml:space="preserve">(deficiencies very common in elderly Indians)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Vitamin D (25-OH)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30–100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 deficient (widespread)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Vitamin B12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200–900 pg/mL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 deficient; neuro symptoms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2.7–17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Anemia / neural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Vitamin B1, 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assay-specific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Neuropathy</w:t>
            </w:r>
          </w:p>
        </w:tc>
      </w:tr>
    </w:tbl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xa0dmfrdszp8" w:id="19"/>
      <w:bookmarkEnd w:id="19"/>
      <w:r w:rsidDel="00000000" w:rsidR="00000000" w:rsidRPr="00000000">
        <w:rPr>
          <w:rtl w:val="0"/>
        </w:rPr>
        <w:t xml:space="preserve">13. Bone health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15–65 pg/mL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Parathyroid / calcium regulation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Alkaline phosphatase (bone)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LFT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Bone turnover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Vitamin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Absorption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txiaa5o4lz2y" w:id="20"/>
      <w:bookmarkEnd w:id="20"/>
      <w:r w:rsidDel="00000000" w:rsidR="00000000" w:rsidRPr="00000000">
        <w:rPr>
          <w:rtl w:val="0"/>
        </w:rPr>
        <w:t xml:space="preserve">14. Sex &amp; adrenal hormones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Testosterone (total, 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300–1000 ng/dL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Declines with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Estradiol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by cycle/menopause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Menopausal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Cortisol (AM)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6–23 µg/dL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Adrenal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DHEA-S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age/sex 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Adrenal reserve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Prolactin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&lt;15, F &lt;25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Pituitary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wo539w7kel2u" w:id="21"/>
      <w:bookmarkEnd w:id="21"/>
      <w:r w:rsidDel="00000000" w:rsidR="00000000" w:rsidRPr="00000000">
        <w:rPr>
          <w:rtl w:val="0"/>
        </w:rPr>
        <w:t xml:space="preserve">PART E — CARDIAC &amp; SPECIALISED</w:t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y0x6h66xq8nt" w:id="22"/>
      <w:bookmarkEnd w:id="22"/>
      <w:r w:rsidDel="00000000" w:rsidR="00000000" w:rsidRPr="00000000">
        <w:rPr>
          <w:rtl w:val="0"/>
        </w:rPr>
        <w:t xml:space="preserve">15. Cardiac markers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Troponin I/T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&lt;0.04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Acute heart muscle damage → 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CK-MB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Cardiac injury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&lt;100 pg/mL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NT-proBNP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age-dependent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Homocysteine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5–15 µmol/L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Cardiovascular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hs-CRP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 mg/L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Inflammation / risk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ingbf24wyqcc" w:id="23"/>
      <w:bookmarkEnd w:id="23"/>
      <w:r w:rsidDel="00000000" w:rsidR="00000000" w:rsidRPr="00000000">
        <w:rPr>
          <w:rtl w:val="0"/>
        </w:rPr>
        <w:t xml:space="preserve">16. Diabetes complications screen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Urine microalbumin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 mg/g creatinine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 diabetic kidney damage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 (albumin-creatinine ratio)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 mg/g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Nephropathy screen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i4i40rw3bda1" w:id="24"/>
      <w:bookmarkEnd w:id="24"/>
      <w:r w:rsidDel="00000000" w:rsidR="00000000" w:rsidRPr="00000000">
        <w:rPr>
          <w:rtl w:val="0"/>
        </w:rPr>
        <w:t xml:space="preserve">PART F — URINE &amp; STOOL</w:t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vbrvevt9py7i" w:id="25"/>
      <w:bookmarkEnd w:id="25"/>
      <w:r w:rsidDel="00000000" w:rsidR="00000000" w:rsidRPr="00000000">
        <w:rPr>
          <w:rtl w:val="0"/>
        </w:rPr>
        <w:t xml:space="preserve">17. Urinalysis (routine)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Colour / appearance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 yellow,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Cloudy =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4.5–8.0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Stones /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 gravity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1.005–1.030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Negative/trace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Kidney damage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Glucose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DKA / fasting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Infection / stones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Leukocytes / nitrites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Microscopy (RBC/WBC/casts)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Infection / kidney</w:t>
            </w:r>
          </w:p>
        </w:tc>
      </w:tr>
    </w:tbl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qnaonc9xq9ok" w:id="26"/>
      <w:bookmarkEnd w:id="26"/>
      <w:r w:rsidDel="00000000" w:rsidR="00000000" w:rsidRPr="00000000">
        <w:rPr>
          <w:rtl w:val="0"/>
        </w:rPr>
        <w:t xml:space="preserve">18. Stool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Occult blood (FOBT/FIT)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 bleed / colorectal 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Stool R/E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parasites/ova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Calprotectin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 µg/g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Bowel inflammation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jn63h8h2iwf" w:id="27"/>
      <w:bookmarkEnd w:id="27"/>
      <w:r w:rsidDel="00000000" w:rsidR="00000000" w:rsidRPr="00000000">
        <w:rPr>
          <w:rtl w:val="0"/>
        </w:rPr>
        <w:t xml:space="preserve">PART G — INFECTION, IMMUNITY &amp; CANCER MARKERS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ly8s27rx8yp8" w:id="28"/>
      <w:bookmarkEnd w:id="28"/>
      <w:r w:rsidDel="00000000" w:rsidR="00000000" w:rsidRPr="00000000">
        <w:rPr>
          <w:rtl w:val="0"/>
        </w:rPr>
        <w:t xml:space="preserve">19. Infection &amp; serology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 mg/L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infection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Procalcitonin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&lt;0.1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Bacterial sepsis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Blood/urine culture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Identifies organism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Hepatitis B (HBsAg)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Hepatitis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HbA1c widal / dengue NS1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infections (India)</w:t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b26amskmmrdb" w:id="29"/>
      <w:bookmarkEnd w:id="29"/>
      <w:r w:rsidDel="00000000" w:rsidR="00000000" w:rsidRPr="00000000">
        <w:rPr>
          <w:rtl w:val="0"/>
        </w:rPr>
        <w:t xml:space="preserve">20. Autoimmune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Lupus / autoimmune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&lt;14 IU/mL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Rheumatoid arthritis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Anti-CCP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 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 specificity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Anti-TPO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&lt;35 IU/mL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Thyroid autoimmune</w:t>
            </w:r>
          </w:p>
        </w:tc>
      </w:tr>
    </w:tbl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jdxl69w0xizd" w:id="30"/>
      <w:bookmarkEnd w:id="30"/>
      <w:r w:rsidDel="00000000" w:rsidR="00000000" w:rsidRPr="00000000">
        <w:rPr>
          <w:rtl w:val="0"/>
        </w:rPr>
        <w:t xml:space="preserve">21. Tumour markers </w:t>
      </w:r>
      <w:r w:rsidDel="00000000" w:rsidR="00000000" w:rsidRPr="00000000">
        <w:rPr>
          <w:i w:val="1"/>
          <w:iCs w:val="1"/>
          <w:rtl w:val="0"/>
        </w:rPr>
        <w:t xml:space="preserve">(screening / monitoring — interpret cautiously)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PSA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&lt;4 ng/mL (age-adjusted)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CA-125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&lt;35 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Ovarian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 ng/mL (non-smoker)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Colorectal /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19-9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&lt;37 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Pancreatic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15-3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 U/mL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Breast</w:t>
            </w:r>
          </w:p>
        </w:tc>
      </w:tr>
    </w:tbl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monitoring/adjunct</w:t>
      </w:r>
      <w:r w:rsidDel="00000000" w:rsidR="00000000" w:rsidRPr="00000000">
        <w:rPr>
          <w:rtl w:val="0"/>
        </w:rPr>
        <w:t xml:space="preserve"> markers, not standalone diagnostics — surface with heavy caveats and always route to a clinician.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bookmarkStart w:colFirst="0" w:colLast="0" w:name="_ac2l6titnyva" w:id="31"/>
      <w:bookmarkEnd w:id="31"/>
      <w:r w:rsidDel="00000000" w:rsidR="00000000" w:rsidRPr="00000000">
        <w:rPr>
          <w:rtl w:val="0"/>
        </w:rPr>
        <w:t xml:space="preserve">PART H — INTERPRETATION LOGIC (the rules engine)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core principle: </w:t>
      </w:r>
      <w:r w:rsidDel="00000000" w:rsidR="00000000" w:rsidRPr="00000000">
        <w:rPr>
          <w:b w:val="1"/>
          <w:bCs w:val="1"/>
          <w:rtl w:val="0"/>
        </w:rPr>
        <w:t xml:space="preserve">"good vs. not good" is never a single hardcoded number.</w:t>
      </w:r>
      <w:r w:rsidDel="00000000" w:rsidR="00000000" w:rsidRPr="00000000">
        <w:rPr>
          <w:rtl w:val="0"/>
        </w:rPr>
        <w:t xml:space="preserve"> It's a function of five inputs.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n7tk9vttajt9" w:id="32"/>
      <w:bookmarkEnd w:id="32"/>
      <w:r w:rsidDel="00000000" w:rsidR="00000000" w:rsidRPr="00000000">
        <w:rPr>
          <w:rtl w:val="0"/>
        </w:rPr>
        <w:t xml:space="preserve">1. Lab-provided range is source of truth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Every report prints its own reference band per marker (varies by equipment/method/population). </w:t>
      </w:r>
      <w:r w:rsidDel="00000000" w:rsidR="00000000" w:rsidRPr="00000000">
        <w:rPr>
          <w:b w:val="1"/>
          <w:bCs w:val="1"/>
          <w:rtl w:val="0"/>
        </w:rPr>
        <w:t xml:space="preserve">Parse and store the printed range per result</w:t>
      </w:r>
      <w:r w:rsidDel="00000000" w:rsidR="00000000" w:rsidRPr="00000000">
        <w:rPr>
          <w:rtl w:val="0"/>
        </w:rPr>
        <w:t xml:space="preserve"> — don't rely on the tables above at flag-time.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xmxmg8aiwc3u" w:id="33"/>
      <w:bookmarkEnd w:id="33"/>
      <w:r w:rsidDel="00000000" w:rsidR="00000000" w:rsidRPr="00000000">
        <w:rPr>
          <w:rtl w:val="0"/>
        </w:rPr>
        <w:t xml:space="preserve">2. Demographic adjustment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Ranges shift by age, sex, and pregnancy. Several markers (ESR, creatinine, testosterone, PSA) have age-dependent bands. Elderly ranges differ from general adult ranges.</w:t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basjvgm51ohd" w:id="34"/>
      <w:bookmarkEnd w:id="34"/>
      <w:r w:rsidDel="00000000" w:rsidR="00000000" w:rsidRPr="00000000">
        <w:rPr>
          <w:rtl w:val="0"/>
        </w:rPr>
        <w:t xml:space="preserve">3. Condition-specific target overrides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Diabetic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Diabetic/cardiac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warfarin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0.8–1.1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2.0–3.0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CKD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Potassium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3.5–5.1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tighter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statin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ALT/AST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trend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Store a per-member target table; flag against it, not the generic range.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9c0ftur2jnz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Three-tier flagging → Zivaa Green/Amber/Red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— within the applicable range/target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 — borderline (prediabetic band, Vitamin D 20–30, mild enzyme rise)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critical (K &gt;6.5, glucose &gt;300, troponin positive, Na &lt;120) → </w:t>
      </w:r>
      <w:r w:rsidDel="00000000" w:rsidR="00000000" w:rsidRPr="00000000">
        <w:rPr>
          <w:b w:val="1"/>
          <w:bCs w:val="1"/>
          <w:rtl w:val="0"/>
        </w:rPr>
        <w:t xml:space="preserve">triggers Guardian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critical-value table</w:t>
      </w:r>
      <w:r w:rsidDel="00000000" w:rsidR="00000000" w:rsidRPr="00000000">
        <w:rPr>
          <w:rtl w:val="0"/>
        </w:rPr>
        <w:t xml:space="preserve"> separate from normal ranges — these are the absolute thresholds that page a Guardian regardless of member context.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w2o5l3e2il3y" w:id="36"/>
      <w:bookmarkEnd w:id="36"/>
      <w:r w:rsidDel="00000000" w:rsidR="00000000" w:rsidRPr="00000000">
        <w:rPr>
          <w:rtl w:val="0"/>
        </w:rPr>
        <w:t xml:space="preserve">5. Trend over snapshot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creatinine climbing 1.0 → 1.2 → 1.4 across three quarters is more meaningful than one borderline value. Treat </w:t>
      </w:r>
      <w:r w:rsidDel="00000000" w:rsidR="00000000" w:rsidRPr="00000000">
        <w:rPr>
          <w:b w:val="1"/>
          <w:bCs w:val="1"/>
          <w:rtl w:val="0"/>
        </w:rPr>
        <w:t xml:space="preserve">every biomarker as a time 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a point reading. This is the natural fit with Zivaa's Baseline model — surface "HbA1c crept 6.9 → 7.4 over two quarters" rather than a raw dump.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bookmarkStart w:colFirst="0" w:colLast="0" w:name="_1awl4dapd33y" w:id="37"/>
      <w:bookmarkEnd w:id="37"/>
      <w:r w:rsidDel="00000000" w:rsidR="00000000" w:rsidRPr="00000000">
        <w:rPr>
          <w:rtl w:val="0"/>
        </w:rPr>
        <w:t xml:space="preserve">PART I — SUGGESTED DATA MODEL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LabReport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├─ id, member_id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├─ report_date, source_lab, panel_type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├─ raw_pdf_ref, ocr_confidence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└─ BiomarkerResult[]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├─ biomarker_code, value, unit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lab_provided_range_low / _high   ← source of truth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member_specific_target           ← condition override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├─ status_flag (green/amber/red)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└─ computed_at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└─ ConditionTarget[]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├─ condition (diabetic, cardiac, ckd, warfarin…)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├─ biomarker_code, target_low / _high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CriticalValueTable   ← global, condition-independent Red thresholds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├─ biomarker_code, critical_low / _high</w:t>
      </w:r>
    </w:p>
    <w:p w:rsidR="00000000" w:rsidDel="00000000" w:rsidP="00000000" w:rsidRDefault="00000000" w:rsidRPr="00000000" w14:paraId="00000271">
      <w:pPr>
        <w:pStyle w:val="Heading3"/>
        <w:rPr/>
      </w:pPr>
      <w:bookmarkStart w:colFirst="0" w:colLast="0" w:name="_w8msi2tafv0s" w:id="38"/>
      <w:bookmarkEnd w:id="38"/>
      <w:r w:rsidDel="00000000" w:rsidR="00000000" w:rsidRPr="00000000">
        <w:rPr>
          <w:rtl w:val="0"/>
        </w:rPr>
        <w:t xml:space="preserve">Flag computation order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value past a </w:t>
      </w:r>
      <w:r w:rsidDel="00000000" w:rsidR="00000000" w:rsidRPr="00000000">
        <w:rPr>
          <w:b w:val="1"/>
          <w:bCs w:val="1"/>
          <w:rtl w:val="0"/>
        </w:rPr>
        <w:t xml:space="preserve">critical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→ Red (page Guardian)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member have a </w:t>
      </w:r>
      <w:r w:rsidDel="00000000" w:rsidR="00000000" w:rsidRPr="00000000">
        <w:rPr>
          <w:b w:val="1"/>
          <w:bCs w:val="1"/>
          <w:rtl w:val="0"/>
        </w:rPr>
        <w:t xml:space="preserve">condition-specific 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→ flag against it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flag against </w:t>
      </w:r>
      <w:r w:rsidDel="00000000" w:rsidR="00000000" w:rsidRPr="00000000">
        <w:rPr>
          <w:b w:val="1"/>
          <w:bCs w:val="1"/>
          <w:rtl w:val="0"/>
        </w:rPr>
        <w:t xml:space="preserve">lab-provided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all cases → append to the biomarker's </w:t>
      </w:r>
      <w:r w:rsidDel="00000000" w:rsidR="00000000" w:rsidRPr="00000000">
        <w:rPr>
          <w:b w:val="1"/>
          <w:bCs w:val="1"/>
          <w:rtl w:val="0"/>
        </w:rPr>
        <w:t xml:space="preserve">time series</w:t>
      </w:r>
      <w:r w:rsidDel="00000000" w:rsidR="00000000" w:rsidRPr="00000000">
        <w:rPr>
          <w:rtl w:val="0"/>
        </w:rPr>
        <w:t xml:space="preserve"> and compute trend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bookmarkStart w:colFirst="0" w:colLast="0" w:name="_wa5d11aq1g4k" w:id="39"/>
      <w:bookmarkEnd w:id="39"/>
      <w:r w:rsidDel="00000000" w:rsidR="00000000" w:rsidRPr="00000000">
        <w:rPr>
          <w:rtl w:val="0"/>
        </w:rPr>
        <w:t xml:space="preserve">PART J — ENGINEERING NOTES FOR INDIAN LAB PDFs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The real challenge is parsing, not the ranges. Indian lab reports come in wildly inconsistent formats: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labs</w:t>
      </w:r>
      <w:r w:rsidDel="00000000" w:rsidR="00000000" w:rsidRPr="00000000">
        <w:rPr>
          <w:rtl w:val="0"/>
        </w:rPr>
        <w:t xml:space="preserve">: Dr. Lal PathLabs, SRL Diagnostics, Metropolis, Thyrocare, Apollo, Vijaya, Agilus — each with its own PDF layout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Mixed units (mg/dL vs mmol/L), Hindi/English bilingual reports, scanned vs. digital PDFs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Panel names vary ("KFT" vs "RFT" vs "Renal Panel"; "SGPT" vs "ALT")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 a biomarker-synonym dictionary (map "SGPT", "ALT", "Alanine Transaminase" → one canonical code) and prototype the OCR/parser against real reports from the top 3–4 labs before committing to the flagging layer. The parser is where this feature succeeds or fails.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