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921EEB"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51B8C0E3"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37CCA20D"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4071A18B"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624F1CA6"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100AED44"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64E80EA4" w14:textId="77777777" w:rsidR="00641035" w:rsidRDefault="00641035" w:rsidP="00641035">
      <w:pPr>
        <w:spacing w:after="0" w:line="360" w:lineRule="auto"/>
        <w:rPr>
          <w:rFonts w:ascii="Times New Roman" w:eastAsia="Times New Roman" w:hAnsi="Times New Roman" w:cs="Times New Roman"/>
          <w:sz w:val="28"/>
          <w:szCs w:val="28"/>
        </w:rPr>
      </w:pPr>
    </w:p>
    <w:p w14:paraId="05F35FF5" w14:textId="77777777" w:rsidR="00641035" w:rsidRDefault="00641035" w:rsidP="00641035">
      <w:pPr>
        <w:spacing w:after="0" w:line="360" w:lineRule="auto"/>
        <w:rPr>
          <w:rFonts w:ascii="Times New Roman" w:eastAsia="Times New Roman" w:hAnsi="Times New Roman" w:cs="Times New Roman"/>
          <w:b/>
          <w:sz w:val="32"/>
          <w:szCs w:val="32"/>
        </w:rPr>
      </w:pPr>
    </w:p>
    <w:p w14:paraId="3ACFD568" w14:textId="77777777" w:rsidR="00641035" w:rsidRDefault="00641035" w:rsidP="00641035">
      <w:pPr>
        <w:spacing w:after="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351498ED" w14:textId="77777777" w:rsidR="00641035" w:rsidRDefault="00641035" w:rsidP="00641035">
      <w:pPr>
        <w:spacing w:after="0" w:line="360" w:lineRule="auto"/>
        <w:rPr>
          <w:rFonts w:ascii="Times New Roman" w:eastAsia="Times New Roman" w:hAnsi="Times New Roman" w:cs="Times New Roman"/>
          <w:b/>
          <w:sz w:val="32"/>
          <w:szCs w:val="32"/>
        </w:rPr>
      </w:pPr>
    </w:p>
    <w:p w14:paraId="02A955A9" w14:textId="1CE630F4" w:rsidR="004C5CE1" w:rsidRPr="008F3513" w:rsidRDefault="00641035" w:rsidP="00641035">
      <w:pPr>
        <w:spacing w:after="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F7377C" w:rsidRPr="008F3513">
        <w:rPr>
          <w:rFonts w:ascii="Times New Roman" w:eastAsia="Times New Roman" w:hAnsi="Times New Roman" w:cs="Times New Roman"/>
          <w:b/>
          <w:sz w:val="32"/>
          <w:szCs w:val="32"/>
        </w:rPr>
        <w:t>CHAPTER 1.</w:t>
      </w:r>
      <w:proofErr w:type="spellStart"/>
    </w:p>
    <w:p w14:paraId="3547EE51" w14:textId="77777777" w:rsidR="004C5CE1" w:rsidRPr="008F3513" w:rsidRDefault="00F7377C" w:rsidP="00641035">
      <w:pPr>
        <w:spacing w:after="0" w:line="360" w:lineRule="auto"/>
        <w:jc w:val="center"/>
        <w:rPr>
          <w:rFonts w:ascii="Times New Roman" w:eastAsia="Times New Roman" w:hAnsi="Times New Roman" w:cs="Times New Roman"/>
          <w:b/>
          <w:sz w:val="32"/>
          <w:szCs w:val="32"/>
        </w:rPr>
      </w:pPr>
      <w:r w:rsidRPr="008F3513">
        <w:rPr>
          <w:rFonts w:ascii="Times New Roman" w:eastAsia="Times New Roman" w:hAnsi="Times New Roman" w:cs="Times New Roman"/>
          <w:b/>
          <w:sz w:val="32"/>
          <w:szCs w:val="32"/>
        </w:rPr>
        <w:t>INTR</w:t>
      </w:r>
      <w:proofErr w:type="spellEnd"/>
      <w:r w:rsidRPr="008F3513">
        <w:rPr>
          <w:rFonts w:ascii="Times New Roman" w:eastAsia="Times New Roman" w:hAnsi="Times New Roman" w:cs="Times New Roman"/>
          <w:b/>
          <w:sz w:val="32"/>
          <w:szCs w:val="32"/>
        </w:rPr>
        <w:t>ODUCTION</w:t>
      </w:r>
    </w:p>
    <w:p w14:paraId="238E5C91"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2781E791"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3D9D64B1"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5A2CAAEC"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7EA60AA7"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42F3B097"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19CA575E"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028661B5"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785F04D6"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70498CC3"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50AA11BF"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27779E6F"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3305DE31"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0329DDCA" w14:textId="6A8069EF" w:rsidR="004C5CE1" w:rsidRDefault="004C5CE1" w:rsidP="00641035">
      <w:pPr>
        <w:spacing w:after="0" w:line="360" w:lineRule="auto"/>
        <w:jc w:val="both"/>
        <w:rPr>
          <w:rFonts w:ascii="Times New Roman" w:eastAsia="Times New Roman" w:hAnsi="Times New Roman" w:cs="Times New Roman"/>
          <w:sz w:val="28"/>
          <w:szCs w:val="28"/>
        </w:rPr>
      </w:pPr>
    </w:p>
    <w:p w14:paraId="5B6CEB89" w14:textId="7C94CE51" w:rsidR="00641035" w:rsidRDefault="00641035" w:rsidP="00641035">
      <w:pPr>
        <w:spacing w:after="0" w:line="360" w:lineRule="auto"/>
        <w:jc w:val="both"/>
        <w:rPr>
          <w:rFonts w:ascii="Times New Roman" w:eastAsia="Times New Roman" w:hAnsi="Times New Roman" w:cs="Times New Roman"/>
          <w:sz w:val="28"/>
          <w:szCs w:val="28"/>
        </w:rPr>
      </w:pPr>
    </w:p>
    <w:p w14:paraId="73BBFAAD" w14:textId="0D8CA56E" w:rsidR="00641035" w:rsidRDefault="00641035" w:rsidP="00641035">
      <w:pPr>
        <w:spacing w:after="0" w:line="360" w:lineRule="auto"/>
        <w:jc w:val="both"/>
        <w:rPr>
          <w:rFonts w:ascii="Times New Roman" w:eastAsia="Times New Roman" w:hAnsi="Times New Roman" w:cs="Times New Roman"/>
          <w:sz w:val="28"/>
          <w:szCs w:val="28"/>
        </w:rPr>
      </w:pPr>
    </w:p>
    <w:p w14:paraId="67B313B2" w14:textId="5C079058" w:rsidR="00641035" w:rsidRDefault="00641035" w:rsidP="00641035">
      <w:pPr>
        <w:spacing w:after="0" w:line="360" w:lineRule="auto"/>
        <w:jc w:val="both"/>
        <w:rPr>
          <w:rFonts w:ascii="Times New Roman" w:eastAsia="Times New Roman" w:hAnsi="Times New Roman" w:cs="Times New Roman"/>
          <w:sz w:val="28"/>
          <w:szCs w:val="28"/>
        </w:rPr>
      </w:pPr>
    </w:p>
    <w:p w14:paraId="29396366" w14:textId="77777777" w:rsidR="00641035" w:rsidRPr="00B960DD" w:rsidRDefault="00641035" w:rsidP="00641035">
      <w:pPr>
        <w:spacing w:after="0" w:line="360" w:lineRule="auto"/>
        <w:jc w:val="both"/>
        <w:rPr>
          <w:rFonts w:ascii="Times New Roman" w:eastAsia="Times New Roman" w:hAnsi="Times New Roman" w:cs="Times New Roman"/>
          <w:sz w:val="28"/>
          <w:szCs w:val="28"/>
        </w:rPr>
      </w:pPr>
    </w:p>
    <w:p w14:paraId="782E35A4" w14:textId="3FE1235B" w:rsidR="004C5CE1" w:rsidRDefault="00F7377C" w:rsidP="009C30B5">
      <w:pPr>
        <w:numPr>
          <w:ilvl w:val="1"/>
          <w:numId w:val="6"/>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8F3513">
        <w:rPr>
          <w:rFonts w:ascii="Times New Roman" w:eastAsia="Times New Roman" w:hAnsi="Times New Roman" w:cs="Times New Roman"/>
          <w:b/>
          <w:color w:val="000000"/>
          <w:sz w:val="28"/>
          <w:szCs w:val="28"/>
        </w:rPr>
        <w:t>Introduction</w:t>
      </w:r>
      <w:bookmarkStart w:id="0" w:name="_GoBack"/>
      <w:bookmarkEnd w:id="0"/>
    </w:p>
    <w:p w14:paraId="4003C002" w14:textId="77777777" w:rsidR="00641035" w:rsidRPr="008F3513" w:rsidRDefault="00641035" w:rsidP="00641035">
      <w:p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p>
    <w:p w14:paraId="54B7CC24" w14:textId="66B991E0" w:rsidR="004C5CE1" w:rsidRPr="00B960DD"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The Indian sportswear market has experienced substantial growth over the past decade, driven by increasing health consciousness, rising disposable incomes, and a growing enthusiasm for fitness and sports activities among the population. This burgeoning market is characteri</w:t>
      </w:r>
      <w:r w:rsidR="00C04B3D">
        <w:rPr>
          <w:rFonts w:ascii="Times New Roman" w:eastAsia="Times New Roman" w:hAnsi="Times New Roman" w:cs="Times New Roman"/>
          <w:sz w:val="28"/>
          <w:szCs w:val="28"/>
        </w:rPr>
        <w:t>s</w:t>
      </w:r>
      <w:r w:rsidRPr="00B960DD">
        <w:rPr>
          <w:rFonts w:ascii="Times New Roman" w:eastAsia="Times New Roman" w:hAnsi="Times New Roman" w:cs="Times New Roman"/>
          <w:sz w:val="28"/>
          <w:szCs w:val="28"/>
        </w:rPr>
        <w:t xml:space="preserve">ed by a diverse range of consumers, from professional athletes to casual fitness enthusiasts. The proliferation of sports events, coupled with the influence of social media and celebrity endorsements, has further accelerated the demand for sportswear in India. This dynamic market is dominated by both international and domestic brands, each vying for a substantial share of the rapidly expanding consumer base. </w:t>
      </w:r>
    </w:p>
    <w:p w14:paraId="137C122E" w14:textId="1C25CAF9" w:rsidR="004C5CE1" w:rsidRPr="00B960DD"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A brand is more than just a name or logo; it represents a promise of quality, performance, and style to the consumer. In the Indian sportswear market, leading international brands such as Adidas, Nike, Puma, and Reebok, along with domestic brand</w:t>
      </w:r>
      <w:r w:rsidR="004A1FA8">
        <w:rPr>
          <w:rFonts w:ascii="Times New Roman" w:eastAsia="Times New Roman" w:hAnsi="Times New Roman" w:cs="Times New Roman"/>
          <w:sz w:val="28"/>
          <w:szCs w:val="28"/>
        </w:rPr>
        <w:t xml:space="preserve"> </w:t>
      </w:r>
      <w:proofErr w:type="spellStart"/>
      <w:r w:rsidR="004A1FA8">
        <w:rPr>
          <w:rFonts w:ascii="Times New Roman" w:eastAsia="Times New Roman" w:hAnsi="Times New Roman" w:cs="Times New Roman"/>
          <w:sz w:val="28"/>
          <w:szCs w:val="28"/>
        </w:rPr>
        <w:t>Niv</w:t>
      </w:r>
      <w:r w:rsidR="00CB73EB">
        <w:rPr>
          <w:rFonts w:ascii="Times New Roman" w:eastAsia="Times New Roman" w:hAnsi="Times New Roman" w:cs="Times New Roman"/>
          <w:sz w:val="28"/>
          <w:szCs w:val="28"/>
        </w:rPr>
        <w:t>ia</w:t>
      </w:r>
      <w:proofErr w:type="spellEnd"/>
      <w:r w:rsidRPr="00B960DD">
        <w:rPr>
          <w:rFonts w:ascii="Times New Roman" w:eastAsia="Times New Roman" w:hAnsi="Times New Roman" w:cs="Times New Roman"/>
          <w:sz w:val="28"/>
          <w:szCs w:val="28"/>
        </w:rPr>
        <w:t>, have established a strong presence. These brands are constantly innovating and adapting to the unique preferences and needs of Indian consumers, striving to enhance their market position through targeted marketing strategies and product offerings.</w:t>
      </w:r>
    </w:p>
    <w:p w14:paraId="2DB59A44" w14:textId="092B51F5" w:rsidR="004C5CE1" w:rsidRPr="00B960DD"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Brand equity refers to the value a brand adds to a product or service, which can be reflected in consumer perceptions, attitudes, and behaviours. It encompasses various elements such as brand loyalty, brand awareness, perceived quality, and brand associations. </w:t>
      </w:r>
    </w:p>
    <w:p w14:paraId="381C4B00" w14:textId="60F96BB4" w:rsidR="004C5CE1"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Customer-Based Brand Equity (CBBE) is a specific approach to understanding brand equity from the consumer's perspective. It focuses on the importance of consumer perceptions and their impact on brand value. CBBE is measured through factors such as brand awareness, brand associations, perceived quality, and brand loyalty. For sportswear brands operating in India, understanding CBBE </w:t>
      </w:r>
      <w:r w:rsidRPr="00B960DD">
        <w:rPr>
          <w:rFonts w:ascii="Times New Roman" w:eastAsia="Times New Roman" w:hAnsi="Times New Roman" w:cs="Times New Roman"/>
          <w:sz w:val="28"/>
          <w:szCs w:val="28"/>
        </w:rPr>
        <w:lastRenderedPageBreak/>
        <w:t>is essential to crafting effective marketing strategies that resonate with local consumers and foster long-term brand loyalty.</w:t>
      </w:r>
    </w:p>
    <w:p w14:paraId="5BA5BB25" w14:textId="77777777" w:rsidR="00641035" w:rsidRPr="00B960DD" w:rsidRDefault="00641035" w:rsidP="00641035">
      <w:pPr>
        <w:spacing w:after="0" w:line="360" w:lineRule="auto"/>
        <w:jc w:val="both"/>
        <w:rPr>
          <w:rFonts w:ascii="Times New Roman" w:eastAsia="Times New Roman" w:hAnsi="Times New Roman" w:cs="Times New Roman"/>
          <w:sz w:val="28"/>
          <w:szCs w:val="28"/>
        </w:rPr>
      </w:pPr>
    </w:p>
    <w:p w14:paraId="3B6A9B62" w14:textId="12F530F0" w:rsidR="004C5CE1" w:rsidRPr="00641035" w:rsidRDefault="00F7377C" w:rsidP="00641035">
      <w:pPr>
        <w:pStyle w:val="ListParagraph"/>
        <w:numPr>
          <w:ilvl w:val="1"/>
          <w:numId w:val="6"/>
        </w:numPr>
        <w:spacing w:after="0" w:line="360" w:lineRule="auto"/>
        <w:jc w:val="both"/>
        <w:rPr>
          <w:rFonts w:ascii="Times New Roman" w:eastAsia="Times New Roman" w:hAnsi="Times New Roman" w:cs="Times New Roman"/>
          <w:b/>
          <w:sz w:val="28"/>
          <w:szCs w:val="28"/>
        </w:rPr>
      </w:pPr>
      <w:r w:rsidRPr="00641035">
        <w:rPr>
          <w:rFonts w:ascii="Times New Roman" w:eastAsia="Times New Roman" w:hAnsi="Times New Roman" w:cs="Times New Roman"/>
          <w:b/>
          <w:sz w:val="28"/>
          <w:szCs w:val="28"/>
        </w:rPr>
        <w:t>Research Gap</w:t>
      </w:r>
    </w:p>
    <w:p w14:paraId="29B8006D" w14:textId="77777777" w:rsidR="00641035" w:rsidRPr="00641035" w:rsidRDefault="00641035" w:rsidP="00641035">
      <w:pPr>
        <w:spacing w:after="0" w:line="360" w:lineRule="auto"/>
        <w:jc w:val="both"/>
        <w:rPr>
          <w:rFonts w:ascii="Times New Roman" w:eastAsia="Times New Roman" w:hAnsi="Times New Roman" w:cs="Times New Roman"/>
          <w:b/>
          <w:sz w:val="28"/>
          <w:szCs w:val="28"/>
        </w:rPr>
      </w:pPr>
    </w:p>
    <w:p w14:paraId="03D7E256" w14:textId="77777777" w:rsidR="004C5CE1" w:rsidRPr="00B960DD"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Numerous empirical studies have been undertaken to examine Customer-Based Brand Equity (CBBE) in various markets. Many investigations have specifically targeted the sportswear</w:t>
      </w:r>
    </w:p>
    <w:p w14:paraId="42B6842A" w14:textId="000963B8" w:rsidR="004C5CE1" w:rsidRDefault="00F7377C" w:rsidP="00641035">
      <w:pPr>
        <w:spacing w:after="0" w:line="360" w:lineRule="auto"/>
        <w:jc w:val="both"/>
        <w:rPr>
          <w:rFonts w:ascii="Times New Roman" w:eastAsia="Times New Roman" w:hAnsi="Times New Roman" w:cs="Times New Roman"/>
          <w:sz w:val="28"/>
          <w:szCs w:val="28"/>
        </w:rPr>
      </w:pPr>
      <w:proofErr w:type="gramStart"/>
      <w:r w:rsidRPr="00B960DD">
        <w:rPr>
          <w:rFonts w:ascii="Times New Roman" w:eastAsia="Times New Roman" w:hAnsi="Times New Roman" w:cs="Times New Roman"/>
          <w:sz w:val="28"/>
          <w:szCs w:val="28"/>
        </w:rPr>
        <w:t>market ,</w:t>
      </w:r>
      <w:proofErr w:type="gramEnd"/>
      <w:r w:rsidRPr="00B960DD">
        <w:rPr>
          <w:rFonts w:ascii="Times New Roman" w:eastAsia="Times New Roman" w:hAnsi="Times New Roman" w:cs="Times New Roman"/>
          <w:sz w:val="28"/>
          <w:szCs w:val="28"/>
        </w:rPr>
        <w:t xml:space="preserve">  focusing on international contexts such as China and Malaysia. These studies often concentrate on different brands and do not comprehensively address the unique dynamics of the Indian sportswear market. Furthermore, the few studies that do exist within the Indian context typically focus on individual brands rather than offering a comparative analysis. This results in a noticeable research gap in understanding the comparative CBBE of leading sportswear brands such as Adidas, Nike, Puma, Reebok, and </w:t>
      </w:r>
      <w:proofErr w:type="spellStart"/>
      <w:r w:rsidRPr="00B960DD">
        <w:rPr>
          <w:rFonts w:ascii="Times New Roman" w:eastAsia="Times New Roman" w:hAnsi="Times New Roman" w:cs="Times New Roman"/>
          <w:sz w:val="28"/>
          <w:szCs w:val="28"/>
        </w:rPr>
        <w:t>Nivia</w:t>
      </w:r>
      <w:proofErr w:type="spellEnd"/>
      <w:r w:rsidRPr="00B960DD">
        <w:rPr>
          <w:rFonts w:ascii="Times New Roman" w:eastAsia="Times New Roman" w:hAnsi="Times New Roman" w:cs="Times New Roman"/>
          <w:sz w:val="28"/>
          <w:szCs w:val="28"/>
        </w:rPr>
        <w:t xml:space="preserve"> in India. This study aims to fill that gap by investigating and comparing the CBBE of these brands in the Indian sportswear market, providing insights into the key drivers of brand equity from an Indian consumer perspective.</w:t>
      </w:r>
    </w:p>
    <w:p w14:paraId="03434531" w14:textId="77777777" w:rsidR="00641035" w:rsidRPr="00B960DD" w:rsidRDefault="00641035" w:rsidP="00641035">
      <w:pPr>
        <w:spacing w:after="0" w:line="360" w:lineRule="auto"/>
        <w:jc w:val="both"/>
        <w:rPr>
          <w:rFonts w:ascii="Times New Roman" w:eastAsia="Times New Roman" w:hAnsi="Times New Roman" w:cs="Times New Roman"/>
          <w:sz w:val="28"/>
          <w:szCs w:val="28"/>
        </w:rPr>
      </w:pPr>
    </w:p>
    <w:p w14:paraId="653086A8" w14:textId="3E371799" w:rsidR="004C5CE1" w:rsidRPr="00641035" w:rsidRDefault="00F7377C" w:rsidP="00641035">
      <w:pPr>
        <w:pStyle w:val="ListParagraph"/>
        <w:numPr>
          <w:ilvl w:val="1"/>
          <w:numId w:val="6"/>
        </w:numPr>
        <w:spacing w:after="0" w:line="360" w:lineRule="auto"/>
        <w:jc w:val="both"/>
        <w:rPr>
          <w:rFonts w:ascii="Times New Roman" w:eastAsia="Times New Roman" w:hAnsi="Times New Roman" w:cs="Times New Roman"/>
          <w:b/>
          <w:sz w:val="28"/>
          <w:szCs w:val="28"/>
        </w:rPr>
      </w:pPr>
      <w:r w:rsidRPr="00641035">
        <w:rPr>
          <w:rFonts w:ascii="Times New Roman" w:eastAsia="Times New Roman" w:hAnsi="Times New Roman" w:cs="Times New Roman"/>
          <w:b/>
          <w:sz w:val="28"/>
          <w:szCs w:val="28"/>
        </w:rPr>
        <w:t xml:space="preserve">Statement of the Problem </w:t>
      </w:r>
    </w:p>
    <w:p w14:paraId="3CCA76A9" w14:textId="77777777" w:rsidR="00641035" w:rsidRPr="00641035" w:rsidRDefault="00641035" w:rsidP="00641035">
      <w:pPr>
        <w:spacing w:after="0" w:line="360" w:lineRule="auto"/>
        <w:jc w:val="both"/>
        <w:rPr>
          <w:rFonts w:ascii="Times New Roman" w:eastAsia="Times New Roman" w:hAnsi="Times New Roman" w:cs="Times New Roman"/>
          <w:b/>
          <w:sz w:val="28"/>
          <w:szCs w:val="28"/>
        </w:rPr>
      </w:pPr>
    </w:p>
    <w:p w14:paraId="612DEF8A" w14:textId="4F066265" w:rsidR="004C5CE1" w:rsidRPr="00B960DD"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Understanding Customer-Based Brand Equity (CBBE) is paramount for brands to secure a competitive edge. However, amidst the diverse array of sportswear brands catering to Indian consumers, there exists a gap in research regarding the comprehensive evaluation and comparison of CBBE across leading players. While individual brand studies exist, there is a notable absence of a holistic analysis that compares the CBBE of prominent international brands like Adidas, Nike, Puma, and Reebok with a key domestic player like </w:t>
      </w:r>
      <w:proofErr w:type="spellStart"/>
      <w:r w:rsidRPr="00B960DD">
        <w:rPr>
          <w:rFonts w:ascii="Times New Roman" w:eastAsia="Times New Roman" w:hAnsi="Times New Roman" w:cs="Times New Roman"/>
          <w:sz w:val="28"/>
          <w:szCs w:val="28"/>
        </w:rPr>
        <w:t>Nivia</w:t>
      </w:r>
      <w:proofErr w:type="spellEnd"/>
      <w:r w:rsidRPr="00B960DD">
        <w:rPr>
          <w:rFonts w:ascii="Times New Roman" w:eastAsia="Times New Roman" w:hAnsi="Times New Roman" w:cs="Times New Roman"/>
          <w:sz w:val="28"/>
          <w:szCs w:val="28"/>
        </w:rPr>
        <w:t xml:space="preserve">. This study seeks </w:t>
      </w:r>
      <w:r w:rsidRPr="00B960DD">
        <w:rPr>
          <w:rFonts w:ascii="Times New Roman" w:eastAsia="Times New Roman" w:hAnsi="Times New Roman" w:cs="Times New Roman"/>
          <w:sz w:val="28"/>
          <w:szCs w:val="28"/>
        </w:rPr>
        <w:lastRenderedPageBreak/>
        <w:t>to address this gap by investigating and comparing the CBBE of these leading sportswear brands in the Indian market.</w:t>
      </w:r>
    </w:p>
    <w:p w14:paraId="2693F6AF" w14:textId="77777777" w:rsidR="00A948B3" w:rsidRDefault="00A948B3" w:rsidP="00641035">
      <w:pPr>
        <w:spacing w:after="0" w:line="360" w:lineRule="auto"/>
        <w:jc w:val="both"/>
        <w:rPr>
          <w:rFonts w:ascii="Times New Roman" w:eastAsia="Times New Roman" w:hAnsi="Times New Roman" w:cs="Times New Roman"/>
          <w:b/>
          <w:sz w:val="28"/>
          <w:szCs w:val="28"/>
        </w:rPr>
      </w:pPr>
    </w:p>
    <w:p w14:paraId="78E50901" w14:textId="2D5443E8" w:rsidR="004C5CE1" w:rsidRPr="00641035" w:rsidRDefault="00F7377C" w:rsidP="00641035">
      <w:pPr>
        <w:pStyle w:val="ListParagraph"/>
        <w:numPr>
          <w:ilvl w:val="1"/>
          <w:numId w:val="6"/>
        </w:numPr>
        <w:spacing w:after="0" w:line="360" w:lineRule="auto"/>
        <w:jc w:val="both"/>
        <w:rPr>
          <w:rFonts w:ascii="Times New Roman" w:eastAsia="Times New Roman" w:hAnsi="Times New Roman" w:cs="Times New Roman"/>
          <w:b/>
          <w:sz w:val="28"/>
          <w:szCs w:val="28"/>
        </w:rPr>
      </w:pPr>
      <w:r w:rsidRPr="00641035">
        <w:rPr>
          <w:rFonts w:ascii="Times New Roman" w:eastAsia="Times New Roman" w:hAnsi="Times New Roman" w:cs="Times New Roman"/>
          <w:b/>
          <w:sz w:val="28"/>
          <w:szCs w:val="28"/>
        </w:rPr>
        <w:t>Scope of the Study</w:t>
      </w:r>
    </w:p>
    <w:p w14:paraId="1EF4B86F" w14:textId="77777777" w:rsidR="00641035" w:rsidRPr="00641035" w:rsidRDefault="00641035" w:rsidP="00641035">
      <w:pPr>
        <w:spacing w:after="0" w:line="360" w:lineRule="auto"/>
        <w:jc w:val="both"/>
        <w:rPr>
          <w:rFonts w:ascii="Times New Roman" w:eastAsia="Times New Roman" w:hAnsi="Times New Roman" w:cs="Times New Roman"/>
          <w:b/>
          <w:sz w:val="28"/>
          <w:szCs w:val="28"/>
        </w:rPr>
      </w:pPr>
    </w:p>
    <w:p w14:paraId="7E994988" w14:textId="3E1074D0" w:rsidR="004C5CE1"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The study intends to examine Customer-Based Brand Equity (CBBE) within the dynamic landscape of the Indian sportswear market. Focusing on leading brands such as Adidas, Nike, Puma, Reebok, and </w:t>
      </w:r>
      <w:proofErr w:type="spellStart"/>
      <w:r w:rsidRPr="00B960DD">
        <w:rPr>
          <w:rFonts w:ascii="Times New Roman" w:eastAsia="Times New Roman" w:hAnsi="Times New Roman" w:cs="Times New Roman"/>
          <w:sz w:val="28"/>
          <w:szCs w:val="28"/>
        </w:rPr>
        <w:t>Nivia</w:t>
      </w:r>
      <w:proofErr w:type="spellEnd"/>
      <w:r w:rsidRPr="00B960DD">
        <w:rPr>
          <w:rFonts w:ascii="Times New Roman" w:eastAsia="Times New Roman" w:hAnsi="Times New Roman" w:cs="Times New Roman"/>
          <w:sz w:val="28"/>
          <w:szCs w:val="28"/>
        </w:rPr>
        <w:t>, the research aims to delve into the perceptions, attitudes, and behaviours of Indian consumers towards these brands. Through a comprehensive analysis, the study will assess key dimensions of CBBE, including brand awareness, perceived quality, brand associations, and brand loyalty.</w:t>
      </w:r>
    </w:p>
    <w:p w14:paraId="185E286E" w14:textId="77777777" w:rsidR="00641035" w:rsidRPr="00B960DD" w:rsidRDefault="00641035" w:rsidP="00641035">
      <w:pPr>
        <w:spacing w:after="0" w:line="360" w:lineRule="auto"/>
        <w:jc w:val="both"/>
        <w:rPr>
          <w:rFonts w:ascii="Times New Roman" w:eastAsia="Times New Roman" w:hAnsi="Times New Roman" w:cs="Times New Roman"/>
          <w:sz w:val="28"/>
          <w:szCs w:val="28"/>
        </w:rPr>
      </w:pPr>
    </w:p>
    <w:p w14:paraId="6FDEC363" w14:textId="29616FFA" w:rsidR="004C5CE1" w:rsidRPr="00641035" w:rsidRDefault="00F7377C" w:rsidP="00641035">
      <w:pPr>
        <w:pStyle w:val="ListParagraph"/>
        <w:numPr>
          <w:ilvl w:val="1"/>
          <w:numId w:val="6"/>
        </w:numPr>
        <w:spacing w:after="0" w:line="360" w:lineRule="auto"/>
        <w:jc w:val="both"/>
        <w:rPr>
          <w:rFonts w:ascii="Times New Roman" w:eastAsia="Times New Roman" w:hAnsi="Times New Roman" w:cs="Times New Roman"/>
          <w:b/>
          <w:sz w:val="28"/>
          <w:szCs w:val="28"/>
        </w:rPr>
      </w:pPr>
      <w:r w:rsidRPr="00641035">
        <w:rPr>
          <w:rFonts w:ascii="Times New Roman" w:eastAsia="Times New Roman" w:hAnsi="Times New Roman" w:cs="Times New Roman"/>
          <w:b/>
          <w:sz w:val="28"/>
          <w:szCs w:val="28"/>
        </w:rPr>
        <w:t xml:space="preserve">Significance of the Study </w:t>
      </w:r>
    </w:p>
    <w:p w14:paraId="4999B92B" w14:textId="77777777" w:rsidR="00641035" w:rsidRPr="00641035" w:rsidRDefault="00641035" w:rsidP="00641035">
      <w:pPr>
        <w:spacing w:after="0" w:line="360" w:lineRule="auto"/>
        <w:jc w:val="both"/>
        <w:rPr>
          <w:rFonts w:ascii="Times New Roman" w:eastAsia="Times New Roman" w:hAnsi="Times New Roman" w:cs="Times New Roman"/>
          <w:b/>
          <w:sz w:val="28"/>
          <w:szCs w:val="28"/>
        </w:rPr>
      </w:pPr>
    </w:p>
    <w:p w14:paraId="4FFAB0FD" w14:textId="77777777" w:rsidR="004C5CE1" w:rsidRPr="00B960DD"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The study on Customer-Based Brand Equity (CBBE) in the Indian sportswear market holds significant implications for multiple stakeholders. Brand managers and marketers stand to benefit from valuable insights into consumer perceptions, attitudes, and behaviours towards leading sportswear brands like Adidas, Nike, Puma, Reebok, and </w:t>
      </w:r>
      <w:proofErr w:type="spellStart"/>
      <w:proofErr w:type="gramStart"/>
      <w:r w:rsidRPr="00B960DD">
        <w:rPr>
          <w:rFonts w:ascii="Times New Roman" w:eastAsia="Times New Roman" w:hAnsi="Times New Roman" w:cs="Times New Roman"/>
          <w:sz w:val="28"/>
          <w:szCs w:val="28"/>
        </w:rPr>
        <w:t>Nivia</w:t>
      </w:r>
      <w:proofErr w:type="spellEnd"/>
      <w:r w:rsidRPr="00B960DD">
        <w:rPr>
          <w:rFonts w:ascii="Times New Roman" w:eastAsia="Times New Roman" w:hAnsi="Times New Roman" w:cs="Times New Roman"/>
          <w:sz w:val="28"/>
          <w:szCs w:val="28"/>
        </w:rPr>
        <w:t>..</w:t>
      </w:r>
      <w:proofErr w:type="gramEnd"/>
      <w:r w:rsidRPr="00B960DD">
        <w:rPr>
          <w:rFonts w:ascii="Times New Roman" w:eastAsia="Times New Roman" w:hAnsi="Times New Roman" w:cs="Times New Roman"/>
          <w:sz w:val="28"/>
          <w:szCs w:val="28"/>
        </w:rPr>
        <w:t xml:space="preserve">For sportswear companies, understanding the drivers of CBBE and the relative strengths and weaknesses of their brands in the Indian market is crucial for product development, pricing strategies, and brand communication efforts. </w:t>
      </w:r>
    </w:p>
    <w:p w14:paraId="359B5B0F" w14:textId="44D305F9" w:rsidR="004C5CE1" w:rsidRDefault="00F7377C" w:rsidP="00641035">
      <w:p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Investors and shareholders, meanwhile, can leverage insights into brand equity to inform investment decisions and gauge future performance expectations. Academics and researchers will find the study valuable for advancing understanding of brand management and consumer behaviour in the Indian sportswear market, paving the way for further exploration and analysis.</w:t>
      </w:r>
    </w:p>
    <w:p w14:paraId="6E98F380" w14:textId="77777777" w:rsidR="00641035" w:rsidRPr="00B960DD" w:rsidRDefault="00641035" w:rsidP="00641035">
      <w:pPr>
        <w:spacing w:after="0" w:line="360" w:lineRule="auto"/>
        <w:jc w:val="both"/>
        <w:rPr>
          <w:rFonts w:ascii="Times New Roman" w:eastAsia="Times New Roman" w:hAnsi="Times New Roman" w:cs="Times New Roman"/>
          <w:sz w:val="28"/>
          <w:szCs w:val="28"/>
        </w:rPr>
      </w:pPr>
    </w:p>
    <w:p w14:paraId="24012FC8" w14:textId="5C26AED0" w:rsidR="004C5CE1" w:rsidRPr="00641035" w:rsidRDefault="00F7377C" w:rsidP="00641035">
      <w:pPr>
        <w:pStyle w:val="ListParagraph"/>
        <w:numPr>
          <w:ilvl w:val="1"/>
          <w:numId w:val="6"/>
        </w:numPr>
        <w:spacing w:after="0" w:line="360" w:lineRule="auto"/>
        <w:jc w:val="both"/>
        <w:rPr>
          <w:rFonts w:ascii="Times New Roman" w:eastAsia="Times New Roman" w:hAnsi="Times New Roman" w:cs="Times New Roman"/>
          <w:b/>
          <w:sz w:val="28"/>
          <w:szCs w:val="28"/>
        </w:rPr>
      </w:pPr>
      <w:r w:rsidRPr="00641035">
        <w:rPr>
          <w:rFonts w:ascii="Times New Roman" w:eastAsia="Times New Roman" w:hAnsi="Times New Roman" w:cs="Times New Roman"/>
          <w:b/>
          <w:sz w:val="28"/>
          <w:szCs w:val="28"/>
        </w:rPr>
        <w:lastRenderedPageBreak/>
        <w:t xml:space="preserve">Research Questions </w:t>
      </w:r>
    </w:p>
    <w:p w14:paraId="4A91F311" w14:textId="77777777" w:rsidR="00641035" w:rsidRPr="00641035" w:rsidRDefault="00641035" w:rsidP="00641035">
      <w:pPr>
        <w:spacing w:after="0" w:line="360" w:lineRule="auto"/>
        <w:jc w:val="both"/>
        <w:rPr>
          <w:rFonts w:ascii="Times New Roman" w:eastAsia="Times New Roman" w:hAnsi="Times New Roman" w:cs="Times New Roman"/>
          <w:b/>
          <w:sz w:val="28"/>
          <w:szCs w:val="28"/>
        </w:rPr>
      </w:pPr>
    </w:p>
    <w:p w14:paraId="5C92E39F" w14:textId="77777777" w:rsidR="004C5CE1" w:rsidRPr="00B960DD" w:rsidRDefault="00F7377C" w:rsidP="00641035">
      <w:pPr>
        <w:numPr>
          <w:ilvl w:val="0"/>
          <w:numId w:val="27"/>
        </w:num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Which sportswear brands have the strongest CBBE in India?</w:t>
      </w:r>
    </w:p>
    <w:p w14:paraId="0A332E0C" w14:textId="77777777" w:rsidR="004C5CE1" w:rsidRPr="00B960DD" w:rsidRDefault="00F7377C" w:rsidP="00641035">
      <w:pPr>
        <w:numPr>
          <w:ilvl w:val="0"/>
          <w:numId w:val="27"/>
        </w:num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How does CBBE differ across different customer segments in the Indian sportswear market (e.g., age, gender, income level)?</w:t>
      </w:r>
    </w:p>
    <w:p w14:paraId="31901A03" w14:textId="334B64BD" w:rsidR="004C5CE1" w:rsidRDefault="00F7377C" w:rsidP="00641035">
      <w:pPr>
        <w:numPr>
          <w:ilvl w:val="0"/>
          <w:numId w:val="27"/>
        </w:numPr>
        <w:spacing w:after="0" w:line="360" w:lineRule="auto"/>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What are the key drivers of CBBE in the Indian sportswear market?</w:t>
      </w:r>
    </w:p>
    <w:p w14:paraId="6E6471BC" w14:textId="77777777" w:rsidR="00641035" w:rsidRPr="0058552F" w:rsidRDefault="00641035" w:rsidP="00641035">
      <w:pPr>
        <w:spacing w:after="0" w:line="360" w:lineRule="auto"/>
        <w:ind w:left="720"/>
        <w:jc w:val="both"/>
        <w:rPr>
          <w:rFonts w:ascii="Times New Roman" w:eastAsia="Times New Roman" w:hAnsi="Times New Roman" w:cs="Times New Roman"/>
          <w:sz w:val="28"/>
          <w:szCs w:val="28"/>
        </w:rPr>
      </w:pPr>
    </w:p>
    <w:p w14:paraId="1B3926EC" w14:textId="6250E606" w:rsidR="004C5CE1" w:rsidRPr="00641035" w:rsidRDefault="00F7377C" w:rsidP="00641035">
      <w:pPr>
        <w:pStyle w:val="ListParagraph"/>
        <w:numPr>
          <w:ilvl w:val="1"/>
          <w:numId w:val="6"/>
        </w:numPr>
        <w:spacing w:after="0" w:line="360" w:lineRule="auto"/>
        <w:jc w:val="both"/>
        <w:rPr>
          <w:rFonts w:ascii="Times New Roman" w:eastAsia="Times New Roman" w:hAnsi="Times New Roman" w:cs="Times New Roman"/>
          <w:b/>
          <w:sz w:val="28"/>
          <w:szCs w:val="28"/>
        </w:rPr>
      </w:pPr>
      <w:r w:rsidRPr="00641035">
        <w:rPr>
          <w:rFonts w:ascii="Times New Roman" w:eastAsia="Times New Roman" w:hAnsi="Times New Roman" w:cs="Times New Roman"/>
          <w:b/>
          <w:sz w:val="28"/>
          <w:szCs w:val="28"/>
        </w:rPr>
        <w:t>Objectives of the Study</w:t>
      </w:r>
    </w:p>
    <w:p w14:paraId="38EC74FD" w14:textId="77777777" w:rsidR="00641035" w:rsidRPr="00641035" w:rsidRDefault="00641035" w:rsidP="00641035">
      <w:pPr>
        <w:spacing w:after="0" w:line="360" w:lineRule="auto"/>
        <w:jc w:val="both"/>
        <w:rPr>
          <w:rFonts w:ascii="Times New Roman" w:eastAsia="Times New Roman" w:hAnsi="Times New Roman" w:cs="Times New Roman"/>
          <w:b/>
          <w:sz w:val="28"/>
          <w:szCs w:val="28"/>
        </w:rPr>
      </w:pPr>
    </w:p>
    <w:p w14:paraId="7A96DDC9" w14:textId="77777777" w:rsidR="004C5CE1" w:rsidRPr="00B960DD" w:rsidRDefault="00F7377C" w:rsidP="00641035">
      <w:pPr>
        <w:spacing w:after="0" w:line="360" w:lineRule="auto"/>
        <w:ind w:firstLine="360"/>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 1. To Measure and compare the CBBE of leading sportswear brands in India.</w:t>
      </w:r>
    </w:p>
    <w:p w14:paraId="3F21645B" w14:textId="77777777" w:rsidR="00641035" w:rsidRDefault="00F7377C" w:rsidP="00641035">
      <w:pPr>
        <w:spacing w:after="0" w:line="360" w:lineRule="auto"/>
        <w:ind w:left="360"/>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 2. To Identify   the key drivers of CBBE in the Indian sportswear market.</w:t>
      </w:r>
      <w:r w:rsidR="00CB4218" w:rsidRPr="00B960DD">
        <w:rPr>
          <w:rFonts w:ascii="Times New Roman" w:eastAsia="Times New Roman" w:hAnsi="Times New Roman" w:cs="Times New Roman"/>
          <w:sz w:val="28"/>
          <w:szCs w:val="28"/>
        </w:rPr>
        <w:t xml:space="preserve"> </w:t>
      </w:r>
    </w:p>
    <w:p w14:paraId="634CB798" w14:textId="6E7A1A7B" w:rsidR="004C5CE1" w:rsidRPr="00B960DD" w:rsidRDefault="00641035" w:rsidP="00641035">
      <w:pP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B4218" w:rsidRPr="00B960DD">
        <w:rPr>
          <w:rFonts w:ascii="Times New Roman" w:eastAsia="Times New Roman" w:hAnsi="Times New Roman" w:cs="Times New Roman"/>
          <w:sz w:val="28"/>
          <w:szCs w:val="28"/>
        </w:rPr>
        <w:t>3.</w:t>
      </w:r>
      <w:r w:rsidR="00D209C9" w:rsidRPr="00B960DD">
        <w:rPr>
          <w:rFonts w:ascii="Times New Roman" w:eastAsia="Times New Roman" w:hAnsi="Times New Roman" w:cs="Times New Roman"/>
          <w:sz w:val="28"/>
          <w:szCs w:val="28"/>
        </w:rPr>
        <w:t xml:space="preserve"> To examine consumer </w:t>
      </w:r>
      <w:r w:rsidR="002864D6" w:rsidRPr="00B960DD">
        <w:rPr>
          <w:rFonts w:ascii="Times New Roman" w:eastAsia="Times New Roman" w:hAnsi="Times New Roman" w:cs="Times New Roman"/>
          <w:sz w:val="28"/>
          <w:szCs w:val="28"/>
        </w:rPr>
        <w:t>perceptions,</w:t>
      </w:r>
      <w:r w:rsidR="006D0485" w:rsidRPr="00B960DD">
        <w:rPr>
          <w:rFonts w:ascii="Times New Roman" w:eastAsia="Times New Roman" w:hAnsi="Times New Roman" w:cs="Times New Roman"/>
          <w:sz w:val="28"/>
          <w:szCs w:val="28"/>
        </w:rPr>
        <w:t xml:space="preserve"> </w:t>
      </w:r>
      <w:r w:rsidR="002864D6" w:rsidRPr="00B960DD">
        <w:rPr>
          <w:rFonts w:ascii="Times New Roman" w:eastAsia="Times New Roman" w:hAnsi="Times New Roman" w:cs="Times New Roman"/>
          <w:sz w:val="28"/>
          <w:szCs w:val="28"/>
        </w:rPr>
        <w:t>attitudes</w:t>
      </w:r>
      <w:r w:rsidR="006D0485" w:rsidRPr="00B960DD">
        <w:rPr>
          <w:rFonts w:ascii="Times New Roman" w:eastAsia="Times New Roman" w:hAnsi="Times New Roman" w:cs="Times New Roman"/>
          <w:sz w:val="28"/>
          <w:szCs w:val="28"/>
        </w:rPr>
        <w:t xml:space="preserve"> and loyalty </w:t>
      </w:r>
      <w:r w:rsidR="00683BCD" w:rsidRPr="00B960DD">
        <w:rPr>
          <w:rFonts w:ascii="Times New Roman" w:eastAsia="Times New Roman" w:hAnsi="Times New Roman" w:cs="Times New Roman"/>
          <w:sz w:val="28"/>
          <w:szCs w:val="28"/>
        </w:rPr>
        <w:t xml:space="preserve">towards </w:t>
      </w:r>
      <w:r w:rsidR="001437F9" w:rsidRPr="00B960DD">
        <w:rPr>
          <w:rFonts w:ascii="Times New Roman" w:eastAsia="Times New Roman" w:hAnsi="Times New Roman" w:cs="Times New Roman"/>
          <w:sz w:val="28"/>
          <w:szCs w:val="28"/>
        </w:rPr>
        <w:t xml:space="preserve">major </w:t>
      </w:r>
      <w:r>
        <w:rPr>
          <w:rFonts w:ascii="Times New Roman" w:eastAsia="Times New Roman" w:hAnsi="Times New Roman" w:cs="Times New Roman"/>
          <w:sz w:val="28"/>
          <w:szCs w:val="28"/>
        </w:rPr>
        <w:t xml:space="preserve">      </w:t>
      </w:r>
      <w:r w:rsidR="00017CC4" w:rsidRPr="00B960DD">
        <w:rPr>
          <w:rFonts w:ascii="Times New Roman" w:eastAsia="Times New Roman" w:hAnsi="Times New Roman" w:cs="Times New Roman"/>
          <w:sz w:val="28"/>
          <w:szCs w:val="28"/>
        </w:rPr>
        <w:t xml:space="preserve">sportswear </w:t>
      </w:r>
      <w:r w:rsidR="007971EB" w:rsidRPr="00B960DD">
        <w:rPr>
          <w:rFonts w:ascii="Times New Roman" w:eastAsia="Times New Roman" w:hAnsi="Times New Roman" w:cs="Times New Roman"/>
          <w:sz w:val="28"/>
          <w:szCs w:val="28"/>
        </w:rPr>
        <w:t>brands in India</w:t>
      </w:r>
      <w:r w:rsidR="00CC5D41" w:rsidRPr="00B960DD">
        <w:rPr>
          <w:rFonts w:ascii="Times New Roman" w:eastAsia="Times New Roman" w:hAnsi="Times New Roman" w:cs="Times New Roman"/>
          <w:sz w:val="28"/>
          <w:szCs w:val="28"/>
        </w:rPr>
        <w:t>.</w:t>
      </w:r>
    </w:p>
    <w:p w14:paraId="1CF39BCF" w14:textId="5D56CDA1" w:rsidR="00CC5D41" w:rsidRPr="00B960DD" w:rsidRDefault="00980500" w:rsidP="00641035">
      <w:pPr>
        <w:spacing w:after="0" w:line="360" w:lineRule="auto"/>
        <w:ind w:left="432"/>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4.</w:t>
      </w:r>
      <w:r w:rsidR="00577986" w:rsidRPr="00B960DD">
        <w:rPr>
          <w:rFonts w:ascii="Times New Roman" w:eastAsia="Times New Roman" w:hAnsi="Times New Roman" w:cs="Times New Roman"/>
          <w:sz w:val="28"/>
          <w:szCs w:val="28"/>
        </w:rPr>
        <w:t xml:space="preserve"> To analys</w:t>
      </w:r>
      <w:r w:rsidR="00BD34C0" w:rsidRPr="00B960DD">
        <w:rPr>
          <w:rFonts w:ascii="Times New Roman" w:eastAsia="Times New Roman" w:hAnsi="Times New Roman" w:cs="Times New Roman"/>
          <w:sz w:val="28"/>
          <w:szCs w:val="28"/>
        </w:rPr>
        <w:t>e</w:t>
      </w:r>
      <w:r w:rsidR="00577986" w:rsidRPr="00B960DD">
        <w:rPr>
          <w:rFonts w:ascii="Times New Roman" w:eastAsia="Times New Roman" w:hAnsi="Times New Roman" w:cs="Times New Roman"/>
          <w:sz w:val="28"/>
          <w:szCs w:val="28"/>
        </w:rPr>
        <w:t xml:space="preserve"> </w:t>
      </w:r>
      <w:r w:rsidR="003D71D1">
        <w:rPr>
          <w:rFonts w:ascii="Times New Roman" w:eastAsia="Times New Roman" w:hAnsi="Times New Roman" w:cs="Times New Roman"/>
          <w:sz w:val="28"/>
          <w:szCs w:val="28"/>
        </w:rPr>
        <w:t>h</w:t>
      </w:r>
      <w:r w:rsidR="00577986" w:rsidRPr="00B960DD">
        <w:rPr>
          <w:rFonts w:ascii="Times New Roman" w:eastAsia="Times New Roman" w:hAnsi="Times New Roman" w:cs="Times New Roman"/>
          <w:sz w:val="28"/>
          <w:szCs w:val="28"/>
        </w:rPr>
        <w:t>o</w:t>
      </w:r>
      <w:r w:rsidR="008B43FE" w:rsidRPr="00B960DD">
        <w:rPr>
          <w:rFonts w:ascii="Times New Roman" w:eastAsia="Times New Roman" w:hAnsi="Times New Roman" w:cs="Times New Roman"/>
          <w:sz w:val="28"/>
          <w:szCs w:val="28"/>
        </w:rPr>
        <w:t xml:space="preserve">w </w:t>
      </w:r>
      <w:r w:rsidR="009E31A2" w:rsidRPr="00B960DD">
        <w:rPr>
          <w:rFonts w:ascii="Times New Roman" w:eastAsia="Times New Roman" w:hAnsi="Times New Roman" w:cs="Times New Roman"/>
          <w:sz w:val="28"/>
          <w:szCs w:val="28"/>
        </w:rPr>
        <w:t xml:space="preserve">demographic </w:t>
      </w:r>
      <w:r w:rsidR="00AE0683" w:rsidRPr="00B960DD">
        <w:rPr>
          <w:rFonts w:ascii="Times New Roman" w:eastAsia="Times New Roman" w:hAnsi="Times New Roman" w:cs="Times New Roman"/>
          <w:sz w:val="28"/>
          <w:szCs w:val="28"/>
        </w:rPr>
        <w:t>variables such as age</w:t>
      </w:r>
      <w:r w:rsidR="00EA7ABE" w:rsidRPr="00B960DD">
        <w:rPr>
          <w:rFonts w:ascii="Times New Roman" w:eastAsia="Times New Roman" w:hAnsi="Times New Roman" w:cs="Times New Roman"/>
          <w:sz w:val="28"/>
          <w:szCs w:val="28"/>
        </w:rPr>
        <w:t xml:space="preserve">, gender and education </w:t>
      </w:r>
      <w:r w:rsidR="004D23C1" w:rsidRPr="00B960DD">
        <w:rPr>
          <w:rFonts w:ascii="Times New Roman" w:eastAsia="Times New Roman" w:hAnsi="Times New Roman" w:cs="Times New Roman"/>
          <w:sz w:val="28"/>
          <w:szCs w:val="28"/>
        </w:rPr>
        <w:t xml:space="preserve">influence </w:t>
      </w:r>
      <w:r w:rsidR="00D25E92" w:rsidRPr="00B960DD">
        <w:rPr>
          <w:rFonts w:ascii="Times New Roman" w:eastAsia="Times New Roman" w:hAnsi="Times New Roman" w:cs="Times New Roman"/>
          <w:sz w:val="28"/>
          <w:szCs w:val="28"/>
        </w:rPr>
        <w:t xml:space="preserve">CBBE </w:t>
      </w:r>
      <w:r w:rsidR="00955214" w:rsidRPr="00B960DD">
        <w:rPr>
          <w:rFonts w:ascii="Times New Roman" w:eastAsia="Times New Roman" w:hAnsi="Times New Roman" w:cs="Times New Roman"/>
          <w:sz w:val="28"/>
          <w:szCs w:val="28"/>
        </w:rPr>
        <w:t>in the Indian sportswear market.</w:t>
      </w:r>
    </w:p>
    <w:p w14:paraId="50C7F0A1" w14:textId="661B7785" w:rsidR="00A948B3" w:rsidRDefault="00FC15B2" w:rsidP="00641035">
      <w:pPr>
        <w:spacing w:after="0" w:line="360" w:lineRule="auto"/>
        <w:ind w:left="360" w:firstLine="72"/>
        <w:jc w:val="both"/>
        <w:rPr>
          <w:rFonts w:ascii="Times New Roman" w:eastAsia="Times New Roman" w:hAnsi="Times New Roman" w:cs="Times New Roman"/>
          <w:sz w:val="28"/>
          <w:szCs w:val="28"/>
        </w:rPr>
      </w:pPr>
      <w:r w:rsidRPr="00B960DD">
        <w:rPr>
          <w:rFonts w:ascii="Times New Roman" w:eastAsia="Times New Roman" w:hAnsi="Times New Roman" w:cs="Times New Roman"/>
          <w:sz w:val="28"/>
          <w:szCs w:val="28"/>
        </w:rPr>
        <w:t xml:space="preserve">5. </w:t>
      </w:r>
      <w:r w:rsidR="0088750F" w:rsidRPr="00B960DD">
        <w:rPr>
          <w:rFonts w:ascii="Times New Roman" w:eastAsia="Times New Roman" w:hAnsi="Times New Roman" w:cs="Times New Roman"/>
          <w:sz w:val="28"/>
          <w:szCs w:val="28"/>
        </w:rPr>
        <w:t xml:space="preserve">To evaluate the impact of </w:t>
      </w:r>
      <w:r w:rsidR="00C63B92" w:rsidRPr="00B960DD">
        <w:rPr>
          <w:rFonts w:ascii="Times New Roman" w:eastAsia="Times New Roman" w:hAnsi="Times New Roman" w:cs="Times New Roman"/>
          <w:sz w:val="28"/>
          <w:szCs w:val="28"/>
        </w:rPr>
        <w:t>brand awareness</w:t>
      </w:r>
      <w:r w:rsidR="00DD7E1B" w:rsidRPr="00B960DD">
        <w:rPr>
          <w:rFonts w:ascii="Times New Roman" w:eastAsia="Times New Roman" w:hAnsi="Times New Roman" w:cs="Times New Roman"/>
          <w:sz w:val="28"/>
          <w:szCs w:val="28"/>
        </w:rPr>
        <w:t>, brand associations</w:t>
      </w:r>
      <w:r w:rsidR="00D9461B" w:rsidRPr="00B960DD">
        <w:rPr>
          <w:rFonts w:ascii="Times New Roman" w:eastAsia="Times New Roman" w:hAnsi="Times New Roman" w:cs="Times New Roman"/>
          <w:sz w:val="28"/>
          <w:szCs w:val="28"/>
        </w:rPr>
        <w:t xml:space="preserve">, perceived </w:t>
      </w:r>
      <w:r w:rsidR="005A5EAC" w:rsidRPr="00B960DD">
        <w:rPr>
          <w:rFonts w:ascii="Times New Roman" w:eastAsia="Times New Roman" w:hAnsi="Times New Roman" w:cs="Times New Roman"/>
          <w:sz w:val="28"/>
          <w:szCs w:val="28"/>
        </w:rPr>
        <w:t>quality</w:t>
      </w:r>
      <w:r w:rsidR="00FC15CD" w:rsidRPr="00B960DD">
        <w:rPr>
          <w:rFonts w:ascii="Times New Roman" w:eastAsia="Times New Roman" w:hAnsi="Times New Roman" w:cs="Times New Roman"/>
          <w:sz w:val="28"/>
          <w:szCs w:val="28"/>
        </w:rPr>
        <w:t xml:space="preserve">, and brand loyalty on </w:t>
      </w:r>
      <w:r w:rsidR="005236EE" w:rsidRPr="00B960DD">
        <w:rPr>
          <w:rFonts w:ascii="Times New Roman" w:eastAsia="Times New Roman" w:hAnsi="Times New Roman" w:cs="Times New Roman"/>
          <w:sz w:val="28"/>
          <w:szCs w:val="28"/>
        </w:rPr>
        <w:t>overall brand equity.</w:t>
      </w:r>
    </w:p>
    <w:p w14:paraId="646DBB1C" w14:textId="77777777" w:rsidR="00641035" w:rsidRDefault="00641035" w:rsidP="00641035">
      <w:pPr>
        <w:spacing w:after="0" w:line="360" w:lineRule="auto"/>
        <w:jc w:val="both"/>
        <w:rPr>
          <w:rFonts w:ascii="Times New Roman" w:eastAsia="Times New Roman" w:hAnsi="Times New Roman" w:cs="Times New Roman"/>
          <w:sz w:val="28"/>
          <w:szCs w:val="28"/>
        </w:rPr>
      </w:pPr>
    </w:p>
    <w:p w14:paraId="0207F7A0" w14:textId="278B9231" w:rsidR="008B3509" w:rsidRDefault="008B3509" w:rsidP="00641035">
      <w:pPr>
        <w:pStyle w:val="s13"/>
        <w:numPr>
          <w:ilvl w:val="1"/>
          <w:numId w:val="6"/>
        </w:numPr>
        <w:spacing w:before="180" w:beforeAutospacing="0" w:after="90" w:afterAutospacing="0" w:line="360" w:lineRule="auto"/>
        <w:jc w:val="both"/>
        <w:rPr>
          <w:rStyle w:val="bumpedfont15"/>
          <w:b/>
          <w:bCs/>
          <w:color w:val="000000"/>
          <w:sz w:val="28"/>
          <w:szCs w:val="28"/>
        </w:rPr>
      </w:pPr>
      <w:r w:rsidRPr="0099478B">
        <w:rPr>
          <w:rStyle w:val="bumpedfont15"/>
          <w:b/>
          <w:bCs/>
          <w:color w:val="000000"/>
          <w:sz w:val="28"/>
          <w:szCs w:val="28"/>
        </w:rPr>
        <w:t>Research Methodology</w:t>
      </w:r>
    </w:p>
    <w:p w14:paraId="5CCFB625" w14:textId="77777777" w:rsidR="00641035" w:rsidRPr="0099478B" w:rsidRDefault="00641035" w:rsidP="00641035">
      <w:pPr>
        <w:pStyle w:val="s13"/>
        <w:spacing w:before="180" w:beforeAutospacing="0" w:after="90" w:afterAutospacing="0" w:line="360" w:lineRule="auto"/>
        <w:jc w:val="both"/>
        <w:rPr>
          <w:b/>
          <w:bCs/>
          <w:color w:val="000000"/>
          <w:sz w:val="28"/>
          <w:szCs w:val="28"/>
        </w:rPr>
      </w:pPr>
    </w:p>
    <w:p w14:paraId="06B37019" w14:textId="77777777" w:rsidR="008B3509" w:rsidRPr="0099478B" w:rsidRDefault="008B3509" w:rsidP="00641035">
      <w:pPr>
        <w:pStyle w:val="s14"/>
        <w:spacing w:before="180" w:beforeAutospacing="0" w:after="45" w:afterAutospacing="0" w:line="360" w:lineRule="auto"/>
        <w:jc w:val="both"/>
        <w:rPr>
          <w:b/>
          <w:bCs/>
          <w:color w:val="000000"/>
          <w:sz w:val="28"/>
          <w:szCs w:val="28"/>
        </w:rPr>
      </w:pPr>
      <w:r w:rsidRPr="0099478B">
        <w:rPr>
          <w:rStyle w:val="bumpedfont15"/>
          <w:b/>
          <w:bCs/>
          <w:color w:val="000000"/>
          <w:sz w:val="28"/>
          <w:szCs w:val="28"/>
        </w:rPr>
        <w:t>1. Research Design</w:t>
      </w:r>
    </w:p>
    <w:p w14:paraId="638F59C9" w14:textId="3966740B" w:rsidR="00345D1E" w:rsidRPr="00B960DD" w:rsidRDefault="00641035" w:rsidP="00641035">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The study follows a descriptive and comparative research design.</w:t>
      </w:r>
    </w:p>
    <w:p w14:paraId="7527E631" w14:textId="0AE2CEDF" w:rsidR="00345D1E" w:rsidRDefault="00345D1E" w:rsidP="00641035">
      <w:pPr>
        <w:pStyle w:val="s9"/>
        <w:spacing w:before="180" w:beforeAutospacing="0" w:after="0" w:afterAutospacing="0" w:line="360" w:lineRule="auto"/>
        <w:ind w:hanging="195"/>
        <w:jc w:val="both"/>
        <w:rPr>
          <w:color w:val="000000"/>
          <w:sz w:val="28"/>
          <w:szCs w:val="28"/>
        </w:rPr>
      </w:pPr>
    </w:p>
    <w:p w14:paraId="3BBAAF65" w14:textId="4DB0F4BB" w:rsidR="00E0421B" w:rsidRPr="000C79F9" w:rsidRDefault="005E18EE" w:rsidP="00641035">
      <w:pPr>
        <w:pStyle w:val="s9"/>
        <w:spacing w:before="180" w:beforeAutospacing="0" w:after="0" w:afterAutospacing="0" w:line="360" w:lineRule="auto"/>
        <w:ind w:hanging="195"/>
        <w:jc w:val="both"/>
        <w:rPr>
          <w:color w:val="000000"/>
          <w:sz w:val="28"/>
          <w:szCs w:val="28"/>
        </w:rPr>
      </w:pPr>
      <w:r>
        <w:rPr>
          <w:rFonts w:eastAsia="Times New Roman"/>
          <w:b/>
          <w:bCs/>
          <w:color w:val="000000"/>
          <w:sz w:val="28"/>
          <w:szCs w:val="28"/>
        </w:rPr>
        <w:t xml:space="preserve">  </w:t>
      </w:r>
      <w:r w:rsidR="00E0421B" w:rsidRPr="000C79F9">
        <w:rPr>
          <w:rFonts w:eastAsia="Times New Roman"/>
          <w:b/>
          <w:bCs/>
          <w:color w:val="000000"/>
          <w:sz w:val="28"/>
          <w:szCs w:val="28"/>
        </w:rPr>
        <w:t>2. Research Approach</w:t>
      </w:r>
    </w:p>
    <w:p w14:paraId="7FE7DA06" w14:textId="34812FF4" w:rsidR="00345D1E" w:rsidRPr="00B960DD" w:rsidRDefault="00641035" w:rsidP="00641035">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Quantitative approach using structured questionnaires.</w:t>
      </w:r>
    </w:p>
    <w:p w14:paraId="7CA40D5D" w14:textId="2CCDA8A9" w:rsidR="00345D1E" w:rsidRDefault="00641035" w:rsidP="00641035">
      <w:pPr>
        <w:pStyle w:val="s9"/>
        <w:spacing w:before="180" w:beforeAutospacing="0" w:after="0" w:afterAutospacing="0" w:line="360" w:lineRule="auto"/>
        <w:jc w:val="both"/>
        <w:rPr>
          <w:rStyle w:val="bumpedfont15"/>
          <w:color w:val="000000"/>
          <w:sz w:val="28"/>
          <w:szCs w:val="28"/>
        </w:rPr>
      </w:pPr>
      <w:r>
        <w:rPr>
          <w:rStyle w:val="bumpedfont15"/>
          <w:color w:val="000000"/>
          <w:sz w:val="28"/>
          <w:szCs w:val="28"/>
        </w:rPr>
        <w:t xml:space="preserve">       </w:t>
      </w:r>
      <w:r w:rsidR="00345D1E" w:rsidRPr="00B960DD">
        <w:rPr>
          <w:rStyle w:val="bumpedfont15"/>
          <w:color w:val="000000"/>
          <w:sz w:val="28"/>
          <w:szCs w:val="28"/>
        </w:rPr>
        <w:t>• Cross-sectional study conducted at a single point in time. </w:t>
      </w:r>
    </w:p>
    <w:p w14:paraId="4ED0F49B" w14:textId="77777777" w:rsidR="006444A3" w:rsidRPr="008F0D97" w:rsidRDefault="006444A3" w:rsidP="00641035">
      <w:pPr>
        <w:pStyle w:val="s14"/>
        <w:spacing w:before="180" w:beforeAutospacing="0" w:after="45" w:afterAutospacing="0" w:line="360" w:lineRule="auto"/>
        <w:jc w:val="both"/>
        <w:rPr>
          <w:b/>
          <w:bCs/>
          <w:color w:val="000000"/>
          <w:sz w:val="28"/>
          <w:szCs w:val="28"/>
        </w:rPr>
      </w:pPr>
      <w:r w:rsidRPr="008F0D97">
        <w:rPr>
          <w:rStyle w:val="bumpedfont15"/>
          <w:b/>
          <w:bCs/>
          <w:color w:val="000000"/>
          <w:sz w:val="28"/>
          <w:szCs w:val="28"/>
        </w:rPr>
        <w:lastRenderedPageBreak/>
        <w:t>3. Sources of Data</w:t>
      </w:r>
    </w:p>
    <w:p w14:paraId="7E5DC74F" w14:textId="13748C9D" w:rsidR="006444A3" w:rsidRPr="008F0D97" w:rsidRDefault="006444A3" w:rsidP="00641035">
      <w:pPr>
        <w:pStyle w:val="s14"/>
        <w:spacing w:before="180" w:beforeAutospacing="0" w:after="45" w:afterAutospacing="0" w:line="360" w:lineRule="auto"/>
        <w:jc w:val="both"/>
        <w:rPr>
          <w:b/>
          <w:bCs/>
          <w:color w:val="000000"/>
          <w:sz w:val="28"/>
          <w:szCs w:val="28"/>
        </w:rPr>
      </w:pPr>
      <w:r w:rsidRPr="008F0D97">
        <w:rPr>
          <w:rStyle w:val="bumpedfont15"/>
          <w:b/>
          <w:bCs/>
          <w:color w:val="000000"/>
          <w:sz w:val="28"/>
          <w:szCs w:val="28"/>
        </w:rPr>
        <w:t>a) Primary Data</w:t>
      </w:r>
    </w:p>
    <w:p w14:paraId="44651794" w14:textId="77777777" w:rsidR="00345D1E" w:rsidRPr="00B960DD" w:rsidRDefault="00345D1E" w:rsidP="00641035">
      <w:pPr>
        <w:pStyle w:val="s15"/>
        <w:spacing w:before="180" w:beforeAutospacing="0" w:after="120" w:afterAutospacing="0" w:line="360" w:lineRule="auto"/>
        <w:ind w:left="585" w:hanging="195"/>
        <w:jc w:val="both"/>
        <w:rPr>
          <w:color w:val="000000"/>
          <w:sz w:val="28"/>
          <w:szCs w:val="28"/>
        </w:rPr>
      </w:pPr>
      <w:r w:rsidRPr="00B960DD">
        <w:rPr>
          <w:rStyle w:val="bumpedfont15"/>
          <w:color w:val="000000"/>
          <w:sz w:val="28"/>
          <w:szCs w:val="28"/>
        </w:rPr>
        <w:t>• Collected using a standardized questionnaire based on</w:t>
      </w:r>
      <w:r w:rsidRPr="00B960DD">
        <w:rPr>
          <w:rStyle w:val="apple-converted-space"/>
          <w:color w:val="000000"/>
          <w:sz w:val="28"/>
          <w:szCs w:val="28"/>
        </w:rPr>
        <w:t> </w:t>
      </w:r>
      <w:r w:rsidRPr="00B960DD">
        <w:rPr>
          <w:rStyle w:val="bumpedfont15"/>
          <w:color w:val="000000"/>
          <w:sz w:val="28"/>
          <w:szCs w:val="28"/>
        </w:rPr>
        <w:t>David</w:t>
      </w:r>
      <w:r w:rsidRPr="00B960DD">
        <w:rPr>
          <w:rStyle w:val="apple-converted-space"/>
          <w:color w:val="000000"/>
          <w:sz w:val="28"/>
          <w:szCs w:val="28"/>
        </w:rPr>
        <w:t> </w:t>
      </w:r>
      <w:r w:rsidRPr="00B960DD">
        <w:rPr>
          <w:rStyle w:val="bumpedfont15"/>
          <w:color w:val="000000"/>
          <w:sz w:val="28"/>
          <w:szCs w:val="28"/>
        </w:rPr>
        <w:t>Aaker’s</w:t>
      </w:r>
      <w:r w:rsidRPr="00B960DD">
        <w:rPr>
          <w:rStyle w:val="apple-converted-space"/>
          <w:color w:val="000000"/>
          <w:sz w:val="28"/>
          <w:szCs w:val="28"/>
        </w:rPr>
        <w:t> </w:t>
      </w:r>
      <w:r w:rsidRPr="00B960DD">
        <w:rPr>
          <w:rStyle w:val="bumpedfont15"/>
          <w:color w:val="000000"/>
          <w:sz w:val="28"/>
          <w:szCs w:val="28"/>
        </w:rPr>
        <w:t>CBBE model components:</w:t>
      </w:r>
    </w:p>
    <w:p w14:paraId="7546635A"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Brand Awareness</w:t>
      </w:r>
    </w:p>
    <w:p w14:paraId="285E64B0"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Brand Associations</w:t>
      </w:r>
    </w:p>
    <w:p w14:paraId="48498A7B"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Perceived Quality</w:t>
      </w:r>
    </w:p>
    <w:p w14:paraId="485262A8"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Brand Loyalty</w:t>
      </w:r>
    </w:p>
    <w:p w14:paraId="1B9F95EF"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Overall Brand Equity</w:t>
      </w:r>
    </w:p>
    <w:p w14:paraId="5447AF90" w14:textId="7B715A18"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 Responses collected through Google Forms</w:t>
      </w:r>
      <w:r w:rsidR="0079183D">
        <w:rPr>
          <w:rStyle w:val="bumpedfont15"/>
          <w:color w:val="000000"/>
          <w:sz w:val="28"/>
          <w:szCs w:val="28"/>
        </w:rPr>
        <w:t>.</w:t>
      </w:r>
    </w:p>
    <w:p w14:paraId="5D271AED" w14:textId="614AABEE" w:rsidR="00345D1E" w:rsidRPr="009A6EF0" w:rsidRDefault="009A6EF0" w:rsidP="00641035">
      <w:pPr>
        <w:pStyle w:val="s14"/>
        <w:spacing w:before="180" w:beforeAutospacing="0" w:after="45" w:afterAutospacing="0" w:line="360" w:lineRule="auto"/>
        <w:jc w:val="both"/>
        <w:rPr>
          <w:color w:val="000000"/>
          <w:sz w:val="28"/>
          <w:szCs w:val="28"/>
        </w:rPr>
      </w:pPr>
      <w:r w:rsidRPr="009A6EF0">
        <w:rPr>
          <w:rFonts w:eastAsia="Times New Roman"/>
          <w:b/>
          <w:bCs/>
          <w:color w:val="000000"/>
          <w:sz w:val="28"/>
          <w:szCs w:val="28"/>
        </w:rPr>
        <w:t>b) Secondary Data</w:t>
      </w:r>
    </w:p>
    <w:p w14:paraId="4040DA5A"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 Academic journals, research articles, company websites, industry reports, and publications from:</w:t>
      </w:r>
    </w:p>
    <w:p w14:paraId="130589E3"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Statista</w:t>
      </w:r>
    </w:p>
    <w:p w14:paraId="56877F1D"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Euromonitor</w:t>
      </w:r>
    </w:p>
    <w:p w14:paraId="27245779"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Business Today, Economic Times</w:t>
      </w:r>
    </w:p>
    <w:p w14:paraId="383C91ED"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Previous research studies on brand equity</w:t>
      </w:r>
    </w:p>
    <w:p w14:paraId="50E1F95C" w14:textId="77777777" w:rsidR="00641035" w:rsidRDefault="000B7F9C" w:rsidP="00641035">
      <w:pPr>
        <w:pStyle w:val="s14"/>
        <w:spacing w:before="180" w:beforeAutospacing="0" w:after="45" w:afterAutospacing="0" w:line="360" w:lineRule="auto"/>
        <w:jc w:val="both"/>
        <w:rPr>
          <w:color w:val="000000"/>
          <w:sz w:val="28"/>
          <w:szCs w:val="28"/>
        </w:rPr>
      </w:pPr>
      <w:r w:rsidRPr="0070111F">
        <w:rPr>
          <w:rFonts w:eastAsia="Times New Roman"/>
          <w:b/>
          <w:bCs/>
          <w:color w:val="000000"/>
          <w:sz w:val="28"/>
          <w:szCs w:val="28"/>
        </w:rPr>
        <w:t>4. Sampling Method</w:t>
      </w:r>
    </w:p>
    <w:p w14:paraId="370EAC27" w14:textId="63A97422" w:rsidR="00345D1E" w:rsidRPr="00B960DD" w:rsidRDefault="00641035" w:rsidP="00641035">
      <w:pPr>
        <w:pStyle w:val="s14"/>
        <w:spacing w:before="180" w:beforeAutospacing="0" w:after="45"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Non-probability sampling, typically:</w:t>
      </w:r>
    </w:p>
    <w:p w14:paraId="48EF3068" w14:textId="77777777" w:rsidR="00345D1E" w:rsidRPr="00B960DD" w:rsidRDefault="00345D1E" w:rsidP="00641035">
      <w:pPr>
        <w:pStyle w:val="s9"/>
        <w:spacing w:before="180" w:beforeAutospacing="0" w:after="0" w:afterAutospacing="0" w:line="360" w:lineRule="auto"/>
        <w:ind w:left="720" w:hanging="195"/>
        <w:jc w:val="both"/>
        <w:rPr>
          <w:color w:val="000000"/>
          <w:sz w:val="28"/>
          <w:szCs w:val="28"/>
        </w:rPr>
      </w:pPr>
      <w:r w:rsidRPr="00B960DD">
        <w:rPr>
          <w:rStyle w:val="bumpedfont15"/>
          <w:color w:val="000000"/>
          <w:sz w:val="28"/>
          <w:szCs w:val="28"/>
        </w:rPr>
        <w:t>o Convenience sampling</w:t>
      </w:r>
    </w:p>
    <w:p w14:paraId="1B20D043" w14:textId="76D92F4A" w:rsidR="00345D1E" w:rsidRDefault="00345D1E" w:rsidP="00641035">
      <w:pPr>
        <w:pStyle w:val="s9"/>
        <w:spacing w:before="180" w:beforeAutospacing="0" w:after="0" w:afterAutospacing="0" w:line="360" w:lineRule="auto"/>
        <w:ind w:left="720" w:hanging="195"/>
        <w:jc w:val="both"/>
        <w:rPr>
          <w:rStyle w:val="bumpedfont15"/>
          <w:color w:val="000000"/>
          <w:sz w:val="28"/>
          <w:szCs w:val="28"/>
        </w:rPr>
      </w:pPr>
      <w:r w:rsidRPr="00B960DD">
        <w:rPr>
          <w:rStyle w:val="bumpedfont15"/>
          <w:color w:val="000000"/>
          <w:sz w:val="28"/>
          <w:szCs w:val="28"/>
        </w:rPr>
        <w:t>o Purposive sampling (sportswear users only)</w:t>
      </w:r>
    </w:p>
    <w:p w14:paraId="04F81C27" w14:textId="77777777" w:rsidR="00641035" w:rsidRPr="00B960DD" w:rsidRDefault="00641035" w:rsidP="00641035">
      <w:pPr>
        <w:pStyle w:val="s9"/>
        <w:spacing w:before="180" w:beforeAutospacing="0" w:after="0" w:afterAutospacing="0" w:line="360" w:lineRule="auto"/>
        <w:ind w:left="720" w:hanging="195"/>
        <w:jc w:val="both"/>
        <w:rPr>
          <w:color w:val="000000"/>
          <w:sz w:val="28"/>
          <w:szCs w:val="28"/>
        </w:rPr>
      </w:pPr>
    </w:p>
    <w:p w14:paraId="54E262F2" w14:textId="4520819A" w:rsidR="00345D1E" w:rsidRPr="007319DD" w:rsidRDefault="00CC3515" w:rsidP="00641035">
      <w:pPr>
        <w:pStyle w:val="s14"/>
        <w:spacing w:before="180" w:beforeAutospacing="0" w:after="45" w:afterAutospacing="0" w:line="360" w:lineRule="auto"/>
        <w:jc w:val="both"/>
        <w:rPr>
          <w:color w:val="000000"/>
          <w:sz w:val="28"/>
          <w:szCs w:val="28"/>
        </w:rPr>
      </w:pPr>
      <w:r w:rsidRPr="007319DD">
        <w:rPr>
          <w:rFonts w:eastAsia="Times New Roman"/>
          <w:b/>
          <w:bCs/>
          <w:color w:val="000000"/>
          <w:sz w:val="28"/>
          <w:szCs w:val="28"/>
        </w:rPr>
        <w:lastRenderedPageBreak/>
        <w:t>5. Sample Size</w:t>
      </w:r>
    </w:p>
    <w:p w14:paraId="0BFAB822" w14:textId="77777777" w:rsidR="00345D1E" w:rsidRPr="00B960DD" w:rsidRDefault="00345D1E" w:rsidP="00641035">
      <w:pPr>
        <w:pStyle w:val="s15"/>
        <w:spacing w:before="180" w:beforeAutospacing="0" w:after="120" w:afterAutospacing="0" w:line="360" w:lineRule="auto"/>
        <w:ind w:left="585" w:hanging="195"/>
        <w:jc w:val="both"/>
        <w:rPr>
          <w:color w:val="000000"/>
          <w:sz w:val="28"/>
          <w:szCs w:val="28"/>
        </w:rPr>
      </w:pPr>
      <w:r w:rsidRPr="00B960DD">
        <w:rPr>
          <w:rStyle w:val="bumpedfont15"/>
          <w:color w:val="000000"/>
          <w:sz w:val="28"/>
          <w:szCs w:val="28"/>
        </w:rPr>
        <w:t>• Ideal sample size:50</w:t>
      </w:r>
      <w:r w:rsidRPr="00B960DD">
        <w:rPr>
          <w:rStyle w:val="apple-converted-space"/>
          <w:color w:val="000000"/>
          <w:sz w:val="28"/>
          <w:szCs w:val="28"/>
        </w:rPr>
        <w:t> </w:t>
      </w:r>
      <w:r w:rsidRPr="00B960DD">
        <w:rPr>
          <w:rStyle w:val="bumpedfont15"/>
          <w:color w:val="000000"/>
          <w:sz w:val="28"/>
          <w:szCs w:val="28"/>
        </w:rPr>
        <w:t>respondents</w:t>
      </w:r>
      <w:r w:rsidRPr="00B960DD">
        <w:rPr>
          <w:rStyle w:val="apple-converted-space"/>
          <w:color w:val="000000"/>
          <w:sz w:val="28"/>
          <w:szCs w:val="28"/>
        </w:rPr>
        <w:t> </w:t>
      </w:r>
    </w:p>
    <w:p w14:paraId="2C769824"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 Must represent different demographic segments:</w:t>
      </w:r>
    </w:p>
    <w:p w14:paraId="5CB761DC"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Age</w:t>
      </w:r>
    </w:p>
    <w:p w14:paraId="02322B63"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Gender</w:t>
      </w:r>
    </w:p>
    <w:p w14:paraId="59B72F1C" w14:textId="77777777"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Income</w:t>
      </w:r>
    </w:p>
    <w:p w14:paraId="3748A1DF" w14:textId="0B3DF249" w:rsidR="00345D1E" w:rsidRPr="00B960DD" w:rsidRDefault="00345D1E" w:rsidP="00641035">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o Fitness/sports participation level</w:t>
      </w:r>
    </w:p>
    <w:p w14:paraId="77172C52" w14:textId="7795F8FC" w:rsidR="00156DF7" w:rsidRPr="00077E48" w:rsidRDefault="00156DF7" w:rsidP="00641035">
      <w:pPr>
        <w:spacing w:before="180" w:after="45" w:line="360" w:lineRule="auto"/>
        <w:jc w:val="both"/>
        <w:rPr>
          <w:rFonts w:ascii="Times New Roman" w:eastAsiaTheme="minorEastAsia" w:hAnsi="Times New Roman" w:cs="Times New Roman"/>
          <w:b/>
          <w:bCs/>
          <w:color w:val="000000"/>
          <w:sz w:val="28"/>
          <w:szCs w:val="28"/>
          <w:lang w:val="en-US"/>
        </w:rPr>
      </w:pPr>
      <w:r w:rsidRPr="00241F9F">
        <w:rPr>
          <w:rFonts w:ascii="Times New Roman" w:eastAsiaTheme="minorEastAsia" w:hAnsi="Times New Roman" w:cs="Times New Roman"/>
          <w:b/>
          <w:bCs/>
          <w:color w:val="000000"/>
          <w:sz w:val="28"/>
          <w:szCs w:val="28"/>
          <w:lang w:val="en-US"/>
        </w:rPr>
        <w:t>6. Data Collection Instrument</w:t>
      </w:r>
    </w:p>
    <w:p w14:paraId="7B1DA639" w14:textId="5C54D7C6" w:rsidR="00345D1E" w:rsidRPr="00B960DD" w:rsidRDefault="00641035" w:rsidP="00641035">
      <w:pPr>
        <w:pStyle w:val="s14"/>
        <w:spacing w:before="180" w:beforeAutospacing="0" w:after="45"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Structured questionnaire with:</w:t>
      </w:r>
    </w:p>
    <w:p w14:paraId="3B7ED29E" w14:textId="5F1170C1" w:rsidR="00345D1E" w:rsidRPr="00B960DD" w:rsidRDefault="00641035" w:rsidP="00641035">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o 5-point</w:t>
      </w:r>
      <w:r w:rsidR="00345D1E" w:rsidRPr="00B960DD">
        <w:rPr>
          <w:rStyle w:val="apple-converted-space"/>
          <w:color w:val="000000"/>
          <w:sz w:val="28"/>
          <w:szCs w:val="28"/>
        </w:rPr>
        <w:t> </w:t>
      </w:r>
      <w:r w:rsidR="00345D1E" w:rsidRPr="00B960DD">
        <w:rPr>
          <w:rStyle w:val="bumpedfont15"/>
          <w:color w:val="000000"/>
          <w:sz w:val="28"/>
          <w:szCs w:val="28"/>
        </w:rPr>
        <w:t>Likert</w:t>
      </w:r>
      <w:r w:rsidR="00345D1E" w:rsidRPr="00B960DD">
        <w:rPr>
          <w:rStyle w:val="apple-converted-space"/>
          <w:color w:val="000000"/>
          <w:sz w:val="28"/>
          <w:szCs w:val="28"/>
        </w:rPr>
        <w:t> </w:t>
      </w:r>
      <w:r w:rsidR="00345D1E" w:rsidRPr="00B960DD">
        <w:rPr>
          <w:rStyle w:val="bumpedfont15"/>
          <w:color w:val="000000"/>
          <w:sz w:val="28"/>
          <w:szCs w:val="28"/>
        </w:rPr>
        <w:t>scale (Strongly disagree → Strongly agree)</w:t>
      </w:r>
    </w:p>
    <w:p w14:paraId="0B62BF42" w14:textId="6D8411E8" w:rsidR="00345D1E" w:rsidRPr="00B960DD" w:rsidRDefault="00641035" w:rsidP="00641035">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o Sections on:</w:t>
      </w:r>
    </w:p>
    <w:p w14:paraId="665001DE" w14:textId="64BA977F" w:rsidR="00345D1E" w:rsidRPr="00B960DD" w:rsidRDefault="00641035" w:rsidP="00641035">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6B047F">
        <w:rPr>
          <w:rStyle w:val="bumpedfont15"/>
          <w:color w:val="000000"/>
          <w:sz w:val="28"/>
          <w:szCs w:val="28"/>
        </w:rPr>
        <w:t xml:space="preserve"> </w:t>
      </w:r>
      <w:r w:rsidR="00345D1E" w:rsidRPr="00B960DD">
        <w:rPr>
          <w:rStyle w:val="bumpedfont15"/>
          <w:color w:val="000000"/>
          <w:sz w:val="28"/>
          <w:szCs w:val="28"/>
        </w:rPr>
        <w:t>▪ Basic demographics</w:t>
      </w:r>
    </w:p>
    <w:p w14:paraId="26649903" w14:textId="5CFF23B3" w:rsidR="00345D1E" w:rsidRPr="00B960DD" w:rsidRDefault="006B047F" w:rsidP="006B047F">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Usage pattern of sportswear</w:t>
      </w:r>
    </w:p>
    <w:p w14:paraId="7C4EC920" w14:textId="65B847F1" w:rsidR="00345D1E" w:rsidRPr="00B960DD" w:rsidRDefault="006B047F" w:rsidP="006B047F">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Rating of each CBBE dimension for selected brands</w:t>
      </w:r>
    </w:p>
    <w:p w14:paraId="7586C3F0" w14:textId="17E557E4" w:rsidR="00345D1E" w:rsidRPr="00B65FFF" w:rsidRDefault="00EE6B14" w:rsidP="00641035">
      <w:pPr>
        <w:spacing w:before="180" w:after="45" w:line="360" w:lineRule="auto"/>
        <w:jc w:val="both"/>
        <w:rPr>
          <w:rFonts w:ascii="Times New Roman" w:eastAsiaTheme="minorEastAsia" w:hAnsi="Times New Roman" w:cs="Times New Roman"/>
          <w:b/>
          <w:bCs/>
          <w:color w:val="000000"/>
          <w:sz w:val="28"/>
          <w:szCs w:val="28"/>
          <w:lang w:val="en-US"/>
        </w:rPr>
      </w:pPr>
      <w:r w:rsidRPr="00B65FFF">
        <w:rPr>
          <w:rFonts w:ascii="Times New Roman" w:eastAsiaTheme="minorEastAsia" w:hAnsi="Times New Roman" w:cs="Times New Roman"/>
          <w:b/>
          <w:bCs/>
          <w:color w:val="000000"/>
          <w:sz w:val="28"/>
          <w:szCs w:val="28"/>
          <w:lang w:val="en-US"/>
        </w:rPr>
        <w:t>7. Tools and Techniques of Analysis</w:t>
      </w:r>
    </w:p>
    <w:p w14:paraId="4E17BD02" w14:textId="2200EBE2" w:rsidR="00345D1E" w:rsidRPr="00B960DD" w:rsidRDefault="006B047F" w:rsidP="006B047F">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Comparative analysis between brands.</w:t>
      </w:r>
    </w:p>
    <w:p w14:paraId="7FBAC213" w14:textId="3B89EF7A" w:rsidR="00345D1E" w:rsidRDefault="006B047F" w:rsidP="006B047F">
      <w:pPr>
        <w:pStyle w:val="s9"/>
        <w:spacing w:before="180" w:beforeAutospacing="0" w:after="0" w:afterAutospacing="0" w:line="360" w:lineRule="auto"/>
        <w:jc w:val="both"/>
        <w:rPr>
          <w:rStyle w:val="bumpedfont15"/>
          <w:color w:val="000000"/>
          <w:sz w:val="28"/>
          <w:szCs w:val="28"/>
        </w:rPr>
      </w:pPr>
      <w:r>
        <w:rPr>
          <w:rStyle w:val="bumpedfont15"/>
          <w:color w:val="000000"/>
          <w:sz w:val="28"/>
          <w:szCs w:val="28"/>
        </w:rPr>
        <w:t xml:space="preserve">       </w:t>
      </w:r>
      <w:r w:rsidR="00345D1E" w:rsidRPr="00B960DD">
        <w:rPr>
          <w:rStyle w:val="bumpedfont15"/>
          <w:color w:val="000000"/>
          <w:sz w:val="28"/>
          <w:szCs w:val="28"/>
        </w:rPr>
        <w:t>• Charts and graphs using Excel.</w:t>
      </w:r>
    </w:p>
    <w:p w14:paraId="14438280" w14:textId="77777777" w:rsidR="00202F16" w:rsidRPr="00BD62CF" w:rsidRDefault="00202F16" w:rsidP="00641035">
      <w:pPr>
        <w:pStyle w:val="s14"/>
        <w:spacing w:before="180" w:beforeAutospacing="0" w:after="45" w:afterAutospacing="0" w:line="360" w:lineRule="auto"/>
        <w:jc w:val="both"/>
        <w:rPr>
          <w:b/>
          <w:bCs/>
          <w:color w:val="000000"/>
          <w:sz w:val="28"/>
          <w:szCs w:val="28"/>
        </w:rPr>
      </w:pPr>
      <w:r w:rsidRPr="00BD62CF">
        <w:rPr>
          <w:rStyle w:val="bumpedfont15"/>
          <w:b/>
          <w:bCs/>
          <w:color w:val="000000"/>
          <w:sz w:val="28"/>
          <w:szCs w:val="28"/>
        </w:rPr>
        <w:t>8. Research Variables </w:t>
      </w:r>
    </w:p>
    <w:p w14:paraId="2CA25FA4" w14:textId="2D080932" w:rsidR="00202F16" w:rsidRPr="0099198B" w:rsidRDefault="00202F16" w:rsidP="00641035">
      <w:pPr>
        <w:pStyle w:val="s14"/>
        <w:spacing w:before="180" w:beforeAutospacing="0" w:after="45" w:afterAutospacing="0" w:line="360" w:lineRule="auto"/>
        <w:jc w:val="both"/>
        <w:rPr>
          <w:b/>
          <w:bCs/>
          <w:color w:val="000000"/>
          <w:sz w:val="28"/>
          <w:szCs w:val="28"/>
        </w:rPr>
      </w:pPr>
      <w:r w:rsidRPr="00BD62CF">
        <w:rPr>
          <w:rStyle w:val="bumpedfont15"/>
          <w:b/>
          <w:bCs/>
          <w:color w:val="000000"/>
          <w:sz w:val="28"/>
          <w:szCs w:val="28"/>
        </w:rPr>
        <w:t>Independent Variables</w:t>
      </w:r>
    </w:p>
    <w:p w14:paraId="55D72CEF" w14:textId="2D7538BC" w:rsidR="00345D1E" w:rsidRPr="00B960DD" w:rsidRDefault="006B047F" w:rsidP="006B047F">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Brand awareness</w:t>
      </w:r>
    </w:p>
    <w:p w14:paraId="3AE3ACA8" w14:textId="1AF8E16E" w:rsidR="00345D1E" w:rsidRPr="00B960DD" w:rsidRDefault="006B047F" w:rsidP="006B047F">
      <w:pPr>
        <w:pStyle w:val="s9"/>
        <w:spacing w:before="180" w:beforeAutospacing="0" w:after="0" w:afterAutospacing="0" w:line="360" w:lineRule="auto"/>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Brand associations</w:t>
      </w:r>
    </w:p>
    <w:p w14:paraId="4B638F15" w14:textId="77777777" w:rsidR="00345D1E" w:rsidRPr="00B960DD" w:rsidRDefault="00345D1E" w:rsidP="006B047F">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lastRenderedPageBreak/>
        <w:t>• Perceived quality</w:t>
      </w:r>
    </w:p>
    <w:p w14:paraId="4575019A" w14:textId="77777777" w:rsidR="00345D1E" w:rsidRPr="00B960DD" w:rsidRDefault="00345D1E" w:rsidP="006B047F">
      <w:pPr>
        <w:pStyle w:val="s9"/>
        <w:spacing w:before="180" w:beforeAutospacing="0" w:after="0" w:afterAutospacing="0" w:line="360" w:lineRule="auto"/>
        <w:ind w:left="585" w:hanging="195"/>
        <w:jc w:val="both"/>
        <w:rPr>
          <w:color w:val="000000"/>
          <w:sz w:val="28"/>
          <w:szCs w:val="28"/>
        </w:rPr>
      </w:pPr>
      <w:r w:rsidRPr="00B960DD">
        <w:rPr>
          <w:rStyle w:val="bumpedfont15"/>
          <w:color w:val="000000"/>
          <w:sz w:val="28"/>
          <w:szCs w:val="28"/>
        </w:rPr>
        <w:t>• Brand loyalty</w:t>
      </w:r>
    </w:p>
    <w:p w14:paraId="762C3FAC" w14:textId="3A821A34" w:rsidR="00194B01" w:rsidRPr="00D97CAC" w:rsidRDefault="00194B01" w:rsidP="00641035">
      <w:pPr>
        <w:spacing w:before="180" w:after="45" w:line="360" w:lineRule="auto"/>
        <w:jc w:val="both"/>
        <w:rPr>
          <w:rFonts w:ascii="Times New Roman" w:eastAsiaTheme="minorEastAsia" w:hAnsi="Times New Roman" w:cs="Times New Roman"/>
          <w:b/>
          <w:bCs/>
          <w:color w:val="000000"/>
          <w:sz w:val="28"/>
          <w:szCs w:val="28"/>
          <w:lang w:val="en-US"/>
        </w:rPr>
      </w:pPr>
      <w:r w:rsidRPr="00194B01">
        <w:rPr>
          <w:rFonts w:ascii="Times New Roman" w:eastAsiaTheme="minorEastAsia" w:hAnsi="Times New Roman" w:cs="Times New Roman"/>
          <w:b/>
          <w:bCs/>
          <w:color w:val="000000"/>
          <w:sz w:val="28"/>
          <w:szCs w:val="28"/>
          <w:lang w:val="en-US"/>
        </w:rPr>
        <w:t>Dependent Variable</w:t>
      </w:r>
    </w:p>
    <w:p w14:paraId="78C11301" w14:textId="1097B18E" w:rsidR="00345D1E" w:rsidRPr="00B960DD" w:rsidRDefault="006B047F" w:rsidP="00641035">
      <w:pPr>
        <w:pStyle w:val="s9"/>
        <w:spacing w:before="180" w:beforeAutospacing="0" w:after="0" w:afterAutospacing="0" w:line="360" w:lineRule="auto"/>
        <w:ind w:hanging="195"/>
        <w:jc w:val="both"/>
        <w:rPr>
          <w:color w:val="000000"/>
          <w:sz w:val="28"/>
          <w:szCs w:val="28"/>
        </w:rPr>
      </w:pPr>
      <w:r>
        <w:rPr>
          <w:rStyle w:val="bumpedfont15"/>
          <w:color w:val="000000"/>
          <w:sz w:val="28"/>
          <w:szCs w:val="28"/>
        </w:rPr>
        <w:t xml:space="preserve">         </w:t>
      </w:r>
      <w:r w:rsidR="00345D1E" w:rsidRPr="00B960DD">
        <w:rPr>
          <w:rStyle w:val="bumpedfont15"/>
          <w:color w:val="000000"/>
          <w:sz w:val="28"/>
          <w:szCs w:val="28"/>
        </w:rPr>
        <w:t>• Overall customer-based brand equity</w:t>
      </w:r>
    </w:p>
    <w:p w14:paraId="68467B34" w14:textId="26EE8048" w:rsidR="00345D1E" w:rsidRDefault="00345D1E" w:rsidP="00641035">
      <w:pPr>
        <w:pStyle w:val="s9"/>
        <w:spacing w:before="180" w:beforeAutospacing="0" w:after="0" w:afterAutospacing="0" w:line="360" w:lineRule="auto"/>
        <w:ind w:hanging="195"/>
        <w:jc w:val="both"/>
        <w:rPr>
          <w:rStyle w:val="bumpedfont15"/>
          <w:color w:val="000000"/>
          <w:sz w:val="28"/>
          <w:szCs w:val="28"/>
        </w:rPr>
      </w:pPr>
    </w:p>
    <w:p w14:paraId="2D362F07" w14:textId="20E6405C" w:rsidR="00747D23" w:rsidRPr="00FD1637" w:rsidRDefault="00747D23" w:rsidP="00641035">
      <w:pPr>
        <w:pStyle w:val="s9"/>
        <w:spacing w:before="180" w:beforeAutospacing="0" w:after="0" w:afterAutospacing="0" w:line="360" w:lineRule="auto"/>
        <w:ind w:hanging="195"/>
        <w:jc w:val="both"/>
        <w:rPr>
          <w:color w:val="000000"/>
          <w:sz w:val="28"/>
          <w:szCs w:val="28"/>
        </w:rPr>
      </w:pPr>
      <w:r w:rsidRPr="00FD1637">
        <w:rPr>
          <w:rFonts w:eastAsia="Times New Roman"/>
          <w:b/>
          <w:bCs/>
          <w:color w:val="000000"/>
          <w:sz w:val="28"/>
          <w:szCs w:val="28"/>
        </w:rPr>
        <w:t>Limitations of the Study</w:t>
      </w:r>
    </w:p>
    <w:p w14:paraId="2FF7D52A"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1. Limited Sample Size</w:t>
      </w:r>
    </w:p>
    <w:p w14:paraId="51B98BCA"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w:t>
      </w:r>
      <w:proofErr w:type="gramStart"/>
      <w:r w:rsidRPr="00B960DD">
        <w:rPr>
          <w:rStyle w:val="bumpedfont15"/>
          <w:color w:val="000000"/>
          <w:sz w:val="28"/>
          <w:szCs w:val="28"/>
        </w:rPr>
        <w:t>The</w:t>
      </w:r>
      <w:proofErr w:type="gramEnd"/>
      <w:r w:rsidRPr="00B960DD">
        <w:rPr>
          <w:rStyle w:val="bumpedfont15"/>
          <w:color w:val="000000"/>
          <w:sz w:val="28"/>
          <w:szCs w:val="28"/>
        </w:rPr>
        <w:t xml:space="preserve"> study relies on a restricted number of respondents, which may not fully represent the entire Indian sportswear market.</w:t>
      </w:r>
    </w:p>
    <w:p w14:paraId="5634B4ED"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2. Non-Probability Sampling</w:t>
      </w:r>
    </w:p>
    <w:p w14:paraId="3F0DBB32"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Convenience or purposive sampling limits the ability to generalize the findings to the whole population.</w:t>
      </w:r>
    </w:p>
    <w:p w14:paraId="0CD33181"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3. Geographic Constraints</w:t>
      </w:r>
    </w:p>
    <w:p w14:paraId="1D1EC827"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Data collected from selected regions or cities may not reflect consumer perceptions across all parts of India.</w:t>
      </w:r>
    </w:p>
    <w:p w14:paraId="40F1530A"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4. Subjective Responses</w:t>
      </w:r>
    </w:p>
    <w:p w14:paraId="050B7C6E"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Brand equity is based on personal perception, which may vary from person to person and may not always reflect actual brand performance.</w:t>
      </w:r>
    </w:p>
    <w:p w14:paraId="24B13A9D"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5. Focus on Selected Brands</w:t>
      </w:r>
    </w:p>
    <w:p w14:paraId="3E226AC8" w14:textId="557E05AD" w:rsidR="00345D1E" w:rsidRDefault="00345D1E" w:rsidP="006B047F">
      <w:pPr>
        <w:pStyle w:val="s9"/>
        <w:spacing w:before="180" w:beforeAutospacing="0" w:after="0" w:afterAutospacing="0" w:line="360" w:lineRule="auto"/>
        <w:jc w:val="both"/>
        <w:rPr>
          <w:rStyle w:val="bumpedfont15"/>
          <w:color w:val="000000"/>
          <w:sz w:val="28"/>
          <w:szCs w:val="28"/>
        </w:rPr>
      </w:pPr>
      <w:r w:rsidRPr="00B960DD">
        <w:rPr>
          <w:rStyle w:val="bumpedfont15"/>
          <w:color w:val="000000"/>
          <w:sz w:val="28"/>
          <w:szCs w:val="28"/>
        </w:rPr>
        <w:t>o Only certain major sportswear brands are included, so the findings do not cover the entire range of brands available in the Indian market.</w:t>
      </w:r>
    </w:p>
    <w:p w14:paraId="5EAC918A" w14:textId="77777777" w:rsidR="006B047F" w:rsidRPr="00B960DD" w:rsidRDefault="006B047F" w:rsidP="006B047F">
      <w:pPr>
        <w:pStyle w:val="s9"/>
        <w:spacing w:before="180" w:beforeAutospacing="0" w:after="0" w:afterAutospacing="0" w:line="360" w:lineRule="auto"/>
        <w:jc w:val="both"/>
        <w:rPr>
          <w:color w:val="000000"/>
          <w:sz w:val="28"/>
          <w:szCs w:val="28"/>
        </w:rPr>
      </w:pPr>
    </w:p>
    <w:p w14:paraId="49675B04"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lastRenderedPageBreak/>
        <w:t>6. Time Constraints</w:t>
      </w:r>
    </w:p>
    <w:p w14:paraId="1D1B728F"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w:t>
      </w:r>
      <w:proofErr w:type="gramStart"/>
      <w:r w:rsidRPr="00B960DD">
        <w:rPr>
          <w:rStyle w:val="bumpedfont15"/>
          <w:color w:val="000000"/>
          <w:sz w:val="28"/>
          <w:szCs w:val="28"/>
        </w:rPr>
        <w:t>The</w:t>
      </w:r>
      <w:proofErr w:type="gramEnd"/>
      <w:r w:rsidRPr="00B960DD">
        <w:rPr>
          <w:rStyle w:val="bumpedfont15"/>
          <w:color w:val="000000"/>
          <w:sz w:val="28"/>
          <w:szCs w:val="28"/>
        </w:rPr>
        <w:t xml:space="preserve"> study is conducted within a limited period, which may restrict sample diversity and depth of analysis.</w:t>
      </w:r>
    </w:p>
    <w:p w14:paraId="4106A414"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7. Lack of Longitudinal Data</w:t>
      </w:r>
    </w:p>
    <w:p w14:paraId="36D15BB9" w14:textId="3A313A5E" w:rsidR="00345D1E" w:rsidRPr="00B960DD" w:rsidRDefault="00345D1E" w:rsidP="006B047F">
      <w:pPr>
        <w:pStyle w:val="s16"/>
        <w:spacing w:before="180" w:beforeAutospacing="0" w:after="0" w:afterAutospacing="0" w:line="360" w:lineRule="auto"/>
        <w:ind w:left="-195" w:firstLine="195"/>
        <w:jc w:val="both"/>
        <w:rPr>
          <w:color w:val="000000"/>
          <w:sz w:val="28"/>
          <w:szCs w:val="28"/>
        </w:rPr>
      </w:pPr>
      <w:r w:rsidRPr="00B960DD">
        <w:rPr>
          <w:rStyle w:val="bumpedfont15"/>
          <w:color w:val="000000"/>
          <w:sz w:val="28"/>
          <w:szCs w:val="28"/>
        </w:rPr>
        <w:t>o </w:t>
      </w:r>
      <w:proofErr w:type="gramStart"/>
      <w:r w:rsidRPr="00B960DD">
        <w:rPr>
          <w:rStyle w:val="bumpedfont15"/>
          <w:color w:val="000000"/>
          <w:sz w:val="28"/>
          <w:szCs w:val="28"/>
        </w:rPr>
        <w:t>The</w:t>
      </w:r>
      <w:proofErr w:type="gramEnd"/>
      <w:r w:rsidRPr="00B960DD">
        <w:rPr>
          <w:rStyle w:val="bumpedfont15"/>
          <w:color w:val="000000"/>
          <w:sz w:val="28"/>
          <w:szCs w:val="28"/>
        </w:rPr>
        <w:t xml:space="preserve"> study is cross-sectional and does not track changes in brand equity over </w:t>
      </w:r>
      <w:r w:rsidR="006B047F">
        <w:rPr>
          <w:rStyle w:val="bumpedfont15"/>
          <w:color w:val="000000"/>
          <w:sz w:val="28"/>
          <w:szCs w:val="28"/>
        </w:rPr>
        <w:t xml:space="preserve">            </w:t>
      </w:r>
    </w:p>
    <w:p w14:paraId="18B8947D"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8. Dependence on Questionnaire Method</w:t>
      </w:r>
    </w:p>
    <w:p w14:paraId="7C252F70"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Respondents may provide socially desirable answers or may not fully understand certain questions, affecting accuracy.</w:t>
      </w:r>
    </w:p>
    <w:p w14:paraId="3999C616" w14:textId="77777777" w:rsidR="00345D1E" w:rsidRPr="00B960DD" w:rsidRDefault="00345D1E" w:rsidP="00641035">
      <w:pPr>
        <w:pStyle w:val="s9"/>
        <w:spacing w:before="180" w:beforeAutospacing="0" w:after="0" w:afterAutospacing="0" w:line="360" w:lineRule="auto"/>
        <w:ind w:hanging="195"/>
        <w:jc w:val="both"/>
        <w:rPr>
          <w:color w:val="000000"/>
          <w:sz w:val="28"/>
          <w:szCs w:val="28"/>
        </w:rPr>
      </w:pPr>
      <w:r w:rsidRPr="00B960DD">
        <w:rPr>
          <w:rStyle w:val="bumpedfont15"/>
          <w:color w:val="000000"/>
          <w:sz w:val="28"/>
          <w:szCs w:val="28"/>
        </w:rPr>
        <w:t>9. External Market Factors Not Considered</w:t>
      </w:r>
    </w:p>
    <w:p w14:paraId="5B511122" w14:textId="77777777" w:rsidR="00345D1E" w:rsidRPr="00B960DD" w:rsidRDefault="00345D1E" w:rsidP="006B047F">
      <w:pPr>
        <w:pStyle w:val="s9"/>
        <w:spacing w:before="180" w:beforeAutospacing="0" w:after="0" w:afterAutospacing="0" w:line="360" w:lineRule="auto"/>
        <w:jc w:val="both"/>
        <w:rPr>
          <w:color w:val="000000"/>
          <w:sz w:val="28"/>
          <w:szCs w:val="28"/>
        </w:rPr>
      </w:pPr>
      <w:r w:rsidRPr="00B960DD">
        <w:rPr>
          <w:rStyle w:val="bumpedfont15"/>
          <w:color w:val="000000"/>
          <w:sz w:val="28"/>
          <w:szCs w:val="28"/>
        </w:rPr>
        <w:t>o Factors like market competition, advertising spend, economic conditions, and influencer campaigns may influence brand equity but are not fully analyzed</w:t>
      </w:r>
    </w:p>
    <w:p w14:paraId="500B28B5" w14:textId="77777777" w:rsidR="00345D1E" w:rsidRPr="00B960DD" w:rsidRDefault="00345D1E" w:rsidP="00641035">
      <w:pPr>
        <w:pStyle w:val="s17"/>
        <w:spacing w:before="180" w:beforeAutospacing="0" w:after="45" w:afterAutospacing="0" w:line="360" w:lineRule="auto"/>
        <w:ind w:left="810"/>
        <w:jc w:val="both"/>
        <w:rPr>
          <w:color w:val="000000"/>
          <w:sz w:val="28"/>
          <w:szCs w:val="28"/>
        </w:rPr>
      </w:pPr>
      <w:r w:rsidRPr="00B960DD">
        <w:rPr>
          <w:rStyle w:val="bumpedfont15"/>
          <w:color w:val="000000"/>
          <w:sz w:val="28"/>
          <w:szCs w:val="28"/>
        </w:rPr>
        <w:t> </w:t>
      </w:r>
    </w:p>
    <w:p w14:paraId="672AB474" w14:textId="77777777" w:rsidR="00345D1E" w:rsidRPr="00B960DD" w:rsidRDefault="00345D1E" w:rsidP="00641035">
      <w:pPr>
        <w:spacing w:after="0" w:line="360" w:lineRule="auto"/>
        <w:jc w:val="both"/>
        <w:rPr>
          <w:rFonts w:ascii="Times New Roman" w:eastAsia="Times New Roman" w:hAnsi="Times New Roman" w:cs="Times New Roman"/>
          <w:sz w:val="28"/>
          <w:szCs w:val="28"/>
        </w:rPr>
      </w:pPr>
    </w:p>
    <w:p w14:paraId="16C22A03" w14:textId="77777777" w:rsidR="004C5CE1" w:rsidRPr="00B960DD" w:rsidRDefault="004C5CE1" w:rsidP="00641035">
      <w:pPr>
        <w:spacing w:after="0" w:line="360" w:lineRule="auto"/>
        <w:jc w:val="both"/>
        <w:rPr>
          <w:rFonts w:ascii="Times New Roman" w:eastAsia="Times New Roman" w:hAnsi="Times New Roman" w:cs="Times New Roman"/>
          <w:sz w:val="28"/>
          <w:szCs w:val="28"/>
        </w:rPr>
      </w:pPr>
    </w:p>
    <w:p w14:paraId="31D2698A"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7027B2AA"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3DFE144D"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07B91FE1"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6408BC86"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3E354CF4"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1DD5F22D"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33B87167"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45E35A14"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3E038D0E"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2947191F"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279B753B"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11ED3067" w14:textId="77777777" w:rsidR="004C5CE1" w:rsidRPr="008F3513" w:rsidRDefault="004C5CE1" w:rsidP="00641035">
      <w:pPr>
        <w:spacing w:after="0" w:line="360" w:lineRule="auto"/>
        <w:jc w:val="both"/>
        <w:rPr>
          <w:rFonts w:ascii="Times New Roman" w:eastAsia="Times New Roman" w:hAnsi="Times New Roman" w:cs="Times New Roman"/>
          <w:sz w:val="28"/>
          <w:szCs w:val="28"/>
        </w:rPr>
      </w:pPr>
    </w:p>
    <w:p w14:paraId="53669C55"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22885C92"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645411E5"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083F7BA0"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06765F27"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062D0D39"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09610413"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69E60180"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37D478F9"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6D31AA64" w14:textId="77777777" w:rsidR="004C5CE1" w:rsidRPr="00B960DD" w:rsidRDefault="004C5CE1" w:rsidP="00641035">
      <w:pPr>
        <w:spacing w:after="0" w:line="360" w:lineRule="auto"/>
        <w:jc w:val="both"/>
        <w:rPr>
          <w:rFonts w:ascii="Times New Roman" w:eastAsia="Times New Roman" w:hAnsi="Times New Roman" w:cs="Times New Roman"/>
          <w:b/>
          <w:sz w:val="28"/>
          <w:szCs w:val="28"/>
        </w:rPr>
      </w:pPr>
    </w:p>
    <w:p w14:paraId="2562B88A" w14:textId="77777777" w:rsidR="004C5CE1" w:rsidRPr="008F3513" w:rsidRDefault="004C5CE1" w:rsidP="00641035">
      <w:pPr>
        <w:spacing w:before="120" w:after="0" w:line="360" w:lineRule="auto"/>
        <w:ind w:left="144"/>
        <w:jc w:val="both"/>
        <w:rPr>
          <w:rFonts w:ascii="Times New Roman" w:eastAsia="Times New Roman" w:hAnsi="Times New Roman" w:cs="Times New Roman"/>
          <w:b/>
          <w:sz w:val="28"/>
          <w:szCs w:val="28"/>
        </w:rPr>
      </w:pPr>
    </w:p>
    <w:sectPr w:rsidR="004C5CE1" w:rsidRPr="008F3513" w:rsidSect="006B047F">
      <w:footerReference w:type="default" r:id="rId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12CBF1" w14:textId="77777777" w:rsidR="00A41FE3" w:rsidRDefault="00A41FE3" w:rsidP="00BD62CF">
      <w:pPr>
        <w:spacing w:after="0" w:line="240" w:lineRule="auto"/>
      </w:pPr>
      <w:r>
        <w:separator/>
      </w:r>
    </w:p>
  </w:endnote>
  <w:endnote w:type="continuationSeparator" w:id="0">
    <w:p w14:paraId="7355A156" w14:textId="77777777" w:rsidR="00A41FE3" w:rsidRDefault="00A41FE3" w:rsidP="00BD6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embedRegular r:id="rId1" w:fontKey="{B8F38295-11C9-41EB-9B25-7FCCE2307C66}"/>
  </w:font>
  <w:font w:name="Calibri">
    <w:panose1 w:val="020F0502020204030204"/>
    <w:charset w:val="00"/>
    <w:family w:val="swiss"/>
    <w:pitch w:val="variable"/>
    <w:sig w:usb0="E0002AFF" w:usb1="4000ACFF" w:usb2="00000001" w:usb3="00000000" w:csb0="000001FF" w:csb1="00000000"/>
    <w:embedRegular r:id="rId2" w:fontKey="{0E51F5EF-4C66-4AB3-A2BD-19DC74943546}"/>
    <w:embedBold r:id="rId3" w:fontKey="{BCD71CE3-4DA1-436E-BD97-116588A49870}"/>
  </w:font>
  <w:font w:name="Georgia">
    <w:panose1 w:val="02040502050405020303"/>
    <w:charset w:val="00"/>
    <w:family w:val="roman"/>
    <w:pitch w:val="variable"/>
    <w:sig w:usb0="00000287" w:usb1="00000000" w:usb2="00000000" w:usb3="00000000" w:csb0="0000009F" w:csb1="00000000"/>
    <w:embedRegular r:id="rId4" w:fontKey="{0245CF54-0AB5-4D96-8B27-09E5B7C7823C}"/>
    <w:embedItalic r:id="rId5" w:fontKey="{7F1DD75E-302F-4A00-B343-2A5DC728676B}"/>
  </w:font>
  <w:font w:name="Cambria">
    <w:panose1 w:val="02040503050406030204"/>
    <w:charset w:val="00"/>
    <w:family w:val="roman"/>
    <w:pitch w:val="variable"/>
    <w:sig w:usb0="E00006FF" w:usb1="420024FF" w:usb2="02000000" w:usb3="00000000" w:csb0="0000019F" w:csb1="00000000"/>
    <w:embedRegular r:id="rId6" w:fontKey="{4B256219-26A4-4190-BCC5-2B465E46F8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458631"/>
      <w:docPartObj>
        <w:docPartGallery w:val="Page Numbers (Bottom of Page)"/>
        <w:docPartUnique/>
      </w:docPartObj>
    </w:sdtPr>
    <w:sdtEndPr>
      <w:rPr>
        <w:noProof/>
      </w:rPr>
    </w:sdtEndPr>
    <w:sdtContent>
      <w:p w14:paraId="3A330A71" w14:textId="3681A5DF" w:rsidR="00641035" w:rsidRDefault="006410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B38DF6" w14:textId="77777777" w:rsidR="00641035" w:rsidRDefault="00641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781340" w14:textId="77777777" w:rsidR="00A41FE3" w:rsidRDefault="00A41FE3" w:rsidP="00BD62CF">
      <w:pPr>
        <w:spacing w:after="0" w:line="240" w:lineRule="auto"/>
      </w:pPr>
      <w:r>
        <w:separator/>
      </w:r>
    </w:p>
  </w:footnote>
  <w:footnote w:type="continuationSeparator" w:id="0">
    <w:p w14:paraId="0565F46B" w14:textId="77777777" w:rsidR="00A41FE3" w:rsidRDefault="00A41FE3" w:rsidP="00BD6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C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D5EC2"/>
    <w:multiLevelType w:val="multilevel"/>
    <w:tmpl w:val="FFFFFFFF"/>
    <w:lvl w:ilvl="0">
      <w:start w:val="3"/>
      <w:numFmt w:val="decimal"/>
      <w:lvlText w:val="%1."/>
      <w:lvlJc w:val="left"/>
      <w:pPr>
        <w:ind w:left="540" w:hanging="540"/>
      </w:pPr>
      <w:rPr>
        <w:b/>
      </w:rPr>
    </w:lvl>
    <w:lvl w:ilvl="1">
      <w:start w:val="8"/>
      <w:numFmt w:val="decimal"/>
      <w:lvlText w:val="%1.%2."/>
      <w:lvlJc w:val="left"/>
      <w:pPr>
        <w:ind w:left="540" w:hanging="540"/>
      </w:pPr>
      <w:rPr>
        <w:b/>
      </w:rPr>
    </w:lvl>
    <w:lvl w:ilvl="2">
      <w:start w:val="4"/>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2" w15:restartNumberingAfterBreak="0">
    <w:nsid w:val="080C5A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1E6B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5F1A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044BAA"/>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D33E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7872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0E50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375E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4028BA"/>
    <w:multiLevelType w:val="multilevel"/>
    <w:tmpl w:val="FFFFFFFF"/>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56C17F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29A35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70C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443406"/>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D1B7C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60068F"/>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7990C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5207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3C03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9A2A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5D320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FD2A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4F460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DFA6B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25275E"/>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2D814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6F31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D16CB6"/>
    <w:multiLevelType w:val="multilevel"/>
    <w:tmpl w:val="FFFFFFFF"/>
    <w:lvl w:ilvl="0">
      <w:start w:val="1"/>
      <w:numFmt w:val="bullet"/>
      <w:lvlText w:val="o"/>
      <w:lvlJc w:val="left"/>
      <w:pPr>
        <w:ind w:left="1035" w:hanging="360"/>
      </w:pPr>
      <w:rPr>
        <w:rFonts w:ascii="Courier New" w:eastAsia="Courier New" w:hAnsi="Courier New" w:cs="Courier New"/>
      </w:rPr>
    </w:lvl>
    <w:lvl w:ilvl="1">
      <w:start w:val="1"/>
      <w:numFmt w:val="bullet"/>
      <w:lvlText w:val="o"/>
      <w:lvlJc w:val="left"/>
      <w:pPr>
        <w:ind w:left="1755" w:hanging="360"/>
      </w:pPr>
      <w:rPr>
        <w:rFonts w:ascii="Courier New" w:eastAsia="Courier New" w:hAnsi="Courier New" w:cs="Courier New"/>
      </w:rPr>
    </w:lvl>
    <w:lvl w:ilvl="2">
      <w:start w:val="1"/>
      <w:numFmt w:val="bullet"/>
      <w:lvlText w:val="▪"/>
      <w:lvlJc w:val="left"/>
      <w:pPr>
        <w:ind w:left="2475" w:hanging="360"/>
      </w:pPr>
      <w:rPr>
        <w:rFonts w:ascii="Noto Sans Symbols" w:eastAsia="Noto Sans Symbols" w:hAnsi="Noto Sans Symbols" w:cs="Noto Sans Symbols"/>
      </w:rPr>
    </w:lvl>
    <w:lvl w:ilvl="3">
      <w:start w:val="1"/>
      <w:numFmt w:val="bullet"/>
      <w:lvlText w:val="●"/>
      <w:lvlJc w:val="left"/>
      <w:pPr>
        <w:ind w:left="3195" w:hanging="360"/>
      </w:pPr>
      <w:rPr>
        <w:rFonts w:ascii="Noto Sans Symbols" w:eastAsia="Noto Sans Symbols" w:hAnsi="Noto Sans Symbols" w:cs="Noto Sans Symbols"/>
      </w:rPr>
    </w:lvl>
    <w:lvl w:ilvl="4">
      <w:start w:val="1"/>
      <w:numFmt w:val="bullet"/>
      <w:lvlText w:val="o"/>
      <w:lvlJc w:val="left"/>
      <w:pPr>
        <w:ind w:left="3915" w:hanging="360"/>
      </w:pPr>
      <w:rPr>
        <w:rFonts w:ascii="Courier New" w:eastAsia="Courier New" w:hAnsi="Courier New" w:cs="Courier New"/>
      </w:rPr>
    </w:lvl>
    <w:lvl w:ilvl="5">
      <w:start w:val="1"/>
      <w:numFmt w:val="bullet"/>
      <w:lvlText w:val="▪"/>
      <w:lvlJc w:val="left"/>
      <w:pPr>
        <w:ind w:left="4635" w:hanging="360"/>
      </w:pPr>
      <w:rPr>
        <w:rFonts w:ascii="Noto Sans Symbols" w:eastAsia="Noto Sans Symbols" w:hAnsi="Noto Sans Symbols" w:cs="Noto Sans Symbols"/>
      </w:rPr>
    </w:lvl>
    <w:lvl w:ilvl="6">
      <w:start w:val="1"/>
      <w:numFmt w:val="bullet"/>
      <w:lvlText w:val="●"/>
      <w:lvlJc w:val="left"/>
      <w:pPr>
        <w:ind w:left="5355" w:hanging="360"/>
      </w:pPr>
      <w:rPr>
        <w:rFonts w:ascii="Noto Sans Symbols" w:eastAsia="Noto Sans Symbols" w:hAnsi="Noto Sans Symbols" w:cs="Noto Sans Symbols"/>
      </w:rPr>
    </w:lvl>
    <w:lvl w:ilvl="7">
      <w:start w:val="1"/>
      <w:numFmt w:val="bullet"/>
      <w:lvlText w:val="o"/>
      <w:lvlJc w:val="left"/>
      <w:pPr>
        <w:ind w:left="6075" w:hanging="360"/>
      </w:pPr>
      <w:rPr>
        <w:rFonts w:ascii="Courier New" w:eastAsia="Courier New" w:hAnsi="Courier New" w:cs="Courier New"/>
      </w:rPr>
    </w:lvl>
    <w:lvl w:ilvl="8">
      <w:start w:val="1"/>
      <w:numFmt w:val="bullet"/>
      <w:lvlText w:val="▪"/>
      <w:lvlJc w:val="left"/>
      <w:pPr>
        <w:ind w:left="6795" w:hanging="360"/>
      </w:pPr>
      <w:rPr>
        <w:rFonts w:ascii="Noto Sans Symbols" w:eastAsia="Noto Sans Symbols" w:hAnsi="Noto Sans Symbols" w:cs="Noto Sans Symbols"/>
      </w:rPr>
    </w:lvl>
  </w:abstractNum>
  <w:num w:numId="1">
    <w:abstractNumId w:val="13"/>
  </w:num>
  <w:num w:numId="2">
    <w:abstractNumId w:val="20"/>
  </w:num>
  <w:num w:numId="3">
    <w:abstractNumId w:val="23"/>
  </w:num>
  <w:num w:numId="4">
    <w:abstractNumId w:val="15"/>
  </w:num>
  <w:num w:numId="5">
    <w:abstractNumId w:val="3"/>
  </w:num>
  <w:num w:numId="6">
    <w:abstractNumId w:val="10"/>
  </w:num>
  <w:num w:numId="7">
    <w:abstractNumId w:val="1"/>
  </w:num>
  <w:num w:numId="8">
    <w:abstractNumId w:val="8"/>
  </w:num>
  <w:num w:numId="9">
    <w:abstractNumId w:val="7"/>
  </w:num>
  <w:num w:numId="10">
    <w:abstractNumId w:val="12"/>
  </w:num>
  <w:num w:numId="11">
    <w:abstractNumId w:val="4"/>
  </w:num>
  <w:num w:numId="12">
    <w:abstractNumId w:val="14"/>
  </w:num>
  <w:num w:numId="13">
    <w:abstractNumId w:val="18"/>
  </w:num>
  <w:num w:numId="14">
    <w:abstractNumId w:val="22"/>
  </w:num>
  <w:num w:numId="15">
    <w:abstractNumId w:val="2"/>
  </w:num>
  <w:num w:numId="16">
    <w:abstractNumId w:val="27"/>
  </w:num>
  <w:num w:numId="17">
    <w:abstractNumId w:val="0"/>
  </w:num>
  <w:num w:numId="18">
    <w:abstractNumId w:val="17"/>
  </w:num>
  <w:num w:numId="19">
    <w:abstractNumId w:val="11"/>
  </w:num>
  <w:num w:numId="20">
    <w:abstractNumId w:val="24"/>
  </w:num>
  <w:num w:numId="21">
    <w:abstractNumId w:val="16"/>
  </w:num>
  <w:num w:numId="22">
    <w:abstractNumId w:val="25"/>
  </w:num>
  <w:num w:numId="23">
    <w:abstractNumId w:val="26"/>
  </w:num>
  <w:num w:numId="24">
    <w:abstractNumId w:val="9"/>
  </w:num>
  <w:num w:numId="25">
    <w:abstractNumId w:val="21"/>
  </w:num>
  <w:num w:numId="26">
    <w:abstractNumId w:val="28"/>
  </w:num>
  <w:num w:numId="27">
    <w:abstractNumId w:val="6"/>
  </w:num>
  <w:num w:numId="28">
    <w:abstractNumId w:val="19"/>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CE1"/>
    <w:rsid w:val="00017CC4"/>
    <w:rsid w:val="00077E48"/>
    <w:rsid w:val="00097140"/>
    <w:rsid w:val="000A0922"/>
    <w:rsid w:val="000A2B65"/>
    <w:rsid w:val="000A586C"/>
    <w:rsid w:val="000B438F"/>
    <w:rsid w:val="000B7F9C"/>
    <w:rsid w:val="000C3E88"/>
    <w:rsid w:val="000C79F9"/>
    <w:rsid w:val="000D7E45"/>
    <w:rsid w:val="000F2BEA"/>
    <w:rsid w:val="001437F9"/>
    <w:rsid w:val="00151C68"/>
    <w:rsid w:val="001561CA"/>
    <w:rsid w:val="00156DF7"/>
    <w:rsid w:val="00191D70"/>
    <w:rsid w:val="00192551"/>
    <w:rsid w:val="00194B01"/>
    <w:rsid w:val="00202F16"/>
    <w:rsid w:val="00231C55"/>
    <w:rsid w:val="00241F9F"/>
    <w:rsid w:val="0025682D"/>
    <w:rsid w:val="002864D6"/>
    <w:rsid w:val="00291D95"/>
    <w:rsid w:val="002D172D"/>
    <w:rsid w:val="002D55C7"/>
    <w:rsid w:val="003316E8"/>
    <w:rsid w:val="00345D1E"/>
    <w:rsid w:val="00347F54"/>
    <w:rsid w:val="003724D9"/>
    <w:rsid w:val="00391A71"/>
    <w:rsid w:val="003A53FC"/>
    <w:rsid w:val="003B12E4"/>
    <w:rsid w:val="003D71D1"/>
    <w:rsid w:val="00405B37"/>
    <w:rsid w:val="0043731D"/>
    <w:rsid w:val="0045451C"/>
    <w:rsid w:val="004A1FA8"/>
    <w:rsid w:val="004C5CE1"/>
    <w:rsid w:val="004C70A7"/>
    <w:rsid w:val="004D02EC"/>
    <w:rsid w:val="004D23C1"/>
    <w:rsid w:val="004D6539"/>
    <w:rsid w:val="004E5496"/>
    <w:rsid w:val="005236EE"/>
    <w:rsid w:val="00541C99"/>
    <w:rsid w:val="00564FCF"/>
    <w:rsid w:val="00577986"/>
    <w:rsid w:val="005813C3"/>
    <w:rsid w:val="0058552F"/>
    <w:rsid w:val="0059100A"/>
    <w:rsid w:val="005A5EAC"/>
    <w:rsid w:val="005E18EE"/>
    <w:rsid w:val="005F13A5"/>
    <w:rsid w:val="005F2DCB"/>
    <w:rsid w:val="006204DD"/>
    <w:rsid w:val="006355B4"/>
    <w:rsid w:val="00641035"/>
    <w:rsid w:val="006444A3"/>
    <w:rsid w:val="00665B27"/>
    <w:rsid w:val="0066705E"/>
    <w:rsid w:val="00675363"/>
    <w:rsid w:val="00683BCD"/>
    <w:rsid w:val="00691BD0"/>
    <w:rsid w:val="006B047F"/>
    <w:rsid w:val="006D0485"/>
    <w:rsid w:val="0070111F"/>
    <w:rsid w:val="00724980"/>
    <w:rsid w:val="007319DD"/>
    <w:rsid w:val="00733FA6"/>
    <w:rsid w:val="00747D23"/>
    <w:rsid w:val="00762F04"/>
    <w:rsid w:val="007842FA"/>
    <w:rsid w:val="0079183D"/>
    <w:rsid w:val="007971EB"/>
    <w:rsid w:val="00811896"/>
    <w:rsid w:val="00822F21"/>
    <w:rsid w:val="00823154"/>
    <w:rsid w:val="0083314D"/>
    <w:rsid w:val="00870CD0"/>
    <w:rsid w:val="0088750F"/>
    <w:rsid w:val="0089380B"/>
    <w:rsid w:val="008B3509"/>
    <w:rsid w:val="008B43FE"/>
    <w:rsid w:val="008F0D97"/>
    <w:rsid w:val="008F3513"/>
    <w:rsid w:val="008F5302"/>
    <w:rsid w:val="00955214"/>
    <w:rsid w:val="00980500"/>
    <w:rsid w:val="0099198B"/>
    <w:rsid w:val="0099478B"/>
    <w:rsid w:val="009A502F"/>
    <w:rsid w:val="009A6EF0"/>
    <w:rsid w:val="009C30B5"/>
    <w:rsid w:val="009E31A2"/>
    <w:rsid w:val="009F02A2"/>
    <w:rsid w:val="009F64D4"/>
    <w:rsid w:val="00A41FE3"/>
    <w:rsid w:val="00A85EFE"/>
    <w:rsid w:val="00A948B3"/>
    <w:rsid w:val="00AE0683"/>
    <w:rsid w:val="00B013D5"/>
    <w:rsid w:val="00B04344"/>
    <w:rsid w:val="00B30990"/>
    <w:rsid w:val="00B65FFF"/>
    <w:rsid w:val="00B854C6"/>
    <w:rsid w:val="00B960DD"/>
    <w:rsid w:val="00BD34C0"/>
    <w:rsid w:val="00BD62CF"/>
    <w:rsid w:val="00C02AB0"/>
    <w:rsid w:val="00C04B3D"/>
    <w:rsid w:val="00C63B92"/>
    <w:rsid w:val="00CA2977"/>
    <w:rsid w:val="00CA68DB"/>
    <w:rsid w:val="00CB4218"/>
    <w:rsid w:val="00CB73EB"/>
    <w:rsid w:val="00CC3515"/>
    <w:rsid w:val="00CC5D41"/>
    <w:rsid w:val="00CE3D69"/>
    <w:rsid w:val="00D16CB7"/>
    <w:rsid w:val="00D209C9"/>
    <w:rsid w:val="00D25E92"/>
    <w:rsid w:val="00D27E81"/>
    <w:rsid w:val="00D6151C"/>
    <w:rsid w:val="00D9461B"/>
    <w:rsid w:val="00D97CAC"/>
    <w:rsid w:val="00DA2FD4"/>
    <w:rsid w:val="00DD7E1B"/>
    <w:rsid w:val="00DF1C17"/>
    <w:rsid w:val="00E0421B"/>
    <w:rsid w:val="00E3165C"/>
    <w:rsid w:val="00E9335B"/>
    <w:rsid w:val="00EA7ABE"/>
    <w:rsid w:val="00EE6B14"/>
    <w:rsid w:val="00F434AB"/>
    <w:rsid w:val="00F7377C"/>
    <w:rsid w:val="00F907F0"/>
    <w:rsid w:val="00F947A2"/>
    <w:rsid w:val="00FA2298"/>
    <w:rsid w:val="00FC15B2"/>
    <w:rsid w:val="00FC15CD"/>
    <w:rsid w:val="00FD1637"/>
    <w:rsid w:val="00FD4F91"/>
    <w:rsid w:val="00FE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E014"/>
  <w15:docId w15:val="{2E224C02-D7C7-4E48-A5E9-9D72F4EC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paragraph" w:customStyle="1" w:styleId="s13">
    <w:name w:val="s13"/>
    <w:basedOn w:val="Normal"/>
    <w:rsid w:val="00345D1E"/>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bumpedfont15">
    <w:name w:val="bumpedfont15"/>
    <w:basedOn w:val="DefaultParagraphFont"/>
    <w:rsid w:val="00345D1E"/>
  </w:style>
  <w:style w:type="paragraph" w:customStyle="1" w:styleId="s14">
    <w:name w:val="s14"/>
    <w:basedOn w:val="Normal"/>
    <w:rsid w:val="00345D1E"/>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9">
    <w:name w:val="s9"/>
    <w:basedOn w:val="Normal"/>
    <w:rsid w:val="00345D1E"/>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15">
    <w:name w:val="s15"/>
    <w:basedOn w:val="Normal"/>
    <w:rsid w:val="00345D1E"/>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apple-converted-space">
    <w:name w:val="apple-converted-space"/>
    <w:basedOn w:val="DefaultParagraphFont"/>
    <w:rsid w:val="00345D1E"/>
  </w:style>
  <w:style w:type="paragraph" w:customStyle="1" w:styleId="s16">
    <w:name w:val="s16"/>
    <w:basedOn w:val="Normal"/>
    <w:rsid w:val="00345D1E"/>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17">
    <w:name w:val="s17"/>
    <w:basedOn w:val="Normal"/>
    <w:rsid w:val="00345D1E"/>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Header">
    <w:name w:val="header"/>
    <w:basedOn w:val="Normal"/>
    <w:link w:val="HeaderChar"/>
    <w:uiPriority w:val="99"/>
    <w:unhideWhenUsed/>
    <w:rsid w:val="00BD6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2CF"/>
  </w:style>
  <w:style w:type="paragraph" w:styleId="Footer">
    <w:name w:val="footer"/>
    <w:basedOn w:val="Normal"/>
    <w:link w:val="FooterChar"/>
    <w:uiPriority w:val="99"/>
    <w:unhideWhenUsed/>
    <w:rsid w:val="00BD6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2CF"/>
  </w:style>
  <w:style w:type="paragraph" w:styleId="ListParagraph">
    <w:name w:val="List Paragraph"/>
    <w:basedOn w:val="Normal"/>
    <w:uiPriority w:val="34"/>
    <w:qFormat/>
    <w:rsid w:val="00641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9gGkxW96LWnzPCMQVcVZtzhqQ==">CgMxLjAyCGguZ2pkZ3hzMgloLjMwajB6bGwyCWguMWZvYjl0ZTIJaC4zem55c2g3MghoLmdqZGd4czgAciExR2NMTzY1aHlzT3FPbXBIT0R2WGh6WkYxc0pKR2N0azY=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08F8F5-78F5-422E-A748-E854DDCAF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K</dc:creator>
  <cp:lastModifiedBy>ABHINAV K</cp:lastModifiedBy>
  <cp:revision>12</cp:revision>
  <cp:lastPrinted>2026-01-30T16:20:00Z</cp:lastPrinted>
  <dcterms:created xsi:type="dcterms:W3CDTF">2026-01-30T16:15:00Z</dcterms:created>
  <dcterms:modified xsi:type="dcterms:W3CDTF">2026-01-30T16:28:00Z</dcterms:modified>
</cp:coreProperties>
</file>