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51EE" w14:textId="20CC82F8" w:rsidR="00817816" w:rsidRDefault="00817816" w:rsidP="00817816">
      <w:pPr>
        <w:pStyle w:val="Heading1"/>
        <w:rPr>
          <w:rFonts w:eastAsia="Tahoma"/>
        </w:rPr>
      </w:pPr>
      <w:r>
        <w:rPr>
          <w:rFonts w:eastAsia="Tahoma"/>
        </w:rPr>
        <w:t>24-10-2021</w:t>
      </w:r>
    </w:p>
    <w:p w14:paraId="60C92B6C" w14:textId="2093CB71" w:rsidR="00817816" w:rsidRDefault="00817816" w:rsidP="00817816">
      <w:pPr>
        <w:pStyle w:val="Heading1"/>
        <w:rPr>
          <w:rFonts w:eastAsia="Tahoma"/>
        </w:rPr>
      </w:pPr>
    </w:p>
    <w:p w14:paraId="60F07588" w14:textId="38ECA49B" w:rsidR="00817816" w:rsidRDefault="00817816" w:rsidP="00817816">
      <w:pPr>
        <w:pStyle w:val="Heading1"/>
        <w:rPr>
          <w:rFonts w:eastAsia="Tahoma"/>
        </w:rPr>
      </w:pPr>
      <w:r>
        <w:rPr>
          <w:rFonts w:eastAsia="Tahoma"/>
        </w:rPr>
        <w:t>ABHINAV RANJAN</w:t>
      </w:r>
    </w:p>
    <w:p w14:paraId="6973A454" w14:textId="36E44986" w:rsidR="00817816" w:rsidRDefault="00817816" w:rsidP="00817816">
      <w:pPr>
        <w:pStyle w:val="Heading1"/>
        <w:rPr>
          <w:rFonts w:eastAsia="Tahoma"/>
        </w:rPr>
      </w:pPr>
      <w:r>
        <w:rPr>
          <w:rFonts w:eastAsia="Tahoma"/>
        </w:rPr>
        <w:t>RA1911003010003</w:t>
      </w:r>
    </w:p>
    <w:p w14:paraId="6EE57876" w14:textId="28D09A40" w:rsidR="00817816" w:rsidRDefault="00817816" w:rsidP="00817816">
      <w:pPr>
        <w:pStyle w:val="Heading1"/>
        <w:rPr>
          <w:rFonts w:eastAsia="Tahoma"/>
        </w:rPr>
      </w:pPr>
      <w:r>
        <w:rPr>
          <w:rFonts w:eastAsia="Tahoma"/>
        </w:rPr>
        <w:t>CSE A1 SECTION</w:t>
      </w:r>
    </w:p>
    <w:p w14:paraId="65BA43D8" w14:textId="58CAFC81" w:rsidR="00817816" w:rsidRDefault="00817816" w:rsidP="00817816">
      <w:pPr>
        <w:pStyle w:val="Heading1"/>
        <w:rPr>
          <w:rFonts w:eastAsia="Tahoma"/>
        </w:rPr>
      </w:pPr>
      <w:proofErr w:type="gramStart"/>
      <w:r>
        <w:rPr>
          <w:rFonts w:eastAsia="Tahoma"/>
        </w:rPr>
        <w:t>SRMIST ,</w:t>
      </w:r>
      <w:proofErr w:type="gramEnd"/>
      <w:r>
        <w:rPr>
          <w:rFonts w:eastAsia="Tahoma"/>
        </w:rPr>
        <w:t xml:space="preserve"> KTR</w:t>
      </w:r>
    </w:p>
    <w:p w14:paraId="0FD365F3" w14:textId="77777777" w:rsidR="00817816" w:rsidRDefault="00817816" w:rsidP="00817816">
      <w:pPr>
        <w:pStyle w:val="Heading1"/>
        <w:rPr>
          <w:rFonts w:eastAsia="Tahoma"/>
        </w:rPr>
      </w:pPr>
    </w:p>
    <w:p w14:paraId="0EEDD72D" w14:textId="19545387" w:rsidR="00480732" w:rsidRDefault="00817816" w:rsidP="00817816">
      <w:pPr>
        <w:pStyle w:val="Heading1"/>
        <w:rPr>
          <w:rFonts w:eastAsia="Tahoma"/>
        </w:rPr>
      </w:pPr>
      <w:r>
        <w:rPr>
          <w:rFonts w:eastAsia="Tahoma"/>
        </w:rPr>
        <w:t>CN LAB EXP 14 -</w:t>
      </w:r>
      <w:r>
        <w:rPr>
          <w:rFonts w:eastAsia="Tahoma"/>
        </w:rPr>
        <w:t>HDLC configuration</w:t>
      </w:r>
    </w:p>
    <w:p w14:paraId="63B343C7" w14:textId="77777777" w:rsidR="00480732" w:rsidRPr="00817816" w:rsidRDefault="00817816">
      <w:pPr>
        <w:shd w:val="clear" w:color="auto" w:fill="FFFFFF"/>
        <w:spacing w:after="75"/>
        <w:jc w:val="both"/>
        <w:rPr>
          <w:rFonts w:ascii="Arial" w:eastAsia="inherit" w:hAnsi="Arial" w:cs="Arial"/>
          <w:color w:val="303030"/>
          <w:sz w:val="42"/>
          <w:szCs w:val="42"/>
        </w:rPr>
      </w:pPr>
      <w:r w:rsidRPr="00817816">
        <w:rPr>
          <w:rFonts w:ascii="Arial" w:eastAsia="inherit" w:hAnsi="Arial" w:cs="Arial"/>
          <w:color w:val="303030"/>
          <w:sz w:val="42"/>
          <w:szCs w:val="42"/>
        </w:rPr>
        <w:t>Introduction</w:t>
      </w:r>
    </w:p>
    <w:p w14:paraId="6F3C121D" w14:textId="32FC5D86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HDLC is a data link protocol used on synchronous serial data links. Because the standardized HDLC cannot support multiple protocols on a single link (lack of a mechanism to indicate which protocol is carried), Cisco develo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ped a proprietary version of HDLC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, called 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HDLC, with a proprietary field acting as a protocol field. This field makes it possible for a single serial link to accommodate multiple network-layer protocols.</w:t>
      </w:r>
    </w:p>
    <w:p w14:paraId="6E8FE728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Cisco’s HDLC is a point-to-point protocol that can only be used on serial links or l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eased lines between two Cisco devices. </w:t>
      </w:r>
      <w:hyperlink r:id="rId4">
        <w:r w:rsidRPr="00817816">
          <w:rPr>
            <w:rFonts w:ascii="Arial" w:eastAsia="Tahoma" w:hAnsi="Arial" w:cs="Arial"/>
            <w:color w:val="217F9C"/>
            <w:sz w:val="21"/>
            <w:szCs w:val="21"/>
            <w:u w:val="single"/>
          </w:rPr>
          <w:t>PPP</w:t>
        </w:r>
      </w:hyperlink>
      <w:r w:rsidRPr="00817816">
        <w:rPr>
          <w:rFonts w:ascii="Arial" w:eastAsia="Tahoma" w:hAnsi="Arial" w:cs="Arial"/>
          <w:color w:val="5E5E5E"/>
          <w:sz w:val="21"/>
          <w:szCs w:val="21"/>
        </w:rPr>
        <w:t> has to be used when communicating with non-Cisco devices. HDLC is the default encapsulation on serial links in a Cisco router. However, to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change the encapsulation back to HDLC from PPP, use the following command from interface configuration mode:</w:t>
      </w:r>
    </w:p>
    <w:p w14:paraId="21A3D6DB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20"/>
          <w:szCs w:val="20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Router(config-</w:t>
      </w:r>
      <w:proofErr w:type="gramStart"/>
      <w:r w:rsidRPr="00817816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encapsulation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hdlc</w:t>
      </w:r>
      <w:proofErr w:type="spellEnd"/>
    </w:p>
    <w:p w14:paraId="257643A3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With a back-to-back serial connection, the ISR router connected to the </w:t>
      </w:r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>DCE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 end of the serial cable provides the clock signal for the serial link. This clock is received by the </w:t>
      </w:r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>DTE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 device. The </w:t>
      </w:r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>clock rate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 command in the interface configuration mode enables t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he router at the DCE end of the cable to provide the clock signal for the serial link. The default clock rate is 64000.</w:t>
      </w:r>
    </w:p>
    <w:p w14:paraId="450D80E8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32172311" w14:textId="77777777" w:rsidR="00480732" w:rsidRPr="00817816" w:rsidRDefault="00817816">
      <w:pPr>
        <w:shd w:val="clear" w:color="auto" w:fill="FFFFFF"/>
        <w:spacing w:after="75"/>
        <w:jc w:val="both"/>
        <w:rPr>
          <w:rFonts w:ascii="Arial" w:eastAsia="inherit" w:hAnsi="Arial" w:cs="Arial"/>
          <w:color w:val="303030"/>
          <w:sz w:val="42"/>
          <w:szCs w:val="42"/>
        </w:rPr>
      </w:pPr>
      <w:r w:rsidRPr="00817816">
        <w:rPr>
          <w:rFonts w:ascii="Arial" w:eastAsia="inherit" w:hAnsi="Arial" w:cs="Arial"/>
          <w:color w:val="303030"/>
          <w:sz w:val="42"/>
          <w:szCs w:val="42"/>
        </w:rPr>
        <w:t>Network diagram</w:t>
      </w:r>
    </w:p>
    <w:p w14:paraId="3CA91466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noProof/>
          <w:color w:val="5E5E5E"/>
          <w:sz w:val="21"/>
          <w:szCs w:val="21"/>
        </w:rPr>
        <w:lastRenderedPageBreak/>
        <w:drawing>
          <wp:inline distT="0" distB="0" distL="0" distR="0" wp14:anchorId="6220AB78" wp14:editId="1A5F0DB0">
            <wp:extent cx="5250180" cy="2819400"/>
            <wp:effectExtent l="0" t="0" r="0" b="0"/>
            <wp:docPr id="6" name="image1.png" descr="Packet Tracer 8.0 - HDLC configuration lab network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cket Tracer 8.0 - HDLC configuration lab network diagra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062FF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0162B798" w14:textId="77777777" w:rsidR="00480732" w:rsidRPr="00817816" w:rsidRDefault="00480732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</w:p>
    <w:p w14:paraId="4329E55C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3950DB88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This lab will test your ability to configure HDLC back to back connection on a serial link between two Cisco IS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R routers in Packet Tracer </w:t>
      </w:r>
      <w:proofErr w:type="gramStart"/>
      <w:r w:rsidRPr="00817816">
        <w:rPr>
          <w:rFonts w:ascii="Arial" w:eastAsia="Tahoma" w:hAnsi="Arial" w:cs="Arial"/>
          <w:color w:val="5E5E5E"/>
          <w:sz w:val="21"/>
          <w:szCs w:val="21"/>
        </w:rPr>
        <w:t>8.0 .</w:t>
      </w:r>
      <w:proofErr w:type="gramEnd"/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Practicing </w:t>
      </w:r>
      <w:proofErr w:type="gramStart"/>
      <w:r w:rsidRPr="00817816">
        <w:rPr>
          <w:rFonts w:ascii="Arial" w:eastAsia="Tahoma" w:hAnsi="Arial" w:cs="Arial"/>
          <w:color w:val="5E5E5E"/>
          <w:sz w:val="21"/>
          <w:szCs w:val="21"/>
        </w:rPr>
        <w:t>this labs</w:t>
      </w:r>
      <w:proofErr w:type="gramEnd"/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will you to get ready for the CCNA certification exam simulation questions.</w:t>
      </w:r>
    </w:p>
    <w:p w14:paraId="6E02BEEE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1. Use the connected laptops to find the DCE and DTE routers. You can connect to the routers using CLI.</w:t>
      </w:r>
    </w:p>
    <w:p w14:paraId="7A639815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2. Configure the route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rs with the following </w:t>
      </w:r>
      <w:proofErr w:type="gramStart"/>
      <w:r w:rsidRPr="00817816">
        <w:rPr>
          <w:rFonts w:ascii="Arial" w:eastAsia="Tahoma" w:hAnsi="Arial" w:cs="Arial"/>
          <w:color w:val="5E5E5E"/>
          <w:sz w:val="21"/>
          <w:szCs w:val="21"/>
        </w:rPr>
        <w:t>parameters :</w:t>
      </w:r>
      <w:proofErr w:type="gramEnd"/>
    </w:p>
    <w:p w14:paraId="59CE65EC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- </w:t>
      </w:r>
      <w:proofErr w:type="gramStart"/>
      <w:r w:rsidRPr="00817816">
        <w:rPr>
          <w:rFonts w:ascii="Arial" w:eastAsia="Tahoma" w:hAnsi="Arial" w:cs="Arial"/>
          <w:color w:val="5E5E5E"/>
          <w:sz w:val="21"/>
          <w:szCs w:val="21"/>
        </w:rPr>
        <w:t>Clock :</w:t>
      </w:r>
      <w:proofErr w:type="gramEnd"/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250000</w:t>
      </w:r>
    </w:p>
    <w:p w14:paraId="5E28F828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- HDLC link between the routers</w:t>
      </w:r>
    </w:p>
    <w:p w14:paraId="64C5062C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- DCE router </w:t>
      </w:r>
      <w:proofErr w:type="gramStart"/>
      <w:r w:rsidRPr="00817816">
        <w:rPr>
          <w:rFonts w:ascii="Arial" w:eastAsia="Tahoma" w:hAnsi="Arial" w:cs="Arial"/>
          <w:color w:val="5E5E5E"/>
          <w:sz w:val="21"/>
          <w:szCs w:val="21"/>
        </w:rPr>
        <w:t>IP :</w:t>
      </w:r>
      <w:proofErr w:type="gramEnd"/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192.168.10.5/30</w:t>
      </w:r>
    </w:p>
    <w:p w14:paraId="758AB88C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- DTE router </w:t>
      </w:r>
      <w:proofErr w:type="gramStart"/>
      <w:r w:rsidRPr="00817816">
        <w:rPr>
          <w:rFonts w:ascii="Arial" w:eastAsia="Tahoma" w:hAnsi="Arial" w:cs="Arial"/>
          <w:color w:val="5E5E5E"/>
          <w:sz w:val="21"/>
          <w:szCs w:val="21"/>
        </w:rPr>
        <w:t>IP :</w:t>
      </w:r>
      <w:proofErr w:type="gramEnd"/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192.168.10.6/30</w:t>
      </w:r>
    </w:p>
    <w:p w14:paraId="65D6C8A5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3. Check IP connectivity between the two routers using the ping command.</w:t>
      </w:r>
    </w:p>
    <w:p w14:paraId="7BDC5075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4E0795A2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>1. Use the connected laptops to find the DCE and DTE routers</w:t>
      </w:r>
    </w:p>
    <w:p w14:paraId="14044EE2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The show controllers &lt;serial interface&gt; command is used to determine which side of the cable is the DCE side.</w:t>
      </w:r>
    </w:p>
    <w:p w14:paraId="0452DE37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In this ex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ample, Router-A is the DTE side, and Router-B the DCE side (DCE V.35, clock rate set).</w:t>
      </w:r>
    </w:p>
    <w:p w14:paraId="7A239A9A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Router-A#show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controllers serial 0/0/0</w:t>
      </w:r>
    </w:p>
    <w:p w14:paraId="42EEEFBF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Interface Serial0/0/0</w:t>
      </w:r>
    </w:p>
    <w:p w14:paraId="63703825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Hardware is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PowerQUICC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MPC860</w:t>
      </w:r>
    </w:p>
    <w:p w14:paraId="6326C166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DTE V.35 TX and RX clocks detected</w:t>
      </w:r>
    </w:p>
    <w:p w14:paraId="60D65DB7" w14:textId="77777777" w:rsidR="00480732" w:rsidRPr="00817816" w:rsidRDefault="004807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</w:p>
    <w:p w14:paraId="1AD61265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Router-B#show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controllers serial 0/0/0</w:t>
      </w:r>
    </w:p>
    <w:p w14:paraId="218C6929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Interface Serial0/0/0</w:t>
      </w:r>
    </w:p>
    <w:p w14:paraId="22AB13C7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Hardware is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PowerQUICC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MPC860</w:t>
      </w:r>
    </w:p>
    <w:p w14:paraId="18227085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20"/>
          <w:szCs w:val="20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DCE V.35, clock rate 2000000</w:t>
      </w:r>
    </w:p>
    <w:p w14:paraId="7C434CC5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>2. Configure the routers with the following parameters</w:t>
      </w:r>
    </w:p>
    <w:p w14:paraId="3CE51315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Router-B </w:t>
      </w:r>
      <w:proofErr w:type="spellStart"/>
      <w:r w:rsidRPr="00817816">
        <w:rPr>
          <w:rFonts w:ascii="Arial" w:eastAsia="Tahoma" w:hAnsi="Arial" w:cs="Arial"/>
          <w:color w:val="5E5E5E"/>
          <w:sz w:val="21"/>
          <w:szCs w:val="21"/>
        </w:rPr>
        <w:t>beeing</w:t>
      </w:r>
      <w:proofErr w:type="spellEnd"/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the DCE, clock rate has to be configured on Router-B serial 0/0/0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interface</w:t>
      </w:r>
    </w:p>
    <w:p w14:paraId="3B19EDA9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Router-B(config)#interface serial 0/0/0</w:t>
      </w:r>
    </w:p>
    <w:p w14:paraId="6CBF4ED9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20"/>
          <w:szCs w:val="20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Router-B(config-</w:t>
      </w:r>
      <w:proofErr w:type="gramStart"/>
      <w:r w:rsidRPr="00817816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817816">
        <w:rPr>
          <w:rFonts w:ascii="Arial" w:eastAsia="Consolas" w:hAnsi="Arial" w:cs="Arial"/>
          <w:color w:val="333333"/>
          <w:sz w:val="18"/>
          <w:szCs w:val="18"/>
        </w:rPr>
        <w:t>clock rate 250000</w:t>
      </w:r>
    </w:p>
    <w:p w14:paraId="0240CE9A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0B428F7D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Then, configure HDLC encapsulation and IP address on Router-B serial 0/0/0 interface. The </w:t>
      </w:r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 xml:space="preserve">encapsulation </w:t>
      </w:r>
      <w:proofErr w:type="spellStart"/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>hdlc</w:t>
      </w:r>
      <w:proofErr w:type="spellEnd"/>
      <w:r w:rsidRPr="00817816">
        <w:rPr>
          <w:rFonts w:ascii="Arial" w:eastAsia="Tahoma" w:hAnsi="Arial" w:cs="Arial"/>
          <w:color w:val="5E5E5E"/>
          <w:sz w:val="21"/>
          <w:szCs w:val="21"/>
        </w:rPr>
        <w:t> configures HDLC protocol on the serial interface.</w:t>
      </w:r>
    </w:p>
    <w:p w14:paraId="138761F7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Router-B </w:t>
      </w:r>
      <w:proofErr w:type="spellStart"/>
      <w:r w:rsidRPr="00817816">
        <w:rPr>
          <w:rFonts w:ascii="Arial" w:eastAsia="Tahoma" w:hAnsi="Arial" w:cs="Arial"/>
          <w:color w:val="5E5E5E"/>
          <w:sz w:val="21"/>
          <w:szCs w:val="21"/>
        </w:rPr>
        <w:t>beeing</w:t>
      </w:r>
      <w:proofErr w:type="spellEnd"/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 the DCE side of the serial link, the 192.168.1.5/30 IP address is configured on R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outer-B serial 0/0/0 interface. Don't forget to enable the interface with a </w:t>
      </w:r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>no shutdown</w:t>
      </w:r>
      <w:r w:rsidRPr="00817816">
        <w:rPr>
          <w:rFonts w:ascii="Arial" w:eastAsia="Tahoma" w:hAnsi="Arial" w:cs="Arial"/>
          <w:color w:val="5E5E5E"/>
          <w:sz w:val="21"/>
          <w:szCs w:val="21"/>
        </w:rPr>
        <w:t> command.</w:t>
      </w:r>
    </w:p>
    <w:p w14:paraId="4BC60A00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Router-B(config)#interface serial 0/0/0</w:t>
      </w:r>
    </w:p>
    <w:p w14:paraId="077A8552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Router-B(config-</w:t>
      </w:r>
      <w:proofErr w:type="gramStart"/>
      <w:r w:rsidRPr="00817816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encapsulation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hdlc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</w:t>
      </w:r>
    </w:p>
    <w:p w14:paraId="02595862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Router-B(config-</w:t>
      </w:r>
      <w:proofErr w:type="gramStart"/>
      <w:r w:rsidRPr="00817816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817816">
        <w:rPr>
          <w:rFonts w:ascii="Arial" w:eastAsia="Consolas" w:hAnsi="Arial" w:cs="Arial"/>
          <w:color w:val="333333"/>
          <w:sz w:val="18"/>
          <w:szCs w:val="18"/>
        </w:rPr>
        <w:t>ip address 192.168.10.5 255.255.255.252</w:t>
      </w:r>
    </w:p>
    <w:p w14:paraId="38A066EB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Router-B(config-</w:t>
      </w:r>
      <w:proofErr w:type="gramStart"/>
      <w:r w:rsidRPr="00817816">
        <w:rPr>
          <w:rFonts w:ascii="Arial" w:eastAsia="Consolas" w:hAnsi="Arial" w:cs="Arial"/>
          <w:color w:val="333333"/>
          <w:sz w:val="18"/>
          <w:szCs w:val="18"/>
        </w:rPr>
        <w:t>if)</w:t>
      </w:r>
      <w:r w:rsidRPr="00817816">
        <w:rPr>
          <w:rFonts w:ascii="Arial" w:eastAsia="Consolas" w:hAnsi="Arial" w:cs="Arial"/>
          <w:color w:val="333333"/>
          <w:sz w:val="18"/>
          <w:szCs w:val="18"/>
        </w:rPr>
        <w:t>#</w:t>
      </w:r>
      <w:proofErr w:type="gramEnd"/>
      <w:r w:rsidRPr="00817816">
        <w:rPr>
          <w:rFonts w:ascii="Arial" w:eastAsia="Consolas" w:hAnsi="Arial" w:cs="Arial"/>
          <w:color w:val="333333"/>
          <w:sz w:val="18"/>
          <w:szCs w:val="18"/>
        </w:rPr>
        <w:t>no shutdown</w:t>
      </w:r>
    </w:p>
    <w:p w14:paraId="7C990B81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165B454F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 xml:space="preserve">The show interfaces serial 0/0/0 confirms that HDLC encapsulation is enabled on the </w:t>
      </w:r>
      <w:proofErr w:type="gramStart"/>
      <w:r w:rsidRPr="00817816">
        <w:rPr>
          <w:rFonts w:ascii="Arial" w:eastAsia="Tahoma" w:hAnsi="Arial" w:cs="Arial"/>
          <w:color w:val="5E5E5E"/>
          <w:sz w:val="21"/>
          <w:szCs w:val="21"/>
        </w:rPr>
        <w:t>interface :</w:t>
      </w:r>
      <w:proofErr w:type="gramEnd"/>
      <w:r w:rsidRPr="00817816">
        <w:rPr>
          <w:rFonts w:ascii="Arial" w:eastAsia="Tahoma" w:hAnsi="Arial" w:cs="Arial"/>
          <w:color w:val="5E5E5E"/>
          <w:sz w:val="21"/>
          <w:szCs w:val="21"/>
        </w:rPr>
        <w:t> </w:t>
      </w:r>
      <w:r w:rsidRPr="00817816">
        <w:rPr>
          <w:rFonts w:ascii="Arial" w:eastAsia="Tahoma" w:hAnsi="Arial" w:cs="Arial"/>
          <w:i/>
          <w:color w:val="5E5E5E"/>
          <w:sz w:val="21"/>
          <w:szCs w:val="21"/>
        </w:rPr>
        <w:t>Encapsulation HDLC, loopback not set, keepalive set (10 sec)</w:t>
      </w:r>
    </w:p>
    <w:p w14:paraId="467E9B79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Router-B#show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interfaces serial 0/0/0</w:t>
      </w:r>
    </w:p>
    <w:p w14:paraId="021F5E82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Serial0/0/0 is up, line protocol is up (connected)</w:t>
      </w:r>
    </w:p>
    <w:p w14:paraId="087943C6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 Hardware is HD64570</w:t>
      </w:r>
    </w:p>
    <w:p w14:paraId="2F29AC4B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 Internet address is 192.168.10.5/30</w:t>
      </w:r>
    </w:p>
    <w:p w14:paraId="6CC38DE7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 MTU 1500 bytes, BW 1544 Kbit, DLY 20000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usec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>,</w:t>
      </w:r>
    </w:p>
    <w:p w14:paraId="2527D19D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    reliability 255/255,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txload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1/255,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rxload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1/255</w:t>
      </w:r>
    </w:p>
    <w:p w14:paraId="03A14B7B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 Encapsulation HDLC, loopback not set, keep</w:t>
      </w:r>
      <w:r w:rsidRPr="00817816">
        <w:rPr>
          <w:rFonts w:ascii="Arial" w:eastAsia="Consolas" w:hAnsi="Arial" w:cs="Arial"/>
          <w:color w:val="333333"/>
          <w:sz w:val="18"/>
          <w:szCs w:val="18"/>
        </w:rPr>
        <w:t>alive set (10 sec)</w:t>
      </w:r>
    </w:p>
    <w:p w14:paraId="5DD9602F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 Last input never, output never, output hang never</w:t>
      </w:r>
    </w:p>
    <w:p w14:paraId="774BD53F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20"/>
          <w:szCs w:val="20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 [...]</w:t>
      </w:r>
    </w:p>
    <w:p w14:paraId="3340BA7D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i/>
          <w:color w:val="5E5E5E"/>
          <w:sz w:val="21"/>
          <w:szCs w:val="21"/>
        </w:rPr>
        <w:t> </w:t>
      </w:r>
    </w:p>
    <w:p w14:paraId="553F16C4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Finally, configure HDLC encapsulation and IP address on Router-A serial 0/0/0 interface. The link becomes up as both routers are correctly configured.</w:t>
      </w:r>
    </w:p>
    <w:p w14:paraId="7059305F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Router-A(config)#interfa</w:t>
      </w:r>
      <w:r w:rsidRPr="00817816">
        <w:rPr>
          <w:rFonts w:ascii="Arial" w:eastAsia="Consolas" w:hAnsi="Arial" w:cs="Arial"/>
          <w:color w:val="333333"/>
          <w:sz w:val="18"/>
          <w:szCs w:val="18"/>
        </w:rPr>
        <w:t>ce serial 0/0/0</w:t>
      </w:r>
    </w:p>
    <w:p w14:paraId="28A19E2E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Router-A(config-</w:t>
      </w:r>
      <w:proofErr w:type="gramStart"/>
      <w:r w:rsidRPr="00817816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encapsulation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hdlc</w:t>
      </w:r>
      <w:proofErr w:type="spellEnd"/>
    </w:p>
    <w:p w14:paraId="5B3E1351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Router-A(config-</w:t>
      </w:r>
      <w:proofErr w:type="gramStart"/>
      <w:r w:rsidRPr="00817816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817816">
        <w:rPr>
          <w:rFonts w:ascii="Arial" w:eastAsia="Consolas" w:hAnsi="Arial" w:cs="Arial"/>
          <w:color w:val="333333"/>
          <w:sz w:val="18"/>
          <w:szCs w:val="18"/>
        </w:rPr>
        <w:t>ip address 192.168.10.6 255.255.255.252</w:t>
      </w:r>
    </w:p>
    <w:p w14:paraId="7777E4A3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lastRenderedPageBreak/>
        <w:t>Router-A(config-</w:t>
      </w:r>
      <w:proofErr w:type="gramStart"/>
      <w:r w:rsidRPr="00817816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817816">
        <w:rPr>
          <w:rFonts w:ascii="Arial" w:eastAsia="Consolas" w:hAnsi="Arial" w:cs="Arial"/>
          <w:color w:val="333333"/>
          <w:sz w:val="18"/>
          <w:szCs w:val="18"/>
        </w:rPr>
        <w:t>no shutdown</w:t>
      </w:r>
    </w:p>
    <w:p w14:paraId="4D8B35BA" w14:textId="77777777" w:rsidR="00480732" w:rsidRPr="00817816" w:rsidRDefault="004807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</w:p>
    <w:p w14:paraId="70990BCA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20"/>
          <w:szCs w:val="20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%LINK-5-CHANGED: Interface Serial0/0/0, changed state to up</w:t>
      </w:r>
    </w:p>
    <w:p w14:paraId="3A6641D0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7FF7A518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b/>
          <w:color w:val="5E5E5E"/>
          <w:sz w:val="21"/>
          <w:szCs w:val="21"/>
        </w:rPr>
        <w:t>3. Check IP connectivity between the two routers using the ping command.</w:t>
      </w:r>
    </w:p>
    <w:p w14:paraId="5A85966F" w14:textId="77777777" w:rsidR="00480732" w:rsidRPr="00817816" w:rsidRDefault="00817816">
      <w:pPr>
        <w:shd w:val="clear" w:color="auto" w:fill="FFFFFF"/>
        <w:spacing w:after="225" w:line="240" w:lineRule="auto"/>
        <w:jc w:val="both"/>
        <w:rPr>
          <w:rFonts w:ascii="Arial" w:eastAsia="Tahoma" w:hAnsi="Arial" w:cs="Arial"/>
          <w:color w:val="5E5E5E"/>
          <w:sz w:val="21"/>
          <w:szCs w:val="21"/>
        </w:rPr>
      </w:pPr>
      <w:r w:rsidRPr="00817816">
        <w:rPr>
          <w:rFonts w:ascii="Arial" w:eastAsia="Tahoma" w:hAnsi="Arial" w:cs="Arial"/>
          <w:color w:val="5E5E5E"/>
          <w:sz w:val="21"/>
          <w:szCs w:val="21"/>
        </w:rPr>
        <w:t>Issue a ping from Router-A to Router-B to test network connectivity between the two routers.</w:t>
      </w:r>
    </w:p>
    <w:p w14:paraId="51E8FEF5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Router-A#ping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192.168.10.5</w:t>
      </w:r>
    </w:p>
    <w:p w14:paraId="7289E6A6" w14:textId="77777777" w:rsidR="00480732" w:rsidRPr="00817816" w:rsidRDefault="004807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</w:p>
    <w:p w14:paraId="2F6272DB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Type escape sequence to abort.</w:t>
      </w:r>
    </w:p>
    <w:p w14:paraId="6EDCFB78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Sending 5, 100-byte ICMP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Echos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 to 192.168.10.5, timeout is 2 seconds:</w:t>
      </w:r>
    </w:p>
    <w:p w14:paraId="2EA8287A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18"/>
          <w:szCs w:val="18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!!!!!</w:t>
      </w:r>
    </w:p>
    <w:p w14:paraId="042589CB" w14:textId="77777777" w:rsidR="00480732" w:rsidRPr="00817816" w:rsidRDefault="008178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rPr>
          <w:rFonts w:ascii="Arial" w:eastAsia="Consolas" w:hAnsi="Arial" w:cs="Arial"/>
          <w:color w:val="333333"/>
          <w:sz w:val="20"/>
          <w:szCs w:val="20"/>
        </w:rPr>
      </w:pPr>
      <w:r w:rsidRPr="00817816">
        <w:rPr>
          <w:rFonts w:ascii="Arial" w:eastAsia="Consolas" w:hAnsi="Arial" w:cs="Arial"/>
          <w:color w:val="333333"/>
          <w:sz w:val="18"/>
          <w:szCs w:val="18"/>
        </w:rPr>
        <w:t>Success rate is 100 percent (5/5), round-trip min/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avg</w:t>
      </w:r>
      <w:proofErr w:type="spellEnd"/>
      <w:r w:rsidRPr="00817816">
        <w:rPr>
          <w:rFonts w:ascii="Arial" w:eastAsia="Consolas" w:hAnsi="Arial" w:cs="Arial"/>
          <w:color w:val="333333"/>
          <w:sz w:val="18"/>
          <w:szCs w:val="18"/>
        </w:rPr>
        <w:t xml:space="preserve">/max = 3/3/4 </w:t>
      </w:r>
      <w:proofErr w:type="spellStart"/>
      <w:r w:rsidRPr="00817816">
        <w:rPr>
          <w:rFonts w:ascii="Arial" w:eastAsia="Consolas" w:hAnsi="Arial" w:cs="Arial"/>
          <w:color w:val="333333"/>
          <w:sz w:val="18"/>
          <w:szCs w:val="18"/>
        </w:rPr>
        <w:t>ms</w:t>
      </w:r>
      <w:proofErr w:type="spellEnd"/>
    </w:p>
    <w:p w14:paraId="2F23F070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10CBBB4D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72DD3ECE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</w:rPr>
        <w:t>Screenshots:</w:t>
      </w:r>
    </w:p>
    <w:p w14:paraId="2CBF49C4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drawing>
          <wp:inline distT="114300" distB="114300" distL="114300" distR="114300" wp14:anchorId="4B9CCC6A" wp14:editId="595AD02E">
            <wp:extent cx="4214813" cy="2223677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22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DB174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lastRenderedPageBreak/>
        <w:drawing>
          <wp:inline distT="114300" distB="114300" distL="114300" distR="114300" wp14:anchorId="0BF14E1B" wp14:editId="434E09AC">
            <wp:extent cx="3406364" cy="3357563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364" cy="335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D9366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drawing>
          <wp:inline distT="114300" distB="114300" distL="114300" distR="114300" wp14:anchorId="23D5D73D" wp14:editId="5DAF0B23">
            <wp:extent cx="3395663" cy="332492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32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C64E1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5716E7C0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lastRenderedPageBreak/>
        <w:drawing>
          <wp:inline distT="114300" distB="114300" distL="114300" distR="114300" wp14:anchorId="1F4B1E99" wp14:editId="1FE1A81A">
            <wp:extent cx="3618716" cy="357663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716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58CB0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drawing>
          <wp:inline distT="114300" distB="114300" distL="114300" distR="114300" wp14:anchorId="2EFAC317" wp14:editId="651B146F">
            <wp:extent cx="3651099" cy="280511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099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310E8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759C6D5E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lastRenderedPageBreak/>
        <w:drawing>
          <wp:inline distT="114300" distB="114300" distL="114300" distR="114300" wp14:anchorId="5AEBC050" wp14:editId="213D9CAC">
            <wp:extent cx="4439500" cy="289083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500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CAE3B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2054C34F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drawing>
          <wp:inline distT="114300" distB="114300" distL="114300" distR="114300" wp14:anchorId="53B043A1" wp14:editId="2C1F6CD4">
            <wp:extent cx="4161810" cy="40719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1810" cy="407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5782D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0E704552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lastRenderedPageBreak/>
        <w:drawing>
          <wp:inline distT="114300" distB="114300" distL="114300" distR="114300" wp14:anchorId="4C9EC5B9" wp14:editId="021439B4">
            <wp:extent cx="3557588" cy="347485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474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00EB8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5CE15799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4BEA6F9C" w14:textId="77777777" w:rsidR="00480732" w:rsidRPr="00817816" w:rsidRDefault="00817816">
      <w:pPr>
        <w:jc w:val="both"/>
        <w:rPr>
          <w:rFonts w:ascii="Arial" w:hAnsi="Arial" w:cs="Arial"/>
        </w:rPr>
      </w:pPr>
      <w:r w:rsidRPr="00817816">
        <w:rPr>
          <w:rFonts w:ascii="Arial" w:hAnsi="Arial" w:cs="Arial"/>
          <w:noProof/>
        </w:rPr>
        <w:drawing>
          <wp:inline distT="114300" distB="114300" distL="114300" distR="114300" wp14:anchorId="5CF66CA8" wp14:editId="74B340B2">
            <wp:extent cx="5731200" cy="1193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88424" w14:textId="77777777" w:rsidR="00480732" w:rsidRPr="00817816" w:rsidRDefault="00480732">
      <w:pPr>
        <w:jc w:val="both"/>
        <w:rPr>
          <w:rFonts w:ascii="Arial" w:hAnsi="Arial" w:cs="Arial"/>
        </w:rPr>
      </w:pPr>
    </w:p>
    <w:p w14:paraId="56825C6D" w14:textId="77777777" w:rsidR="00480732" w:rsidRPr="00817816" w:rsidRDefault="00480732">
      <w:pPr>
        <w:jc w:val="both"/>
        <w:rPr>
          <w:rFonts w:ascii="Arial" w:hAnsi="Arial" w:cs="Arial"/>
        </w:rPr>
      </w:pPr>
    </w:p>
    <w:sectPr w:rsidR="00480732" w:rsidRPr="008178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32"/>
    <w:rsid w:val="00480732"/>
    <w:rsid w:val="0081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2A6F"/>
  <w15:docId w15:val="{854D2724-4418-4078-8685-5C439E6A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packettracernetwork.com/labs/lab12-ppp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Ranjan</dc:creator>
  <cp:lastModifiedBy>ADMIN</cp:lastModifiedBy>
  <cp:revision>2</cp:revision>
  <dcterms:created xsi:type="dcterms:W3CDTF">2021-10-24T16:19:00Z</dcterms:created>
  <dcterms:modified xsi:type="dcterms:W3CDTF">2021-10-24T16:19:00Z</dcterms:modified>
</cp:coreProperties>
</file>