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33AE" w:rsidRDefault="00000000">
      <w:pPr>
        <w:spacing w:after="339" w:line="216" w:lineRule="auto"/>
        <w:ind w:left="0" w:firstLine="0"/>
        <w:jc w:val="center"/>
      </w:pPr>
      <w:r>
        <w:rPr>
          <w:b/>
          <w:sz w:val="50"/>
        </w:rPr>
        <w:t>Medical Imaging and Report Assistant Documentation</w:t>
      </w:r>
    </w:p>
    <w:p w:rsidR="008A33AE" w:rsidRDefault="00000000">
      <w:pPr>
        <w:spacing w:after="1064" w:line="216" w:lineRule="auto"/>
        <w:ind w:left="0" w:firstLine="0"/>
        <w:jc w:val="center"/>
      </w:pPr>
      <w:r>
        <w:rPr>
          <w:sz w:val="34"/>
        </w:rPr>
        <w:t>A Comprehensive Guide to the AI-Powered Radiology Workflow Platform</w:t>
      </w:r>
    </w:p>
    <w:p w:rsidR="008A33AE" w:rsidRDefault="00000000">
      <w:pPr>
        <w:spacing w:after="213" w:line="259" w:lineRule="auto"/>
        <w:ind w:left="77"/>
        <w:jc w:val="center"/>
      </w:pPr>
      <w:r>
        <w:rPr>
          <w:sz w:val="29"/>
        </w:rPr>
        <w:t>Developed by: Abhinav</w:t>
      </w:r>
    </w:p>
    <w:p w:rsidR="008A33AE" w:rsidRDefault="00000000">
      <w:pPr>
        <w:spacing w:after="213" w:line="259" w:lineRule="auto"/>
        <w:ind w:left="77" w:right="1"/>
        <w:jc w:val="center"/>
      </w:pPr>
      <w:r>
        <w:rPr>
          <w:sz w:val="29"/>
        </w:rPr>
        <w:t>Date: July 21, 2025</w:t>
      </w:r>
      <w:r>
        <w:br w:type="page"/>
      </w:r>
    </w:p>
    <w:sdt>
      <w:sdtPr>
        <w:rPr>
          <w:b w:val="0"/>
          <w:sz w:val="24"/>
        </w:rPr>
        <w:id w:val="-369072676"/>
        <w:docPartObj>
          <w:docPartGallery w:val="Table of Contents"/>
        </w:docPartObj>
      </w:sdtPr>
      <w:sdtContent>
        <w:p w:rsidR="008A33AE" w:rsidRDefault="00000000">
          <w:pPr>
            <w:pStyle w:val="Heading2"/>
            <w:spacing w:after="122"/>
            <w:ind w:left="-5"/>
          </w:pPr>
          <w:r>
            <w:t>Contents</w:t>
          </w:r>
        </w:p>
        <w:p w:rsidR="008A33AE" w:rsidRDefault="00000000">
          <w:pPr>
            <w:pStyle w:val="TOC1"/>
            <w:tabs>
              <w:tab w:val="right" w:pos="8959"/>
            </w:tabs>
          </w:pPr>
          <w:r>
            <w:fldChar w:fldCharType="begin"/>
          </w:r>
          <w:r>
            <w:instrText xml:space="preserve"> TOC \o "1-1" \h \z \u </w:instrText>
          </w:r>
          <w:r>
            <w:fldChar w:fldCharType="separate"/>
          </w:r>
          <w:hyperlink w:anchor="_Toc4063">
            <w:r>
              <w:rPr>
                <w:rFonts w:ascii="Times New Roman" w:eastAsia="Times New Roman" w:hAnsi="Times New Roman" w:cs="Times New Roman"/>
                <w:b/>
                <w:sz w:val="24"/>
              </w:rPr>
              <w:t>1 Introduction</w:t>
            </w:r>
            <w:r>
              <w:tab/>
            </w:r>
            <w:r>
              <w:fldChar w:fldCharType="begin"/>
            </w:r>
            <w:r>
              <w:instrText>PAGEREF _Toc4063 \h</w:instrText>
            </w:r>
            <w:r>
              <w:fldChar w:fldCharType="separate"/>
            </w:r>
            <w:r>
              <w:rPr>
                <w:rFonts w:ascii="Times New Roman" w:eastAsia="Times New Roman" w:hAnsi="Times New Roman" w:cs="Times New Roman"/>
                <w:b/>
                <w:sz w:val="24"/>
              </w:rPr>
              <w:t>2</w:t>
            </w:r>
            <w:r>
              <w:fldChar w:fldCharType="end"/>
            </w:r>
          </w:hyperlink>
        </w:p>
        <w:p w:rsidR="008A33AE" w:rsidRDefault="00000000">
          <w:pPr>
            <w:pStyle w:val="TOC1"/>
            <w:tabs>
              <w:tab w:val="right" w:pos="8959"/>
            </w:tabs>
          </w:pPr>
          <w:hyperlink w:anchor="_Toc4064">
            <w:r>
              <w:rPr>
                <w:rFonts w:ascii="Times New Roman" w:eastAsia="Times New Roman" w:hAnsi="Times New Roman" w:cs="Times New Roman"/>
                <w:b/>
                <w:sz w:val="24"/>
              </w:rPr>
              <w:t>2 Key Features</w:t>
            </w:r>
            <w:r>
              <w:tab/>
            </w:r>
            <w:r>
              <w:fldChar w:fldCharType="begin"/>
            </w:r>
            <w:r>
              <w:instrText>PAGEREF _Toc4064 \h</w:instrText>
            </w:r>
            <w:r>
              <w:fldChar w:fldCharType="separate"/>
            </w:r>
            <w:r>
              <w:rPr>
                <w:rFonts w:ascii="Times New Roman" w:eastAsia="Times New Roman" w:hAnsi="Times New Roman" w:cs="Times New Roman"/>
                <w:b/>
                <w:sz w:val="24"/>
              </w:rPr>
              <w:t>2</w:t>
            </w:r>
            <w:r>
              <w:fldChar w:fldCharType="end"/>
            </w:r>
          </w:hyperlink>
        </w:p>
        <w:p w:rsidR="008A33AE" w:rsidRDefault="00000000">
          <w:pPr>
            <w:pStyle w:val="TOC1"/>
            <w:tabs>
              <w:tab w:val="right" w:pos="8959"/>
            </w:tabs>
          </w:pPr>
          <w:hyperlink w:anchor="_Toc4065">
            <w:r>
              <w:rPr>
                <w:rFonts w:ascii="Times New Roman" w:eastAsia="Times New Roman" w:hAnsi="Times New Roman" w:cs="Times New Roman"/>
                <w:b/>
                <w:sz w:val="24"/>
              </w:rPr>
              <w:t>3 Technology Stack</w:t>
            </w:r>
            <w:r>
              <w:tab/>
            </w:r>
            <w:r>
              <w:fldChar w:fldCharType="begin"/>
            </w:r>
            <w:r>
              <w:instrText>PAGEREF _Toc4065 \h</w:instrText>
            </w:r>
            <w:r>
              <w:fldChar w:fldCharType="separate"/>
            </w:r>
            <w:r>
              <w:rPr>
                <w:rFonts w:ascii="Times New Roman" w:eastAsia="Times New Roman" w:hAnsi="Times New Roman" w:cs="Times New Roman"/>
                <w:b/>
                <w:sz w:val="24"/>
              </w:rPr>
              <w:t>2</w:t>
            </w:r>
            <w:r>
              <w:fldChar w:fldCharType="end"/>
            </w:r>
          </w:hyperlink>
        </w:p>
        <w:p w:rsidR="008A33AE" w:rsidRDefault="00000000">
          <w:pPr>
            <w:pStyle w:val="TOC1"/>
            <w:tabs>
              <w:tab w:val="right" w:pos="8959"/>
            </w:tabs>
          </w:pPr>
          <w:hyperlink w:anchor="_Toc4066">
            <w:r>
              <w:rPr>
                <w:rFonts w:ascii="Times New Roman" w:eastAsia="Times New Roman" w:hAnsi="Times New Roman" w:cs="Times New Roman"/>
                <w:b/>
                <w:sz w:val="24"/>
              </w:rPr>
              <w:t>4 System Architecture</w:t>
            </w:r>
            <w:r>
              <w:tab/>
            </w:r>
            <w:r>
              <w:fldChar w:fldCharType="begin"/>
            </w:r>
            <w:r>
              <w:instrText>PAGEREF _Toc4066 \h</w:instrText>
            </w:r>
            <w:r>
              <w:fldChar w:fldCharType="separate"/>
            </w:r>
            <w:r>
              <w:rPr>
                <w:rFonts w:ascii="Times New Roman" w:eastAsia="Times New Roman" w:hAnsi="Times New Roman" w:cs="Times New Roman"/>
                <w:b/>
                <w:sz w:val="24"/>
              </w:rPr>
              <w:t>2</w:t>
            </w:r>
            <w:r>
              <w:fldChar w:fldCharType="end"/>
            </w:r>
          </w:hyperlink>
        </w:p>
        <w:p w:rsidR="008A33AE" w:rsidRDefault="00000000">
          <w:pPr>
            <w:pStyle w:val="TOC1"/>
            <w:tabs>
              <w:tab w:val="right" w:pos="8959"/>
            </w:tabs>
          </w:pPr>
          <w:hyperlink w:anchor="_Toc4067">
            <w:r>
              <w:rPr>
                <w:rFonts w:ascii="Times New Roman" w:eastAsia="Times New Roman" w:hAnsi="Times New Roman" w:cs="Times New Roman"/>
                <w:b/>
                <w:sz w:val="24"/>
              </w:rPr>
              <w:t>5 Core Modules</w:t>
            </w:r>
            <w:r>
              <w:tab/>
            </w:r>
            <w:r>
              <w:fldChar w:fldCharType="begin"/>
            </w:r>
            <w:r>
              <w:instrText>PAGEREF _Toc4067 \h</w:instrText>
            </w:r>
            <w:r>
              <w:fldChar w:fldCharType="separate"/>
            </w:r>
            <w:r>
              <w:rPr>
                <w:rFonts w:ascii="Times New Roman" w:eastAsia="Times New Roman" w:hAnsi="Times New Roman" w:cs="Times New Roman"/>
                <w:b/>
                <w:sz w:val="24"/>
              </w:rPr>
              <w:t>2</w:t>
            </w:r>
            <w:r>
              <w:fldChar w:fldCharType="end"/>
            </w:r>
          </w:hyperlink>
        </w:p>
        <w:p w:rsidR="008A33AE" w:rsidRDefault="00000000">
          <w:pPr>
            <w:pStyle w:val="TOC1"/>
            <w:tabs>
              <w:tab w:val="right" w:pos="8959"/>
            </w:tabs>
          </w:pPr>
          <w:hyperlink w:anchor="_Toc4068">
            <w:r>
              <w:rPr>
                <w:rFonts w:ascii="Times New Roman" w:eastAsia="Times New Roman" w:hAnsi="Times New Roman" w:cs="Times New Roman"/>
                <w:b/>
                <w:sz w:val="24"/>
              </w:rPr>
              <w:t>6 AI Integration</w:t>
            </w:r>
            <w:r>
              <w:tab/>
            </w:r>
            <w:r>
              <w:fldChar w:fldCharType="begin"/>
            </w:r>
            <w:r>
              <w:instrText>PAGEREF _Toc4068 \h</w:instrText>
            </w:r>
            <w:r>
              <w:fldChar w:fldCharType="separate"/>
            </w:r>
            <w:r>
              <w:rPr>
                <w:rFonts w:ascii="Times New Roman" w:eastAsia="Times New Roman" w:hAnsi="Times New Roman" w:cs="Times New Roman"/>
                <w:b/>
                <w:sz w:val="24"/>
              </w:rPr>
              <w:t>3</w:t>
            </w:r>
            <w:r>
              <w:fldChar w:fldCharType="end"/>
            </w:r>
          </w:hyperlink>
        </w:p>
        <w:p w:rsidR="008A33AE" w:rsidRDefault="00000000">
          <w:pPr>
            <w:pStyle w:val="TOC1"/>
            <w:tabs>
              <w:tab w:val="right" w:pos="8959"/>
            </w:tabs>
          </w:pPr>
          <w:hyperlink w:anchor="_Toc4069">
            <w:r>
              <w:rPr>
                <w:rFonts w:ascii="Times New Roman" w:eastAsia="Times New Roman" w:hAnsi="Times New Roman" w:cs="Times New Roman"/>
                <w:b/>
                <w:sz w:val="24"/>
              </w:rPr>
              <w:t>7 Admin Dashboard</w:t>
            </w:r>
            <w:r>
              <w:tab/>
            </w:r>
            <w:r>
              <w:fldChar w:fldCharType="begin"/>
            </w:r>
            <w:r>
              <w:instrText>PAGEREF _Toc4069 \h</w:instrText>
            </w:r>
            <w:r>
              <w:fldChar w:fldCharType="separate"/>
            </w:r>
            <w:r>
              <w:rPr>
                <w:rFonts w:ascii="Times New Roman" w:eastAsia="Times New Roman" w:hAnsi="Times New Roman" w:cs="Times New Roman"/>
                <w:b/>
                <w:sz w:val="24"/>
              </w:rPr>
              <w:t>3</w:t>
            </w:r>
            <w:r>
              <w:fldChar w:fldCharType="end"/>
            </w:r>
          </w:hyperlink>
        </w:p>
        <w:p w:rsidR="008A33AE" w:rsidRDefault="00000000">
          <w:pPr>
            <w:pStyle w:val="TOC1"/>
            <w:tabs>
              <w:tab w:val="right" w:pos="8959"/>
            </w:tabs>
          </w:pPr>
          <w:hyperlink w:anchor="_Toc4070">
            <w:r>
              <w:rPr>
                <w:rFonts w:ascii="Times New Roman" w:eastAsia="Times New Roman" w:hAnsi="Times New Roman" w:cs="Times New Roman"/>
                <w:b/>
                <w:sz w:val="24"/>
              </w:rPr>
              <w:t>8 Security Features</w:t>
            </w:r>
            <w:r>
              <w:tab/>
            </w:r>
            <w:r>
              <w:fldChar w:fldCharType="begin"/>
            </w:r>
            <w:r>
              <w:instrText>PAGEREF _Toc4070 \h</w:instrText>
            </w:r>
            <w:r>
              <w:fldChar w:fldCharType="separate"/>
            </w:r>
            <w:r>
              <w:rPr>
                <w:rFonts w:ascii="Times New Roman" w:eastAsia="Times New Roman" w:hAnsi="Times New Roman" w:cs="Times New Roman"/>
                <w:b/>
                <w:sz w:val="24"/>
              </w:rPr>
              <w:t>3</w:t>
            </w:r>
            <w:r>
              <w:fldChar w:fldCharType="end"/>
            </w:r>
          </w:hyperlink>
        </w:p>
        <w:p w:rsidR="008A33AE" w:rsidRDefault="00000000">
          <w:pPr>
            <w:pStyle w:val="TOC1"/>
            <w:tabs>
              <w:tab w:val="right" w:pos="8959"/>
            </w:tabs>
          </w:pPr>
          <w:hyperlink w:anchor="_Toc4071">
            <w:r>
              <w:rPr>
                <w:rFonts w:ascii="Times New Roman" w:eastAsia="Times New Roman" w:hAnsi="Times New Roman" w:cs="Times New Roman"/>
                <w:b/>
                <w:sz w:val="24"/>
              </w:rPr>
              <w:t>9 Future Scope</w:t>
            </w:r>
            <w:r>
              <w:tab/>
            </w:r>
            <w:r>
              <w:fldChar w:fldCharType="begin"/>
            </w:r>
            <w:r>
              <w:instrText>PAGEREF _Toc4071 \h</w:instrText>
            </w:r>
            <w:r>
              <w:fldChar w:fldCharType="separate"/>
            </w:r>
            <w:r>
              <w:rPr>
                <w:rFonts w:ascii="Times New Roman" w:eastAsia="Times New Roman" w:hAnsi="Times New Roman" w:cs="Times New Roman"/>
                <w:b/>
                <w:sz w:val="24"/>
              </w:rPr>
              <w:t>3</w:t>
            </w:r>
            <w:r>
              <w:fldChar w:fldCharType="end"/>
            </w:r>
          </w:hyperlink>
        </w:p>
        <w:p w:rsidR="008A33AE" w:rsidRDefault="00000000">
          <w:pPr>
            <w:pStyle w:val="TOC1"/>
            <w:tabs>
              <w:tab w:val="right" w:pos="8959"/>
            </w:tabs>
          </w:pPr>
          <w:hyperlink w:anchor="_Toc4072">
            <w:r>
              <w:rPr>
                <w:rFonts w:ascii="Times New Roman" w:eastAsia="Times New Roman" w:hAnsi="Times New Roman" w:cs="Times New Roman"/>
                <w:b/>
                <w:sz w:val="24"/>
              </w:rPr>
              <w:t>10 Team and Credits</w:t>
            </w:r>
            <w:r>
              <w:tab/>
            </w:r>
            <w:r>
              <w:fldChar w:fldCharType="begin"/>
            </w:r>
            <w:r>
              <w:instrText>PAGEREF _Toc4072 \h</w:instrText>
            </w:r>
            <w:r>
              <w:fldChar w:fldCharType="separate"/>
            </w:r>
            <w:r>
              <w:rPr>
                <w:rFonts w:ascii="Times New Roman" w:eastAsia="Times New Roman" w:hAnsi="Times New Roman" w:cs="Times New Roman"/>
                <w:b/>
                <w:sz w:val="24"/>
              </w:rPr>
              <w:t>3</w:t>
            </w:r>
            <w:r>
              <w:fldChar w:fldCharType="end"/>
            </w:r>
          </w:hyperlink>
        </w:p>
        <w:p w:rsidR="008A33AE" w:rsidRDefault="00000000">
          <w:r>
            <w:fldChar w:fldCharType="end"/>
          </w:r>
        </w:p>
      </w:sdtContent>
    </w:sdt>
    <w:p w:rsidR="008A33AE" w:rsidRDefault="008A33AE">
      <w:pPr>
        <w:sectPr w:rsidR="008A33AE" w:rsidSect="00D8251A">
          <w:headerReference w:type="default" r:id="rId7"/>
          <w:footerReference w:type="even" r:id="rId8"/>
          <w:footerReference w:type="default" r:id="rId9"/>
          <w:footerReference w:type="first" r:id="rId10"/>
          <w:pgSz w:w="11906" w:h="16838"/>
          <w:pgMar w:top="1508" w:right="1508" w:bottom="9548" w:left="1440" w:header="720" w:footer="720" w:gutter="0"/>
          <w:pgNumType w:start="0"/>
          <w:cols w:space="720"/>
          <w:titlePg/>
        </w:sectPr>
      </w:pPr>
    </w:p>
    <w:p w:rsidR="008A33AE" w:rsidRDefault="00000000">
      <w:pPr>
        <w:pStyle w:val="Heading1"/>
        <w:spacing w:after="358"/>
        <w:ind w:left="566" w:hanging="581"/>
      </w:pPr>
      <w:bookmarkStart w:id="0" w:name="_Toc4063"/>
      <w:r>
        <w:lastRenderedPageBreak/>
        <w:t>Introduction</w:t>
      </w:r>
      <w:bookmarkEnd w:id="0"/>
    </w:p>
    <w:p w:rsidR="008A33AE" w:rsidRDefault="00000000">
      <w:pPr>
        <w:spacing w:after="1159"/>
        <w:ind w:left="-5" w:right="-10"/>
      </w:pPr>
      <w:r>
        <w:t>The Medical Imaging and Report Assistant represents a cutting-edge web-based platform meticulously designed to automate and enhance radiology workflows through the power of artificial intelligence. This innovative tool integrates advanced image analysis capabilities, automatic report generation, and a Retrieval-Augmented Generation (RAG) system for medical literature search, significantly boosting productivity for radiologists, clinicians, and students alike. The platform is equipped with robust user authentication, role-based access control, image upload and annotation features, and leverages GPT/Gemini-powered report generation to deliver a comprehensive solution tailored to the needs of the medical community.</w:t>
      </w:r>
    </w:p>
    <w:p w:rsidR="007420C6" w:rsidRDefault="007420C6">
      <w:pPr>
        <w:spacing w:after="1159"/>
        <w:ind w:left="-5" w:right="-10"/>
      </w:pPr>
      <w:r w:rsidRPr="007420C6">
        <w:drawing>
          <wp:inline distT="0" distB="0" distL="0" distR="0" wp14:anchorId="221D6806" wp14:editId="10916CB9">
            <wp:extent cx="2466975" cy="1173651"/>
            <wp:effectExtent l="0" t="0" r="0" b="7620"/>
            <wp:docPr id="21555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50277" name=""/>
                    <pic:cNvPicPr/>
                  </pic:nvPicPr>
                  <pic:blipFill>
                    <a:blip r:embed="rId11"/>
                    <a:stretch>
                      <a:fillRect/>
                    </a:stretch>
                  </pic:blipFill>
                  <pic:spPr>
                    <a:xfrm>
                      <a:off x="0" y="0"/>
                      <a:ext cx="2495211" cy="1187084"/>
                    </a:xfrm>
                    <a:prstGeom prst="rect">
                      <a:avLst/>
                    </a:prstGeom>
                  </pic:spPr>
                </pic:pic>
              </a:graphicData>
            </a:graphic>
          </wp:inline>
        </w:drawing>
      </w:r>
    </w:p>
    <w:p w:rsidR="008A33AE" w:rsidRDefault="00000000">
      <w:pPr>
        <w:pStyle w:val="Heading1"/>
        <w:spacing w:after="358"/>
        <w:ind w:left="566" w:hanging="581"/>
      </w:pPr>
      <w:bookmarkStart w:id="1" w:name="_Toc4064"/>
      <w:r>
        <w:t>Key Features</w:t>
      </w:r>
      <w:bookmarkEnd w:id="1"/>
    </w:p>
    <w:p w:rsidR="008A33AE" w:rsidRDefault="00000000">
      <w:pPr>
        <w:ind w:left="-5" w:right="-10"/>
      </w:pPr>
      <w:r>
        <w:t xml:space="preserve">The assistant streamlines the radiology process by offering a suite of powerful features that cater to diverse user needs. It supports seamless OAuth authentication through Google and GitHub, ensuring secure and convenient access. The platform provides role-based dashboard access for Admin, Instructor, and Student roles, allowing tailored experiences for each user type. Users can upload, preview, and annotate medical images with ease, while the system generates structured medical reports using AI technology. A dedicated patient and report management dashboard facilitates efficient data handling, complemented by admin-only controls for managing sensitive information. Integrated statistics and summaries offer valuable insights, and the </w:t>
      </w:r>
      <w:r>
        <w:t>inclusion of a medical literature search powered by RAG enhances research capabilities.</w:t>
      </w:r>
    </w:p>
    <w:p w:rsidR="008A33AE" w:rsidRDefault="00000000">
      <w:pPr>
        <w:pStyle w:val="Heading1"/>
        <w:ind w:left="566" w:hanging="581"/>
      </w:pPr>
      <w:bookmarkStart w:id="2" w:name="_Toc4065"/>
      <w:r>
        <w:t>Technology Stack</w:t>
      </w:r>
      <w:bookmarkEnd w:id="2"/>
    </w:p>
    <w:p w:rsidR="008A33AE" w:rsidRDefault="00000000">
      <w:pPr>
        <w:spacing w:after="0"/>
        <w:ind w:left="-5" w:right="-10"/>
      </w:pPr>
      <w:r>
        <w:t xml:space="preserve">The platform is built using a robust selection of modern technologies that ensure both performance and scalability across its backend and frontend components. The backend relies on </w:t>
      </w:r>
      <w:proofErr w:type="spellStart"/>
      <w:r>
        <w:t>FastAPI</w:t>
      </w:r>
      <w:proofErr w:type="spellEnd"/>
      <w:r>
        <w:t xml:space="preserve"> for API development, </w:t>
      </w:r>
      <w:proofErr w:type="spellStart"/>
      <w:r>
        <w:t>SQLAlchemy</w:t>
      </w:r>
      <w:proofErr w:type="spellEnd"/>
      <w:r>
        <w:t xml:space="preserve"> and PostgreSQL for database management, and JWT Authentication along with OAuth via </w:t>
      </w:r>
      <w:proofErr w:type="spellStart"/>
      <w:r>
        <w:t>Authlib</w:t>
      </w:r>
      <w:proofErr w:type="spellEnd"/>
      <w:r>
        <w:t xml:space="preserve"> for secure user access. It integrates AI capabilities through OpenAI and Gemini APIs, with RAG functionality supported by </w:t>
      </w:r>
      <w:proofErr w:type="spellStart"/>
      <w:r>
        <w:t>HuggingFace</w:t>
      </w:r>
      <w:proofErr w:type="spellEnd"/>
      <w:r>
        <w:t xml:space="preserve">. On the frontend, React with Vite provides a dynamic user interface, enhanced by </w:t>
      </w:r>
      <w:proofErr w:type="spellStart"/>
      <w:r>
        <w:t>TailwindCSS</w:t>
      </w:r>
      <w:proofErr w:type="spellEnd"/>
      <w:r>
        <w:t xml:space="preserve"> for styling, Axios for API requests, React Router for navigation, and</w:t>
      </w:r>
    </w:p>
    <w:p w:rsidR="008A33AE" w:rsidRDefault="00000000">
      <w:pPr>
        <w:ind w:left="-5" w:right="-10"/>
      </w:pPr>
      <w:proofErr w:type="spellStart"/>
      <w:r>
        <w:t>Lucide</w:t>
      </w:r>
      <w:proofErr w:type="spellEnd"/>
      <w:r>
        <w:t xml:space="preserve"> Icons for a modern visual aesthetic.</w:t>
      </w:r>
    </w:p>
    <w:p w:rsidR="008A33AE" w:rsidRDefault="00000000">
      <w:pPr>
        <w:pStyle w:val="Heading1"/>
        <w:ind w:left="566" w:hanging="581"/>
      </w:pPr>
      <w:bookmarkStart w:id="3" w:name="_Toc4066"/>
      <w:r>
        <w:t>System Architecture</w:t>
      </w:r>
      <w:bookmarkEnd w:id="3"/>
    </w:p>
    <w:p w:rsidR="008A33AE" w:rsidRDefault="00000000">
      <w:pPr>
        <w:ind w:left="-5" w:right="-10"/>
      </w:pPr>
      <w:r>
        <w:t xml:space="preserve">The systems architecture is designed with a clear separation of concerns to optimize functionality and maintainability. The React frontend manages the user interface, handles routing, and facilitates interaction with the backend through API calls. The </w:t>
      </w:r>
      <w:proofErr w:type="spellStart"/>
      <w:r>
        <w:t>FastAPI</w:t>
      </w:r>
      <w:proofErr w:type="spellEnd"/>
      <w:r>
        <w:t xml:space="preserve"> backend serves RESTful APIs, manages JWT tokens, and hosts </w:t>
      </w:r>
      <w:proofErr w:type="spellStart"/>
      <w:r>
        <w:t>AIpowered</w:t>
      </w:r>
      <w:proofErr w:type="spellEnd"/>
      <w:r>
        <w:t xml:space="preserve"> endpoints for advanced processing. A PostgreSQL database efficiently stores critical data including users, images, reports, and patient records. Additionally, AI APIs from OpenAI and Gemini process prompts to generate accurate and </w:t>
      </w:r>
      <w:proofErr w:type="spellStart"/>
      <w:r>
        <w:t>contextaware</w:t>
      </w:r>
      <w:proofErr w:type="spellEnd"/>
      <w:r>
        <w:t xml:space="preserve"> medical reports, forming the backbone of the </w:t>
      </w:r>
      <w:proofErr w:type="gramStart"/>
      <w:r>
        <w:t>platforms</w:t>
      </w:r>
      <w:proofErr w:type="gramEnd"/>
      <w:r>
        <w:t xml:space="preserve"> intelligent features.</w:t>
      </w:r>
    </w:p>
    <w:p w:rsidR="008A33AE" w:rsidRDefault="00000000">
      <w:pPr>
        <w:pStyle w:val="Heading1"/>
        <w:ind w:left="566" w:hanging="581"/>
      </w:pPr>
      <w:bookmarkStart w:id="4" w:name="_Toc4067"/>
      <w:r>
        <w:t>Core Modules</w:t>
      </w:r>
      <w:bookmarkEnd w:id="4"/>
    </w:p>
    <w:p w:rsidR="00E647F1" w:rsidRDefault="00000000" w:rsidP="00E647F1">
      <w:pPr>
        <w:spacing w:after="718"/>
        <w:ind w:left="-5" w:right="-10"/>
      </w:pPr>
      <w:r>
        <w:t xml:space="preserve">The platform is organized into distinct functional modules that address specific aspects of the radiology workflow. The Users module handles OAuth login and provides </w:t>
      </w:r>
      <w:proofErr w:type="spellStart"/>
      <w:r>
        <w:t>rolebased</w:t>
      </w:r>
      <w:proofErr w:type="spellEnd"/>
      <w:r>
        <w:t xml:space="preserve"> dashboard access, ensuring secure and personalized experiences. The Patients module allows users to add, edit, delete, and view comprehensive patient records with ease. The Images </w:t>
      </w:r>
      <w:r>
        <w:lastRenderedPageBreak/>
        <w:t>module supports the upload and management of medical images, complete with metadata for detailed tracking. The Reports module enables the generation of AI-powered, editable, and filterable reports that are seamlessly linked to patient data, enhancing clinical documentation.</w:t>
      </w:r>
    </w:p>
    <w:p w:rsidR="008A33AE" w:rsidRDefault="00000000">
      <w:pPr>
        <w:pStyle w:val="Heading1"/>
        <w:ind w:left="566" w:hanging="581"/>
      </w:pPr>
      <w:bookmarkStart w:id="5" w:name="_Toc4068"/>
      <w:r>
        <w:t>AI Integration</w:t>
      </w:r>
      <w:bookmarkEnd w:id="5"/>
    </w:p>
    <w:p w:rsidR="008A33AE" w:rsidRDefault="00000000">
      <w:pPr>
        <w:spacing w:after="717"/>
        <w:ind w:left="-5" w:right="-10"/>
      </w:pPr>
      <w:r>
        <w:t xml:space="preserve">Artificial intelligence is a cornerstone of the platform, driving the creation of structured and context-aware radiology reports that meet clinical standards. Upon uploading and selecting an image, the system crafts a detailed prompt and sends it to an AI model such as GPT-4 or Gemini Pro, incorporating specifics like image description and scan type. The model then delivers clinically relevant findings and recommendations, tailored to the input data. An example prompt might request a chest Xray report with details including filename, description, and scan type, showcasing the </w:t>
      </w:r>
      <w:proofErr w:type="spellStart"/>
      <w:r>
        <w:t>systems</w:t>
      </w:r>
      <w:proofErr w:type="spellEnd"/>
      <w:r>
        <w:t xml:space="preserve"> ability to produce precise and actionable outputs.</w:t>
      </w:r>
    </w:p>
    <w:p w:rsidR="00E647F1" w:rsidRDefault="00E647F1">
      <w:pPr>
        <w:spacing w:after="717"/>
        <w:ind w:left="-5" w:right="-10"/>
      </w:pPr>
      <w:r w:rsidRPr="00E647F1">
        <w:drawing>
          <wp:inline distT="0" distB="0" distL="0" distR="0" wp14:anchorId="7017D82D" wp14:editId="7BC593E4">
            <wp:extent cx="2466975" cy="1182337"/>
            <wp:effectExtent l="0" t="0" r="0" b="0"/>
            <wp:docPr id="69258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2925" name=""/>
                    <pic:cNvPicPr/>
                  </pic:nvPicPr>
                  <pic:blipFill>
                    <a:blip r:embed="rId12"/>
                    <a:stretch>
                      <a:fillRect/>
                    </a:stretch>
                  </pic:blipFill>
                  <pic:spPr>
                    <a:xfrm>
                      <a:off x="0" y="0"/>
                      <a:ext cx="2495880" cy="1196190"/>
                    </a:xfrm>
                    <a:prstGeom prst="rect">
                      <a:avLst/>
                    </a:prstGeom>
                  </pic:spPr>
                </pic:pic>
              </a:graphicData>
            </a:graphic>
          </wp:inline>
        </w:drawing>
      </w:r>
    </w:p>
    <w:p w:rsidR="008A33AE" w:rsidRDefault="00000000">
      <w:pPr>
        <w:pStyle w:val="Heading1"/>
        <w:ind w:left="566" w:hanging="581"/>
      </w:pPr>
      <w:bookmarkStart w:id="6" w:name="_Toc4069"/>
      <w:r>
        <w:t>Admin Dashboard</w:t>
      </w:r>
      <w:bookmarkEnd w:id="6"/>
    </w:p>
    <w:p w:rsidR="008A33AE" w:rsidRDefault="00000000">
      <w:pPr>
        <w:ind w:left="-5" w:right="-10"/>
      </w:pPr>
      <w:r>
        <w:t xml:space="preserve">The admin dashboard serves as a centralized hub, offering administrators a </w:t>
      </w:r>
      <w:proofErr w:type="spellStart"/>
      <w:r>
        <w:t>highlevel</w:t>
      </w:r>
      <w:proofErr w:type="spellEnd"/>
      <w:r>
        <w:t xml:space="preserve"> overview and robust management options. It provides visibility into the total number of patients and reports, enabling quick assessments of system usage. Administrators can directly add new patients and reports, utilize a medical literature search feature for research support, and access advanced filtering, search, and editing </w:t>
      </w:r>
      <w:proofErr w:type="gramStart"/>
      <w:r>
        <w:t>tools..</w:t>
      </w:r>
      <w:proofErr w:type="gramEnd"/>
    </w:p>
    <w:p w:rsidR="00E647F1" w:rsidRDefault="00E647F1">
      <w:pPr>
        <w:ind w:left="-5" w:right="-10"/>
      </w:pPr>
      <w:r w:rsidRPr="00E647F1">
        <w:drawing>
          <wp:inline distT="0" distB="0" distL="0" distR="0" wp14:anchorId="5DD2E5B4" wp14:editId="35CB034A">
            <wp:extent cx="1971675" cy="944063"/>
            <wp:effectExtent l="0" t="0" r="0" b="8890"/>
            <wp:docPr id="174869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95158" name=""/>
                    <pic:cNvPicPr/>
                  </pic:nvPicPr>
                  <pic:blipFill>
                    <a:blip r:embed="rId13"/>
                    <a:stretch>
                      <a:fillRect/>
                    </a:stretch>
                  </pic:blipFill>
                  <pic:spPr>
                    <a:xfrm>
                      <a:off x="0" y="0"/>
                      <a:ext cx="1988437" cy="952089"/>
                    </a:xfrm>
                    <a:prstGeom prst="rect">
                      <a:avLst/>
                    </a:prstGeom>
                  </pic:spPr>
                </pic:pic>
              </a:graphicData>
            </a:graphic>
          </wp:inline>
        </w:drawing>
      </w:r>
    </w:p>
    <w:p w:rsidR="008A33AE" w:rsidRDefault="00000000">
      <w:pPr>
        <w:pStyle w:val="Heading1"/>
        <w:ind w:left="566" w:hanging="581"/>
      </w:pPr>
      <w:bookmarkStart w:id="7" w:name="_Toc4070"/>
      <w:r>
        <w:t>Security Features</w:t>
      </w:r>
      <w:bookmarkEnd w:id="7"/>
    </w:p>
    <w:p w:rsidR="008A33AE" w:rsidRDefault="00000000">
      <w:pPr>
        <w:ind w:left="-5" w:right="-10"/>
      </w:pPr>
      <w:r>
        <w:t xml:space="preserve">Security is meticulously implemented across multiple layers to protect user data and ensure system integrity. The platform employs JWT-based token authentication for secure session management, complemented by role-based access controls that restrict access to critical routes. CORS policies facilitate safe communication between the frontend and backend, while input validation using </w:t>
      </w:r>
      <w:proofErr w:type="spellStart"/>
      <w:r>
        <w:t>Pydantic</w:t>
      </w:r>
      <w:proofErr w:type="spellEnd"/>
      <w:r>
        <w:t xml:space="preserve"> models prevents malicious data entry. Additionally, OAuth integration ensures trusted identity login, providing a robust </w:t>
      </w:r>
      <w:proofErr w:type="spellStart"/>
      <w:r>
        <w:t>defense</w:t>
      </w:r>
      <w:proofErr w:type="spellEnd"/>
      <w:r>
        <w:t xml:space="preserve"> against unauthorized access.</w:t>
      </w:r>
    </w:p>
    <w:p w:rsidR="008A33AE" w:rsidRDefault="00000000">
      <w:pPr>
        <w:pStyle w:val="Heading1"/>
        <w:ind w:left="566" w:hanging="581"/>
      </w:pPr>
      <w:bookmarkStart w:id="8" w:name="_Toc4071"/>
      <w:r>
        <w:t>Future Scope</w:t>
      </w:r>
      <w:bookmarkEnd w:id="8"/>
    </w:p>
    <w:p w:rsidR="008A33AE" w:rsidRDefault="00000000">
      <w:pPr>
        <w:ind w:left="-5" w:right="-10"/>
      </w:pPr>
      <w:r>
        <w:t xml:space="preserve">The platform holds significant potential for future enhancements that could further elevate its utility. Planned developments include the introduction of </w:t>
      </w:r>
      <w:proofErr w:type="spellStart"/>
      <w:r>
        <w:t>agentbased</w:t>
      </w:r>
      <w:proofErr w:type="spellEnd"/>
      <w:r>
        <w:t xml:space="preserve"> AI interaction for advanced </w:t>
      </w:r>
      <w:proofErr w:type="spellStart"/>
      <w:r>
        <w:t>questionanswering</w:t>
      </w:r>
      <w:proofErr w:type="spellEnd"/>
      <w:r>
        <w:t xml:space="preserve"> capabilities, a real-time DICOM viewer with enhanced annotation support, and a </w:t>
      </w:r>
      <w:proofErr w:type="spellStart"/>
      <w:r>
        <w:t>dockerized</w:t>
      </w:r>
      <w:proofErr w:type="spellEnd"/>
      <w:r>
        <w:t xml:space="preserve"> deployment with CI/CD integration for streamlined updates. Audit logging is also envisioned to ensure medical compliance and traceability, positioning the platform as a leader in radiology automation.</w:t>
      </w:r>
    </w:p>
    <w:p w:rsidR="008A33AE" w:rsidRDefault="00000000">
      <w:pPr>
        <w:pStyle w:val="Heading1"/>
        <w:ind w:left="760" w:hanging="775"/>
      </w:pPr>
      <w:bookmarkStart w:id="9" w:name="_Toc4072"/>
      <w:r>
        <w:t>Team and Credits</w:t>
      </w:r>
      <w:bookmarkEnd w:id="9"/>
    </w:p>
    <w:p w:rsidR="008A33AE" w:rsidRDefault="00000000" w:rsidP="003F5195">
      <w:pPr>
        <w:ind w:left="-5" w:right="-10"/>
        <w:sectPr w:rsidR="008A33AE" w:rsidSect="00D8251A">
          <w:footerReference w:type="even" r:id="rId14"/>
          <w:footerReference w:type="default" r:id="rId15"/>
          <w:footerReference w:type="first" r:id="rId16"/>
          <w:pgSz w:w="11906" w:h="16838"/>
          <w:pgMar w:top="720" w:right="720" w:bottom="720" w:left="720" w:header="720" w:footer="720" w:gutter="0"/>
          <w:pgNumType w:start="0"/>
          <w:cols w:num="2" w:space="199"/>
          <w:titlePg/>
          <w:docGrid w:linePitch="326"/>
        </w:sectPr>
      </w:pPr>
      <w:r>
        <w:t xml:space="preserve">This platform was </w:t>
      </w:r>
      <w:proofErr w:type="spellStart"/>
      <w:r>
        <w:t>skillfully</w:t>
      </w:r>
      <w:proofErr w:type="spellEnd"/>
      <w:r>
        <w:t xml:space="preserve"> developed by Abhinav, whose dedication has brought this vision to life. The project leverages a range of tools and platforms, including VS Code for development, GitHub for version control, </w:t>
      </w:r>
      <w:proofErr w:type="spellStart"/>
      <w:r>
        <w:t>FastAPI</w:t>
      </w:r>
      <w:proofErr w:type="spellEnd"/>
      <w:r>
        <w:t xml:space="preserve"> and PostgreSQL for the backend, and OpenAI API, Google Gemini</w:t>
      </w:r>
      <w:r w:rsidR="003F5195">
        <w:t>.</w:t>
      </w:r>
    </w:p>
    <w:p w:rsidR="003F5195" w:rsidRPr="003F5195" w:rsidRDefault="003F5195" w:rsidP="003F5195">
      <w:pPr>
        <w:ind w:left="0" w:firstLine="0"/>
      </w:pPr>
    </w:p>
    <w:sectPr w:rsidR="003F5195" w:rsidRPr="003F5195">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1B45" w:rsidRDefault="009D1B45">
      <w:pPr>
        <w:spacing w:after="0" w:line="240" w:lineRule="auto"/>
      </w:pPr>
      <w:r>
        <w:separator/>
      </w:r>
    </w:p>
  </w:endnote>
  <w:endnote w:type="continuationSeparator" w:id="0">
    <w:p w:rsidR="009D1B45" w:rsidRDefault="009D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3AE" w:rsidRDefault="00000000">
    <w:pPr>
      <w:spacing w:after="0" w:line="259" w:lineRule="auto"/>
      <w:ind w:left="6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3AE" w:rsidRDefault="008A33AE">
    <w:pPr>
      <w:spacing w:after="0" w:line="259" w:lineRule="auto"/>
      <w:ind w:left="66"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3AE" w:rsidRDefault="008A33A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3AE"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251A" w:rsidRDefault="00D8251A" w:rsidP="00D8251A">
    <w:pPr>
      <w:spacing w:after="160" w:line="259" w:lineRule="auto"/>
      <w:ind w:left="0" w:firstLine="0"/>
      <w:jc w:val="center"/>
    </w:pPr>
    <w:r w:rsidRPr="00D8251A">
      <w:rPr>
        <w:noProof/>
        <w:color w:val="4472C4" w:themeColor="accent1"/>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681088306"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B2BF2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3F5195">
      <w:rPr>
        <w:rFonts w:asciiTheme="majorHAnsi" w:eastAsiaTheme="majorEastAsia" w:hAnsiTheme="majorHAnsi" w:cstheme="majorBidi"/>
        <w:color w:val="000000" w:themeColor="text1"/>
      </w:rPr>
      <w:t>3</w:t>
    </w:r>
  </w:p>
  <w:p w:rsidR="008A33AE" w:rsidRPr="00D8251A" w:rsidRDefault="008A33AE">
    <w:pPr>
      <w:spacing w:after="0" w:line="259" w:lineRule="auto"/>
      <w:ind w:left="0"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3AE" w:rsidRDefault="00D8251A" w:rsidP="00D8251A">
    <w:pPr>
      <w:spacing w:after="160" w:line="259" w:lineRule="auto"/>
      <w:ind w:left="0" w:firstLine="0"/>
      <w:jc w:val="cen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31CCA4"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000000" w:themeColor="text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1B45" w:rsidRDefault="009D1B45">
      <w:pPr>
        <w:spacing w:after="0" w:line="240" w:lineRule="auto"/>
      </w:pPr>
      <w:r>
        <w:separator/>
      </w:r>
    </w:p>
  </w:footnote>
  <w:footnote w:type="continuationSeparator" w:id="0">
    <w:p w:rsidR="009D1B45" w:rsidRDefault="009D1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251A" w:rsidRDefault="00D8251A">
    <w:pPr>
      <w:pStyle w:val="Header"/>
    </w:pPr>
    <w:r>
      <w:rPr>
        <w:noProof/>
        <w:color w:val="4472C4" w:themeColor="accent1"/>
      </w:rPr>
      <mc:AlternateContent>
        <mc:Choice Requires="wps">
          <w:drawing>
            <wp:anchor distT="0" distB="0" distL="114300" distR="114300" simplePos="0" relativeHeight="251663360" behindDoc="0" locked="0" layoutInCell="1" allowOverlap="1" wp14:anchorId="7590896C" wp14:editId="44F4EA19">
              <wp:simplePos x="0" y="0"/>
              <wp:positionH relativeFrom="margin">
                <wp:align>center</wp:align>
              </wp:positionH>
              <wp:positionV relativeFrom="page">
                <wp:posOffset>278221</wp:posOffset>
              </wp:positionV>
              <wp:extent cx="7364730" cy="9528810"/>
              <wp:effectExtent l="0" t="0" r="18415" b="15240"/>
              <wp:wrapNone/>
              <wp:docPr id="331241351"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C9580D" id="Rectangle 247" o:spid="_x0000_s1026" style="position:absolute;margin-left:0;margin-top:21.9pt;width:579.9pt;height:750.3pt;z-index:251663360;visibility:visible;mso-wrap-style:square;mso-width-percent:950;mso-height-percent:950;mso-wrap-distance-left:9pt;mso-wrap-distance-top:0;mso-wrap-distance-right:9pt;mso-wrap-distance-bottom:0;mso-position-horizontal:center;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" filled="f" strokecolor="#747070 [1614]" strokeweight="1.25pt">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F0659"/>
    <w:multiLevelType w:val="hybridMultilevel"/>
    <w:tmpl w:val="53D8F7D0"/>
    <w:lvl w:ilvl="0" w:tplc="6B16A04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tplc="B210A47A">
      <w:start w:val="1"/>
      <w:numFmt w:val="lowerLetter"/>
      <w:lvlText w:val="%2"/>
      <w:lvlJc w:val="left"/>
      <w:pPr>
        <w:ind w:left="10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tplc="8DEE5D9E">
      <w:start w:val="1"/>
      <w:numFmt w:val="lowerRoman"/>
      <w:lvlText w:val="%3"/>
      <w:lvlJc w:val="left"/>
      <w:pPr>
        <w:ind w:left="18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tplc="F524EF4C">
      <w:start w:val="1"/>
      <w:numFmt w:val="decimal"/>
      <w:lvlText w:val="%4"/>
      <w:lvlJc w:val="left"/>
      <w:pPr>
        <w:ind w:left="25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tplc="D17ADD1E">
      <w:start w:val="1"/>
      <w:numFmt w:val="lowerLetter"/>
      <w:lvlText w:val="%5"/>
      <w:lvlJc w:val="left"/>
      <w:pPr>
        <w:ind w:left="32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tplc="7DF248A6">
      <w:start w:val="1"/>
      <w:numFmt w:val="lowerRoman"/>
      <w:lvlText w:val="%6"/>
      <w:lvlJc w:val="left"/>
      <w:pPr>
        <w:ind w:left="39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tplc="577A6BF2">
      <w:start w:val="1"/>
      <w:numFmt w:val="decimal"/>
      <w:lvlText w:val="%7"/>
      <w:lvlJc w:val="left"/>
      <w:pPr>
        <w:ind w:left="46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tplc="B2306B2A">
      <w:start w:val="1"/>
      <w:numFmt w:val="lowerLetter"/>
      <w:lvlText w:val="%8"/>
      <w:lvlJc w:val="left"/>
      <w:pPr>
        <w:ind w:left="54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tplc="AA16AA96">
      <w:start w:val="1"/>
      <w:numFmt w:val="lowerRoman"/>
      <w:lvlText w:val="%9"/>
      <w:lvlJc w:val="left"/>
      <w:pPr>
        <w:ind w:left="61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num w:numId="1" w16cid:durableId="2945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AE"/>
    <w:rsid w:val="003F5195"/>
    <w:rsid w:val="007420C6"/>
    <w:rsid w:val="008A33AE"/>
    <w:rsid w:val="009D1B45"/>
    <w:rsid w:val="009F3989"/>
    <w:rsid w:val="00D8251A"/>
    <w:rsid w:val="00E6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BF1EF"/>
  <w15:docId w15:val="{454F3A5A-4991-4B63-8903-55D92DCE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1A"/>
    <w:pPr>
      <w:spacing w:after="652" w:line="26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259"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259" w:line="259" w:lineRule="auto"/>
      <w:ind w:left="10" w:hanging="10"/>
      <w:outlineLvl w:val="1"/>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TOC1">
    <w:name w:val="toc 1"/>
    <w:hidden/>
    <w:pPr>
      <w:spacing w:line="259" w:lineRule="auto"/>
      <w:ind w:left="15" w:right="15"/>
    </w:pPr>
    <w:rPr>
      <w:rFonts w:ascii="Calibri" w:eastAsia="Calibri" w:hAnsi="Calibri" w:cs="Calibri"/>
      <w:color w:val="000000"/>
      <w:sz w:val="22"/>
    </w:rPr>
  </w:style>
  <w:style w:type="paragraph" w:styleId="Header">
    <w:name w:val="header"/>
    <w:basedOn w:val="Normal"/>
    <w:link w:val="HeaderChar"/>
    <w:uiPriority w:val="99"/>
    <w:unhideWhenUsed/>
    <w:rsid w:val="00D82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51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yadav</dc:creator>
  <cp:keywords/>
  <cp:lastModifiedBy>Abhinav yadav</cp:lastModifiedBy>
  <cp:revision>15</cp:revision>
  <dcterms:created xsi:type="dcterms:W3CDTF">2025-07-21T09:55:00Z</dcterms:created>
  <dcterms:modified xsi:type="dcterms:W3CDTF">2025-07-21T10:11:00Z</dcterms:modified>
</cp:coreProperties>
</file>