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F4E79"/>
          <w:sz w:val="40"/>
          <w:szCs w:val="40"/>
        </w:rPr>
        <w:t xml:space="preserve">Comprehensive Experiment Plan: Stutter Type Classification on SEP-28k</w:t>
      </w:r>
    </w:p>
    <w:p>
      <w:pPr>
        <w:spacing w:after="60" w:before="0"/>
        <w:jc w:val="center"/>
      </w:pPr>
      <w:r>
        <w:rPr>
          <w:rFonts w:ascii="Arial" w:cs="Arial" w:eastAsia="Arial" w:hAnsi="Arial"/>
          <w:i/>
          <w:iCs/>
          <w:color w:val="2E75B6"/>
          <w:sz w:val="22"/>
          <w:szCs w:val="22"/>
        </w:rPr>
        <w:t xml:space="preserve">Layer-wise Analysis | Dimensionality Reduction | Deep Learning &amp; Graph-based Classifiers</w:t>
      </w:r>
    </w:p>
    <w:p>
      <w:pPr>
        <w:spacing w:after="200" w:before="0"/>
        <w:jc w:val="center"/>
      </w:pPr>
      <w:r>
        <w:rPr>
          <w:rFonts w:ascii="Arial" w:cs="Arial" w:eastAsia="Arial" w:hAnsi="Arial"/>
          <w:color w:val="595959"/>
          <w:sz w:val="18"/>
          <w:szCs w:val="18"/>
        </w:rPr>
        <w:t xml:space="preserve">Based on the 'Do All Features Matter?' framework | SEP-28k: Blocks, Prolongations, Sound Repetitions, Word Repetitions, Interjections</w:t>
      </w:r>
    </w:p>
    <w:p>
      <w:pPr>
        <w:pBdr>
          <w:bottom w:val="single" w:color="2E75B6" w:sz="4" w:space="1"/>
        </w:pBdr>
        <w:spacing w:after="100" w:before="100"/>
      </w:pPr>
      <w:r>
        <w:t xml:space="preserve"/>
      </w:r>
    </w:p>
    <w:p>
      <w:pPr>
        <w:pStyle w:val="Heading1"/>
        <w:spacing w:after="150" w:before="300"/>
      </w:pPr>
      <w:r>
        <w:rPr>
          <w:rFonts w:ascii="Arial" w:cs="Arial" w:eastAsia="Arial" w:hAnsi="Arial"/>
          <w:b/>
          <w:bCs/>
          <w:color w:val="1F4E79"/>
          <w:sz w:val="32"/>
          <w:szCs w:val="32"/>
        </w:rPr>
        <w:t xml:space="preserve">1. Task Setup and Dataset Overview</w:t>
      </w:r>
    </w:p>
    <w:p>
      <w:pPr>
        <w:spacing w:after="60" w:before="60"/>
      </w:pPr>
      <w:r>
        <w:rPr>
          <w:rFonts w:ascii="Arial" w:cs="Arial" w:eastAsia="Arial" w:hAnsi="Arial"/>
          <w:sz w:val="20"/>
          <w:szCs w:val="20"/>
        </w:rPr>
        <w:t xml:space="preserve">SEP-28k contains 28,177 3-second audio clips from public podcasts, annotated with five stutter event types: Block (BL), Prolongation (PR), Sound Repetition (SR), Word Repetition (WR), and Interjection (IJ), plus a fluent (no-stutter) class. The dataset presents three core challenges that all experiments must address:</w:t>
      </w:r>
    </w:p>
    <w:p>
      <w:pPr>
        <w:pStyle w:val="ListParagraph"/>
        <w:numPr>
          <w:ilvl w:val="0"/>
          <w:numId w:val="2"/>
        </w:numPr>
        <w:spacing w:after="50" w:before="50"/>
      </w:pPr>
      <w:r>
        <w:rPr>
          <w:rFonts w:ascii="Arial" w:cs="Arial" w:eastAsia="Arial" w:hAnsi="Arial"/>
          <w:b/>
          <w:bCs/>
          <w:sz w:val="20"/>
          <w:szCs w:val="20"/>
        </w:rPr>
        <w:t xml:space="preserve">Class Imbalance: </w:t>
      </w:r>
      <w:r>
        <w:rPr>
          <w:rFonts w:ascii="Arial" w:cs="Arial" w:eastAsia="Arial" w:hAnsi="Arial"/>
          <w:sz w:val="20"/>
          <w:szCs w:val="20"/>
        </w:rPr>
        <w:t xml:space="preserve">Fluent speech constitutes &gt;50% of clips; individual stutter types represent ~10% each.</w:t>
      </w:r>
    </w:p>
    <w:p>
      <w:pPr>
        <w:pStyle w:val="ListParagraph"/>
        <w:numPr>
          <w:ilvl w:val="0"/>
          <w:numId w:val="2"/>
        </w:numPr>
        <w:spacing w:after="50" w:before="50"/>
      </w:pPr>
      <w:r>
        <w:rPr>
          <w:rFonts w:ascii="Arial" w:cs="Arial" w:eastAsia="Arial" w:hAnsi="Arial"/>
          <w:b/>
          <w:bCs/>
          <w:sz w:val="20"/>
          <w:szCs w:val="20"/>
        </w:rPr>
        <w:t xml:space="preserve">Multi-label Co-occurrence: </w:t>
      </w:r>
      <w:r>
        <w:rPr>
          <w:rFonts w:ascii="Arial" w:cs="Arial" w:eastAsia="Arial" w:hAnsi="Arial"/>
          <w:sz w:val="20"/>
          <w:szCs w:val="20"/>
        </w:rPr>
        <w:t xml:space="preserve">A single 3-second clip can carry multiple stutter annotations from different annotators, necessitating multi-label classification strategies.</w:t>
      </w:r>
    </w:p>
    <w:p>
      <w:pPr>
        <w:pStyle w:val="ListParagraph"/>
        <w:numPr>
          <w:ilvl w:val="0"/>
          <w:numId w:val="2"/>
        </w:numPr>
        <w:spacing w:after="50" w:before="50"/>
      </w:pPr>
      <w:r>
        <w:rPr>
          <w:rFonts w:ascii="Arial" w:cs="Arial" w:eastAsia="Arial" w:hAnsi="Arial"/>
          <w:b/>
          <w:bCs/>
          <w:sz w:val="20"/>
          <w:szCs w:val="20"/>
        </w:rPr>
        <w:t xml:space="preserve">Speaker Imbalance: </w:t>
      </w:r>
      <w:r>
        <w:rPr>
          <w:rFonts w:ascii="Arial" w:cs="Arial" w:eastAsia="Arial" w:hAnsi="Arial"/>
          <w:sz w:val="20"/>
          <w:szCs w:val="20"/>
        </w:rPr>
        <w:t xml:space="preserve">One host speaker dominates ~60% of the data (Pamela Mertz across two shows), requiring explicit speaker-independence evaluation.</w:t>
      </w:r>
    </w:p>
    <w:p>
      <w:pPr>
        <w:spacing w:after="60" w:before="120"/>
      </w:pPr>
      <w:r>
        <w:rPr>
          <w:rFonts w:ascii="Arial" w:cs="Arial" w:eastAsia="Arial" w:hAnsi="Arial"/>
          <w:i/>
          <w:iCs/>
          <w:sz w:val="20"/>
          <w:szCs w:val="20"/>
        </w:rPr>
        <w:t xml:space="preserve">Evaluation protocol: Macro-F1 (primary), per-class F1, Precision, Recall. Both binary (stutter vs fluent) and multi-class (stutter type) evaluations. Speaker-independent split following Javanmardi et al. (2024) LOSO-style.</w:t>
      </w:r>
    </w:p>
    <w:p>
      <w:pPr>
        <w:pBdr>
          <w:bottom w:val="single" w:color="2E75B6" w:sz="4" w:space="1"/>
        </w:pBdr>
        <w:spacing w:after="100" w:before="100"/>
      </w:pPr>
      <w:r>
        <w:t xml:space="preserve"/>
      </w:r>
    </w:p>
    <w:p>
      <w:pPr>
        <w:pStyle w:val="Heading1"/>
        <w:spacing w:after="150" w:before="300"/>
      </w:pPr>
      <w:r>
        <w:rPr>
          <w:rFonts w:ascii="Arial" w:cs="Arial" w:eastAsia="Arial" w:hAnsi="Arial"/>
          <w:b/>
          <w:bCs/>
          <w:color w:val="1F4E79"/>
          <w:sz w:val="32"/>
          <w:szCs w:val="32"/>
        </w:rPr>
        <w:t xml:space="preserve">2. Comprehensive Experiment Matrix</w:t>
      </w:r>
    </w:p>
    <w:p>
      <w:pPr>
        <w:spacing w:after="60" w:before="60"/>
      </w:pPr>
      <w:r>
        <w:rPr>
          <w:rFonts w:ascii="Arial" w:cs="Arial" w:eastAsia="Arial" w:hAnsi="Arial"/>
          <w:sz w:val="20"/>
          <w:szCs w:val="20"/>
        </w:rPr>
        <w:t xml:space="preserve">The table below organizes all planned experiments across six thematic groups. Color coding: Blue = Layer-wise Analysis, Green = Dimensionality Reduction, Yellow = Feature Fusion, Red = DL Classifiers, Purple = Graph-based, Orange = Imbalance &amp; Robustness.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400"/>
        <w:gridCol w:w="1800"/>
        <w:gridCol w:w="1500"/>
        <w:gridCol w:w="700"/>
        <w:gridCol w:w="1600"/>
        <w:gridCol w:w="1300"/>
      </w:tblGrid>
      <w:tr>
        <w:trPr>
          <w:tblHeader/>
        </w:trPr>
        <w:tc>
          <w:tcPr>
            <w:tcW w:type="dxa" w:w="45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ID</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Experiment</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SSL Model(s)</w:t>
            </w:r>
          </w:p>
        </w:tc>
        <w:tc>
          <w:tcPr>
            <w:tcW w:type="dxa" w:w="1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Classifier</w:t>
            </w:r>
          </w:p>
        </w:tc>
        <w:tc>
          <w:tcPr>
            <w:tcW w:type="dxa" w:w="7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Dim Red</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Key Notes</w:t>
            </w:r>
          </w:p>
        </w:tc>
        <w:tc>
          <w:tcPr>
            <w:tcW w:type="dxa" w:w="13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Key Reference</w:t>
            </w:r>
          </w:p>
        </w:tc>
      </w:tr>
      <w:tr>
        <w:tc>
          <w:tcPr>
            <w:tcW w:type="dxa" w:w="45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18"/>
                <w:szCs w:val="18"/>
              </w:rPr>
              <w:t xml:space="preserve">A1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Single-layer probing (all SSL layers)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Wav2Vec2-base/large, HuBERT-large, WavLM-large, Data2Vec-large, Whisper-large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CNN (1D)</w:t>
            </w:r>
          </w:p>
        </w:tc>
        <w:tc>
          <w:tcPr>
            <w:tcW w:type="dxa" w:w="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None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Per-layer accuracy plot; identify optimal layer per stutter type</w:t>
            </w:r>
          </w:p>
        </w:tc>
        <w:tc>
          <w:tcPr>
            <w:tcW w:type="dxa" w:w="1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Do All Features Matter; EUSIPCO 2025</w:t>
            </w:r>
          </w:p>
        </w:tc>
      </w:tr>
      <w:tr>
        <w:tc>
          <w:tcPr>
            <w:tcW w:type="dxa" w:w="45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18"/>
                <w:szCs w:val="18"/>
              </w:rPr>
              <w:t xml:space="preserve">A2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Learnable Weighted Sum of all layers (SUPERB-style)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HuBERT-large, WavLM-large, Whisper-large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CNN + linear head</w:t>
            </w:r>
          </w:p>
        </w:tc>
        <w:tc>
          <w:tcPr>
            <w:tcW w:type="dxa" w:w="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None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Softmax-normalized layer weights trained end-to-end; weight heatmap per stutter class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ICASSP 2024 Cross-Model; Interspeech 2024 Learnable Layer</w:t>
            </w:r>
          </w:p>
        </w:tc>
      </w:tr>
      <w:tr>
        <w:tc>
          <w:tcPr>
            <w:tcW w:type="dxa" w:w="45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18"/>
                <w:szCs w:val="18"/>
              </w:rPr>
              <w:t xml:space="preserve">A3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Gumbel Softmax Hard Layer Selection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HuBERT-large, WavLM-large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BiLSTM + attention</w:t>
            </w:r>
          </w:p>
        </w:tc>
        <w:tc>
          <w:tcPr>
            <w:tcW w:type="dxa" w:w="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None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Differentiable discrete layer selection; temperature annealing; compare vs weighted sum</w:t>
            </w:r>
          </w:p>
        </w:tc>
        <w:tc>
          <w:tcPr>
            <w:tcW w:type="dxa" w:w="1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Interspeech 2024 Learnable Layer</w:t>
            </w:r>
          </w:p>
        </w:tc>
      </w:tr>
      <w:tr>
        <w:tc>
          <w:tcPr>
            <w:tcW w:type="dxa" w:w="45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18"/>
                <w:szCs w:val="18"/>
              </w:rPr>
              <w:t xml:space="preserve">A4</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Dimension-wise Gumbel Layer Selection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HuBERT-large, WavLM-large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CNN</w:t>
            </w:r>
          </w:p>
        </w:tc>
        <w:tc>
          <w:tcPr>
            <w:tcW w:type="dxa" w:w="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None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Each feature dimension independently selects its best layer; produces per-dimension layer map</w:t>
            </w:r>
          </w:p>
        </w:tc>
        <w:tc>
          <w:tcPr>
            <w:tcW w:type="dxa" w:w="1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Interspeech 2024 Learnable Layer</w:t>
            </w:r>
          </w:p>
        </w:tc>
      </w:tr>
      <w:tr>
        <w:tc>
          <w:tcPr>
            <w:tcW w:type="dxa" w:w="45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18"/>
                <w:szCs w:val="18"/>
              </w:rPr>
              <w:t xml:space="preserve">A5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Hierarchical Convolution Interface (1D conv over layer dim)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HuBERT-large, WavLM-large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MLP</w:t>
            </w:r>
          </w:p>
        </w:tc>
        <w:tc>
          <w:tcPr>
            <w:tcW w:type="dxa" w:w="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None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Apply 1D-conv across layer dimension to aggregate neighboring layers; compare with WS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Interface Design for SSL 2024</w:t>
            </w:r>
          </w:p>
        </w:tc>
      </w:tr>
      <w:tr>
        <w:tc>
          <w:tcPr>
            <w:tcW w:type="dxa" w:w="45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18"/>
                <w:szCs w:val="18"/>
              </w:rPr>
              <w:t xml:space="preserve">A6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Group Weighted Sum (layer subsets)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HuBERT-large, WavLM-large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CNN</w:t>
            </w:r>
          </w:p>
        </w:tc>
        <w:tc>
          <w:tcPr>
            <w:tcW w:type="dxa" w:w="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PCA</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Partition layers into early/mid/late groups; separate learnable weight per group; concatenate group outputs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Interface Design for SSL 2024</w:t>
            </w:r>
          </w:p>
        </w:tc>
      </w:tr>
      <w:tr>
        <w:tc>
          <w:tcPr>
            <w:tcW w:type="dxa" w:w="45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18"/>
                <w:szCs w:val="18"/>
              </w:rPr>
              <w:t xml:space="preserve">A7</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Cross-model inter-layer similarity (CKA probing)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All 5 SSL models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N/A (analysis only)</w:t>
            </w:r>
          </w:p>
        </w:tc>
        <w:tc>
          <w:tcPr>
            <w:tcW w:type="dxa" w:w="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N/A</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CKA/SVCCA between layers across models; identify which layers encode phonatory vs prosodic cues for stuttering</w:t>
            </w:r>
          </w:p>
        </w:tc>
        <w:tc>
          <w:tcPr>
            <w:tcW w:type="dxa" w:w="1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ICASSPW 2024 Inter-IntraModel; ICASSP 2023 Comparative</w:t>
            </w:r>
          </w:p>
        </w:tc>
      </w:tr>
      <w:tr>
        <w:tc>
          <w:tcPr>
            <w:tcW w:type="dxa" w:w="45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18"/>
                <w:szCs w:val="18"/>
              </w:rPr>
              <w:t xml:space="preserve">A8</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Transition Phenomena Detection across layers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Wav2Vec2-large, HuBERT-large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N/A (analysis only)</w:t>
            </w:r>
          </w:p>
        </w:tc>
        <w:tc>
          <w:tcPr>
            <w:tcW w:type="dxa" w:w="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None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Track embedding drift between consecutive layers; identify transition points correlated with stutter-type discriminability</w:t>
            </w:r>
          </w:p>
        </w:tc>
        <w:tc>
          <w:tcPr>
            <w:tcW w:type="dxa" w:w="1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18"/>
                <w:szCs w:val="18"/>
              </w:rPr>
              <w:t xml:space="preserve">ICASSP 2024 Following the Embedding</w:t>
            </w:r>
          </w:p>
        </w:tc>
      </w:tr>
      <w:tr>
        <w:tc>
          <w:tcPr>
            <w:tcW w:type="dxa" w:w="45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bCs/>
                <w:sz w:val="18"/>
                <w:szCs w:val="18"/>
              </w:rPr>
              <w:t xml:space="preserve">B1</w:t>
            </w:r>
          </w:p>
        </w:tc>
        <w:tc>
          <w:tcPr>
            <w:tcW w:type="dxa" w:w="14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PCA logarithmic sweep (1024 → 512 → ... → 8)</w:t>
            </w:r>
          </w:p>
        </w:tc>
        <w:tc>
          <w:tcPr>
            <w:tcW w:type="dxa" w:w="18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HuBERT-large (best layer)</w:t>
            </w:r>
          </w:p>
        </w:tc>
        <w:tc>
          <w:tcPr>
            <w:tcW w:type="dxa" w:w="15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CNN</w:t>
            </w:r>
          </w:p>
        </w:tc>
        <w:tc>
          <w:tcPr>
            <w:tcW w:type="dxa" w:w="7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PCA</w:t>
            </w:r>
          </w:p>
        </w:tc>
        <w:tc>
          <w:tcPr>
            <w:tcW w:type="dxa" w:w="16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Replicate Do-All-Features-Matter approach on SEP-28k; find optimal n per stutter type</w:t>
            </w:r>
          </w:p>
        </w:tc>
        <w:tc>
          <w:tcPr>
            <w:tcW w:type="dxa" w:w="13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Do All Features Matter</w:t>
            </w:r>
          </w:p>
        </w:tc>
      </w:tr>
      <w:tr>
        <w:tc>
          <w:tcPr>
            <w:tcW w:type="dxa" w:w="45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bCs/>
                <w:sz w:val="18"/>
                <w:szCs w:val="18"/>
              </w:rPr>
              <w:t xml:space="preserve">B2</w:t>
            </w:r>
          </w:p>
        </w:tc>
        <w:tc>
          <w:tcPr>
            <w:tcW w:type="dxa" w:w="14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Kernel PCA (RBF kernel)</w:t>
            </w:r>
          </w:p>
        </w:tc>
        <w:tc>
          <w:tcPr>
            <w:tcW w:type="dxa" w:w="18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HuBERT-large, WavLM-large (best layer)</w:t>
            </w:r>
          </w:p>
        </w:tc>
        <w:tc>
          <w:tcPr>
            <w:tcW w:type="dxa" w:w="15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CNN</w:t>
            </w:r>
          </w:p>
        </w:tc>
        <w:tc>
          <w:tcPr>
            <w:tcW w:type="dxa" w:w="7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KPCA (RBF)</w:t>
            </w:r>
          </w:p>
        </w:tc>
        <w:tc>
          <w:tcPr>
            <w:tcW w:type="dxa" w:w="16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Non-linear PCA; compare to linear PCA; test if manifold is non-linear for stutter features</w:t>
            </w:r>
          </w:p>
        </w:tc>
        <w:tc>
          <w:tcPr>
            <w:tcW w:type="dxa" w:w="13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INTERSPEECH 2007 Nonlinear PCA</w:t>
            </w:r>
          </w:p>
        </w:tc>
      </w:tr>
      <w:tr>
        <w:tc>
          <w:tcPr>
            <w:tcW w:type="dxa" w:w="45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bCs/>
                <w:sz w:val="18"/>
                <w:szCs w:val="18"/>
              </w:rPr>
              <w:t xml:space="preserve">B3</w:t>
            </w:r>
          </w:p>
        </w:tc>
        <w:tc>
          <w:tcPr>
            <w:tcW w:type="dxa" w:w="14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Low-rank MDS / Multidimensional Scaling</w:t>
            </w:r>
          </w:p>
        </w:tc>
        <w:tc>
          <w:tcPr>
            <w:tcW w:type="dxa" w:w="18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HuBERT-large (best layer)</w:t>
            </w:r>
          </w:p>
        </w:tc>
        <w:tc>
          <w:tcPr>
            <w:tcW w:type="dxa" w:w="15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CNN</w:t>
            </w:r>
          </w:p>
        </w:tc>
        <w:tc>
          <w:tcPr>
            <w:tcW w:type="dxa" w:w="7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Low-rank MDS</w:t>
            </w:r>
          </w:p>
        </w:tc>
        <w:tc>
          <w:tcPr>
            <w:tcW w:type="dxa" w:w="16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Preserve pairwise distances; compare with PCA cluster separability via t-SNE</w:t>
            </w:r>
          </w:p>
        </w:tc>
        <w:tc>
          <w:tcPr>
            <w:tcW w:type="dxa" w:w="13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INTERSPEECH 2019 Low-rank MDS</w:t>
            </w:r>
          </w:p>
        </w:tc>
      </w:tr>
      <w:tr>
        <w:tc>
          <w:tcPr>
            <w:tcW w:type="dxa" w:w="45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bCs/>
                <w:sz w:val="18"/>
                <w:szCs w:val="18"/>
              </w:rPr>
              <w:t xml:space="preserve">B4</w:t>
            </w:r>
          </w:p>
        </w:tc>
        <w:tc>
          <w:tcPr>
            <w:tcW w:type="dxa" w:w="14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Autoencoder-based bottleneck compression</w:t>
            </w:r>
          </w:p>
        </w:tc>
        <w:tc>
          <w:tcPr>
            <w:tcW w:type="dxa" w:w="18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HuBERT-large (best layer)</w:t>
            </w:r>
          </w:p>
        </w:tc>
        <w:tc>
          <w:tcPr>
            <w:tcW w:type="dxa" w:w="15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CNN on bottleneck</w:t>
            </w:r>
          </w:p>
        </w:tc>
        <w:tc>
          <w:tcPr>
            <w:tcW w:type="dxa" w:w="7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AE bottleneck (32-128d)</w:t>
            </w:r>
          </w:p>
        </w:tc>
        <w:tc>
          <w:tcPr>
            <w:tcW w:type="dxa" w:w="16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Task-aware non-linear compression; compare reconstruction loss vs downstream F1</w:t>
            </w:r>
          </w:p>
        </w:tc>
        <w:tc>
          <w:tcPr>
            <w:tcW w:type="dxa" w:w="13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Novel extension</w:t>
            </w:r>
          </w:p>
        </w:tc>
      </w:tr>
      <w:tr>
        <w:tc>
          <w:tcPr>
            <w:tcW w:type="dxa" w:w="45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bCs/>
                <w:sz w:val="18"/>
                <w:szCs w:val="18"/>
              </w:rPr>
              <w:t xml:space="preserve">B5</w:t>
            </w:r>
          </w:p>
        </w:tc>
        <w:tc>
          <w:tcPr>
            <w:tcW w:type="dxa" w:w="14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Variational Autoencoder (VAE) latent space</w:t>
            </w:r>
          </w:p>
        </w:tc>
        <w:tc>
          <w:tcPr>
            <w:tcW w:type="dxa" w:w="18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HuBERT-large (best layer)</w:t>
            </w:r>
          </w:p>
        </w:tc>
        <w:tc>
          <w:tcPr>
            <w:tcW w:type="dxa" w:w="15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CNN on z-vector</w:t>
            </w:r>
          </w:p>
        </w:tc>
        <w:tc>
          <w:tcPr>
            <w:tcW w:type="dxa" w:w="7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VAE (32d latent)</w:t>
            </w:r>
          </w:p>
        </w:tc>
        <w:tc>
          <w:tcPr>
            <w:tcW w:type="dxa" w:w="16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Disentangled latent representation; class-conditional VAE for stutter type conditioning</w:t>
            </w:r>
          </w:p>
        </w:tc>
        <w:tc>
          <w:tcPr>
            <w:tcW w:type="dxa" w:w="13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Novel extension</w:t>
            </w:r>
          </w:p>
        </w:tc>
      </w:tr>
      <w:tr>
        <w:tc>
          <w:tcPr>
            <w:tcW w:type="dxa" w:w="45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bCs/>
                <w:sz w:val="18"/>
                <w:szCs w:val="18"/>
              </w:rPr>
              <w:t xml:space="preserve">B6</w:t>
            </w:r>
          </w:p>
        </w:tc>
        <w:tc>
          <w:tcPr>
            <w:tcW w:type="dxa" w:w="14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UMAP dimensionality reduction</w:t>
            </w:r>
          </w:p>
        </w:tc>
        <w:tc>
          <w:tcPr>
            <w:tcW w:type="dxa" w:w="18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HuBERT-large (best layer)</w:t>
            </w:r>
          </w:p>
        </w:tc>
        <w:tc>
          <w:tcPr>
            <w:tcW w:type="dxa" w:w="15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CNN</w:t>
            </w:r>
          </w:p>
        </w:tc>
        <w:tc>
          <w:tcPr>
            <w:tcW w:type="dxa" w:w="7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UMAP (32d)</w:t>
            </w:r>
          </w:p>
        </w:tc>
        <w:tc>
          <w:tcPr>
            <w:tcW w:type="dxa" w:w="16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Topology-preserving non-linear reduction; compare cluster quality with t-SNE vis and classification F1</w:t>
            </w:r>
          </w:p>
        </w:tc>
        <w:tc>
          <w:tcPr>
            <w:tcW w:type="dxa" w:w="13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Novel extension</w:t>
            </w:r>
          </w:p>
        </w:tc>
      </w:tr>
      <w:tr>
        <w:tc>
          <w:tcPr>
            <w:tcW w:type="dxa" w:w="45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bCs/>
                <w:sz w:val="18"/>
                <w:szCs w:val="18"/>
              </w:rPr>
              <w:t xml:space="preserve">B7</w:t>
            </w:r>
          </w:p>
        </w:tc>
        <w:tc>
          <w:tcPr>
            <w:tcW w:type="dxa" w:w="14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Sparse PCA (L1-penalized)</w:t>
            </w:r>
          </w:p>
        </w:tc>
        <w:tc>
          <w:tcPr>
            <w:tcW w:type="dxa" w:w="18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HuBERT-large (best layer)</w:t>
            </w:r>
          </w:p>
        </w:tc>
        <w:tc>
          <w:tcPr>
            <w:tcW w:type="dxa" w:w="15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CNN</w:t>
            </w:r>
          </w:p>
        </w:tc>
        <w:tc>
          <w:tcPr>
            <w:tcW w:type="dxa" w:w="7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Sparse PCA</w:t>
            </w:r>
          </w:p>
        </w:tc>
        <w:tc>
          <w:tcPr>
            <w:tcW w:type="dxa" w:w="16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Feature selection via sparsity; identify truly active dimensions per stutter type</w:t>
            </w:r>
          </w:p>
        </w:tc>
        <w:tc>
          <w:tcPr>
            <w:tcW w:type="dxa" w:w="13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Novel extension</w:t>
            </w:r>
          </w:p>
        </w:tc>
      </w:tr>
      <w:tr>
        <w:tc>
          <w:tcPr>
            <w:tcW w:type="dxa" w:w="45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bCs/>
                <w:sz w:val="18"/>
                <w:szCs w:val="18"/>
              </w:rPr>
              <w:t xml:space="preserve">B8</w:t>
            </w:r>
          </w:p>
        </w:tc>
        <w:tc>
          <w:tcPr>
            <w:tcW w:type="dxa" w:w="14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Independent Component Analysis (ICA)</w:t>
            </w:r>
          </w:p>
        </w:tc>
        <w:tc>
          <w:tcPr>
            <w:tcW w:type="dxa" w:w="18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HuBERT-large (best layer)</w:t>
            </w:r>
          </w:p>
        </w:tc>
        <w:tc>
          <w:tcPr>
            <w:tcW w:type="dxa" w:w="15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CNN</w:t>
            </w:r>
          </w:p>
        </w:tc>
        <w:tc>
          <w:tcPr>
            <w:tcW w:type="dxa" w:w="7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ICA</w:t>
            </w:r>
          </w:p>
        </w:tc>
        <w:tc>
          <w:tcPr>
            <w:tcW w:type="dxa" w:w="16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Maximize statistical independence; check if ICA components map to acoustic stutter correlates</w:t>
            </w:r>
          </w:p>
        </w:tc>
        <w:tc>
          <w:tcPr>
            <w:tcW w:type="dxa" w:w="1300"/>
            <w:tcBorders>
              <w:top w:val="single" w:color="CCCCCC" w:sz="1"/>
              <w:left w:val="single" w:color="CCCCCC" w:sz="1"/>
              <w:bottom w:val="single" w:color="CCCCCC" w:sz="1"/>
              <w:right w:val="single" w:color="CCCCCC" w:sz="1"/>
            </w:tcBorders>
            <w:shd w:fill="E9F7EF" w:val="clear"/>
            <w:tcMar>
              <w:top w:type="dxa" w:w="80"/>
              <w:left w:type="dxa" w:w="150"/>
              <w:bottom w:type="dxa" w:w="80"/>
              <w:right w:type="dxa" w:w="150"/>
            </w:tcMar>
          </w:tcPr>
          <w:p>
            <w:r>
              <w:rPr>
                <w:rFonts w:ascii="Arial" w:cs="Arial" w:eastAsia="Arial" w:hAnsi="Arial"/>
                <w:b w:val="false"/>
                <w:bCs w:val="false"/>
                <w:sz w:val="18"/>
                <w:szCs w:val="18"/>
              </w:rPr>
              <w:t xml:space="preserve">Novel extension</w:t>
            </w:r>
          </w:p>
        </w:tc>
      </w:tr>
      <w:tr>
        <w:tc>
          <w:tcPr>
            <w:tcW w:type="dxa" w:w="45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bCs/>
                <w:sz w:val="18"/>
                <w:szCs w:val="18"/>
              </w:rPr>
              <w:t xml:space="preserve">C1</w:t>
            </w:r>
          </w:p>
        </w:tc>
        <w:tc>
          <w:tcPr>
            <w:tcW w:type="dxa" w:w="14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SSL (best layer, PCA-32) + MFCC (PCA sweep)</w:t>
            </w:r>
          </w:p>
        </w:tc>
        <w:tc>
          <w:tcPr>
            <w:tcW w:type="dxa" w:w="18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HuBERT-large L23, WavLM-large L22</w:t>
            </w:r>
          </w:p>
        </w:tc>
        <w:tc>
          <w:tcPr>
            <w:tcW w:type="dxa" w:w="15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CNN</w:t>
            </w:r>
          </w:p>
        </w:tc>
        <w:tc>
          <w:tcPr>
            <w:tcW w:type="dxa" w:w="7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PCA</w:t>
            </w:r>
          </w:p>
        </w:tc>
        <w:tc>
          <w:tcPr>
            <w:tcW w:type="dxa" w:w="16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Direct replication of dysarthria paper strategy for stutter type classification</w:t>
            </w:r>
          </w:p>
        </w:tc>
        <w:tc>
          <w:tcPr>
            <w:tcW w:type="dxa" w:w="13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Do All Features Matter</w:t>
            </w:r>
          </w:p>
        </w:tc>
      </w:tr>
      <w:tr>
        <w:tc>
          <w:tcPr>
            <w:tcW w:type="dxa" w:w="45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bCs/>
                <w:sz w:val="18"/>
                <w:szCs w:val="18"/>
              </w:rPr>
              <w:t xml:space="preserve">C2</w:t>
            </w:r>
          </w:p>
        </w:tc>
        <w:tc>
          <w:tcPr>
            <w:tcW w:type="dxa" w:w="14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SSL + Handcrafted Stutter Features (energy, ZCR, jitter, formants)</w:t>
            </w:r>
          </w:p>
        </w:tc>
        <w:tc>
          <w:tcPr>
            <w:tcW w:type="dxa" w:w="18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HuBERT-large (best layer, PCA-32)</w:t>
            </w:r>
          </w:p>
        </w:tc>
        <w:tc>
          <w:tcPr>
            <w:tcW w:type="dxa" w:w="15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CNN</w:t>
            </w:r>
          </w:p>
        </w:tc>
        <w:tc>
          <w:tcPr>
            <w:tcW w:type="dxa" w:w="7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PCA</w:t>
            </w:r>
          </w:p>
        </w:tc>
        <w:tc>
          <w:tcPr>
            <w:tcW w:type="dxa" w:w="16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Add articulatory (F1-F3), phonatory (jitter, shimmer, HNR), temporal (pause ratio, rate) features; ablate per group</w:t>
            </w:r>
          </w:p>
        </w:tc>
        <w:tc>
          <w:tcPr>
            <w:tcW w:type="dxa" w:w="13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Do All Features Matter; StutterNet</w:t>
            </w:r>
          </w:p>
        </w:tc>
      </w:tr>
      <w:tr>
        <w:tc>
          <w:tcPr>
            <w:tcW w:type="dxa" w:w="45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bCs/>
                <w:sz w:val="18"/>
                <w:szCs w:val="18"/>
              </w:rPr>
              <w:t xml:space="preserve">C3</w:t>
            </w:r>
          </w:p>
        </w:tc>
        <w:tc>
          <w:tcPr>
            <w:tcW w:type="dxa" w:w="14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Temporal Concatenation of multiple SSL models</w:t>
            </w:r>
          </w:p>
        </w:tc>
        <w:tc>
          <w:tcPr>
            <w:tcW w:type="dxa" w:w="18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HuBERT-large + WavLM-large + Wav2Vec2-large</w:t>
            </w:r>
          </w:p>
        </w:tc>
        <w:tc>
          <w:tcPr>
            <w:tcW w:type="dxa" w:w="15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Transformer encoder</w:t>
            </w:r>
          </w:p>
        </w:tc>
        <w:tc>
          <w:tcPr>
            <w:tcW w:type="dxa" w:w="7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Linear projection</w:t>
            </w:r>
          </w:p>
        </w:tc>
        <w:tc>
          <w:tcPr>
            <w:tcW w:type="dxa" w:w="16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Interleaved temporal concatenation across frame dim; captures complementary model representations</w:t>
            </w:r>
          </w:p>
        </w:tc>
        <w:tc>
          <w:tcPr>
            <w:tcW w:type="dxa" w:w="13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Interspeech 2024 Learnable Layer</w:t>
            </w:r>
          </w:p>
        </w:tc>
      </w:tr>
      <w:tr>
        <w:tc>
          <w:tcPr>
            <w:tcW w:type="dxa" w:w="45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bCs/>
                <w:sz w:val="18"/>
                <w:szCs w:val="18"/>
              </w:rPr>
              <w:t xml:space="preserve">C4</w:t>
            </w:r>
          </w:p>
        </w:tc>
        <w:tc>
          <w:tcPr>
            <w:tcW w:type="dxa" w:w="14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Cross-attention model fusion (query from one, K/V from another)</w:t>
            </w:r>
          </w:p>
        </w:tc>
        <w:tc>
          <w:tcPr>
            <w:tcW w:type="dxa" w:w="18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HuBERT-large (query) + WavLM-large (K,V)</w:t>
            </w:r>
          </w:p>
        </w:tc>
        <w:tc>
          <w:tcPr>
            <w:tcW w:type="dxa" w:w="15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MLP head</w:t>
            </w:r>
          </w:p>
        </w:tc>
        <w:tc>
          <w:tcPr>
            <w:tcW w:type="dxa" w:w="7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None</w:t>
            </w:r>
          </w:p>
        </w:tc>
        <w:tc>
          <w:tcPr>
            <w:tcW w:type="dxa" w:w="16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Learned soft alignment between SSL models; avoids hard concatenation</w:t>
            </w:r>
          </w:p>
        </w:tc>
        <w:tc>
          <w:tcPr>
            <w:tcW w:type="dxa" w:w="13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Interspeech 2024 Learnable Layer</w:t>
            </w:r>
          </w:p>
        </w:tc>
      </w:tr>
      <w:tr>
        <w:tc>
          <w:tcPr>
            <w:tcW w:type="dxa" w:w="45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bCs/>
                <w:sz w:val="18"/>
                <w:szCs w:val="18"/>
              </w:rPr>
              <w:t xml:space="preserve">C5</w:t>
            </w:r>
          </w:p>
        </w:tc>
        <w:tc>
          <w:tcPr>
            <w:tcW w:type="dxa" w:w="14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Whisper encoder layers + Wav2Vec2 layers (cross-modal ASR+SSL)</w:t>
            </w:r>
          </w:p>
        </w:tc>
        <w:tc>
          <w:tcPr>
            <w:tcW w:type="dxa" w:w="18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Whisper-large + HuBERT-large</w:t>
            </w:r>
          </w:p>
        </w:tc>
        <w:tc>
          <w:tcPr>
            <w:tcW w:type="dxa" w:w="15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BiLSTM + attention</w:t>
            </w:r>
          </w:p>
        </w:tc>
        <w:tc>
          <w:tcPr>
            <w:tcW w:type="dxa" w:w="7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PCA</w:t>
            </w:r>
          </w:p>
        </w:tc>
        <w:tc>
          <w:tcPr>
            <w:tcW w:type="dxa" w:w="16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Whisper encodes linguistic context; HuBERT encodes acoustic structure; fuse for stutter type</w:t>
            </w:r>
          </w:p>
        </w:tc>
        <w:tc>
          <w:tcPr>
            <w:tcW w:type="dxa" w:w="13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EUSIPCO 2025 Whisper Stutter</w:t>
            </w:r>
          </w:p>
        </w:tc>
      </w:tr>
      <w:tr>
        <w:tc>
          <w:tcPr>
            <w:tcW w:type="dxa" w:w="45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bCs/>
                <w:sz w:val="18"/>
                <w:szCs w:val="18"/>
              </w:rPr>
              <w:t xml:space="preserve">C6</w:t>
            </w:r>
          </w:p>
        </w:tc>
        <w:tc>
          <w:tcPr>
            <w:tcW w:type="dxa" w:w="14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ECAPA-TDNN speaker embeddings + SSL features</w:t>
            </w:r>
          </w:p>
        </w:tc>
        <w:tc>
          <w:tcPr>
            <w:tcW w:type="dxa" w:w="18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HuBERT-large + ECAPA-TDNN</w:t>
            </w:r>
          </w:p>
        </w:tc>
        <w:tc>
          <w:tcPr>
            <w:tcW w:type="dxa" w:w="15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CNN</w:t>
            </w:r>
          </w:p>
        </w:tc>
        <w:tc>
          <w:tcPr>
            <w:tcW w:type="dxa" w:w="7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PCA</w:t>
            </w:r>
          </w:p>
        </w:tc>
        <w:tc>
          <w:tcPr>
            <w:tcW w:type="dxa" w:w="16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Speaker-normalized representations; reduce speaker bias in SEP-28k which has dominant host speaker</w:t>
            </w:r>
          </w:p>
        </w:tc>
        <w:tc>
          <w:tcPr>
            <w:tcW w:type="dxa" w:w="13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val="false"/>
                <w:bCs w:val="false"/>
                <w:sz w:val="18"/>
                <w:szCs w:val="18"/>
              </w:rPr>
              <w:t xml:space="preserve">ECAPA-TDNN Stuttering 2022</w:t>
            </w:r>
          </w:p>
        </w:tc>
      </w:tr>
      <w:tr>
        <w:tc>
          <w:tcPr>
            <w:tcW w:type="dxa" w:w="45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bCs/>
                <w:sz w:val="18"/>
                <w:szCs w:val="18"/>
              </w:rPr>
              <w:t xml:space="preserve">D1</w:t>
            </w:r>
          </w:p>
        </w:tc>
        <w:tc>
          <w:tcPr>
            <w:tcW w:type="dxa" w:w="14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Conformer encoder + multi-label head</w:t>
            </w:r>
          </w:p>
        </w:tc>
        <w:tc>
          <w:tcPr>
            <w:tcW w:type="dxa" w:w="18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HuBERT-large / WavLM-large (best layer)</w:t>
            </w:r>
          </w:p>
        </w:tc>
        <w:tc>
          <w:tcPr>
            <w:tcW w:type="dxa" w:w="15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Conformer (4 blocks)</w:t>
            </w:r>
          </w:p>
        </w:tc>
        <w:tc>
          <w:tcPr>
            <w:tcW w:type="dxa" w:w="7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PCA-32</w:t>
            </w:r>
          </w:p>
        </w:tc>
        <w:tc>
          <w:tcPr>
            <w:tcW w:type="dxa" w:w="16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Captures local+global temporal context; multi-label sigmoid output for co-occurring stutter types; multi-label soft margin loss</w:t>
            </w:r>
          </w:p>
        </w:tc>
        <w:tc>
          <w:tcPr>
            <w:tcW w:type="dxa" w:w="13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Mandarin SED Challenge 2024</w:t>
            </w:r>
          </w:p>
        </w:tc>
      </w:tr>
      <w:tr>
        <w:tc>
          <w:tcPr>
            <w:tcW w:type="dxa" w:w="45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bCs/>
                <w:sz w:val="18"/>
                <w:szCs w:val="18"/>
              </w:rPr>
              <w:t xml:space="preserve">D2</w:t>
            </w:r>
          </w:p>
        </w:tc>
        <w:tc>
          <w:tcPr>
            <w:tcW w:type="dxa" w:w="14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BiLSTM with self-attention pooling</w:t>
            </w:r>
          </w:p>
        </w:tc>
        <w:tc>
          <w:tcPr>
            <w:tcW w:type="dxa" w:w="18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HuBERT-large (best layer)</w:t>
            </w:r>
          </w:p>
        </w:tc>
        <w:tc>
          <w:tcPr>
            <w:tcW w:type="dxa" w:w="15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BiLSTM + attn pool</w:t>
            </w:r>
          </w:p>
        </w:tc>
        <w:tc>
          <w:tcPr>
            <w:tcW w:type="dxa" w:w="7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PCA-64</w:t>
            </w:r>
          </w:p>
        </w:tc>
        <w:tc>
          <w:tcPr>
            <w:tcW w:type="dxa" w:w="16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Sequence-level modeling; attention weights highlight disfluent frames; interpretable</w:t>
            </w:r>
          </w:p>
        </w:tc>
        <w:tc>
          <w:tcPr>
            <w:tcW w:type="dxa" w:w="13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Novel extension</w:t>
            </w:r>
          </w:p>
        </w:tc>
      </w:tr>
      <w:tr>
        <w:tc>
          <w:tcPr>
            <w:tcW w:type="dxa" w:w="45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bCs/>
                <w:sz w:val="18"/>
                <w:szCs w:val="18"/>
              </w:rPr>
              <w:t xml:space="preserve">D3</w:t>
            </w:r>
          </w:p>
        </w:tc>
        <w:tc>
          <w:tcPr>
            <w:tcW w:type="dxa" w:w="14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Squeeze-and-Excitation ResNet + BiLSTM (FluentNet-style)</w:t>
            </w:r>
          </w:p>
        </w:tc>
        <w:tc>
          <w:tcPr>
            <w:tcW w:type="dxa" w:w="18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Raw features / log-mel</w:t>
            </w:r>
          </w:p>
        </w:tc>
        <w:tc>
          <w:tcPr>
            <w:tcW w:type="dxa" w:w="15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SE-ResNet + BiLSTM</w:t>
            </w:r>
          </w:p>
        </w:tc>
        <w:tc>
          <w:tcPr>
            <w:tcW w:type="dxa" w:w="7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None</w:t>
            </w:r>
          </w:p>
        </w:tc>
        <w:tc>
          <w:tcPr>
            <w:tcW w:type="dxa" w:w="16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Channel-wise feature recalibration; temporal context from BiLSTM; strong baseline for SEP-28k</w:t>
            </w:r>
          </w:p>
        </w:tc>
        <w:tc>
          <w:tcPr>
            <w:tcW w:type="dxa" w:w="13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FluentNet; Mandarin SED 2024</w:t>
            </w:r>
          </w:p>
        </w:tc>
      </w:tr>
      <w:tr>
        <w:tc>
          <w:tcPr>
            <w:tcW w:type="dxa" w:w="45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bCs/>
                <w:sz w:val="18"/>
                <w:szCs w:val="18"/>
              </w:rPr>
              <w:t xml:space="preserve">D4</w:t>
            </w:r>
          </w:p>
        </w:tc>
        <w:tc>
          <w:tcPr>
            <w:tcW w:type="dxa" w:w="14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TranStutter: convolution-free Transformer</w:t>
            </w:r>
          </w:p>
        </w:tc>
        <w:tc>
          <w:tcPr>
            <w:tcW w:type="dxa" w:w="18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HuBERT-large (best layer)</w:t>
            </w:r>
          </w:p>
        </w:tc>
        <w:tc>
          <w:tcPr>
            <w:tcW w:type="dxa" w:w="15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Pure Transformer (Multi-Head SA + PE)</w:t>
            </w:r>
          </w:p>
        </w:tc>
        <w:tc>
          <w:tcPr>
            <w:tcW w:type="dxa" w:w="7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PCA-32</w:t>
            </w:r>
          </w:p>
        </w:tc>
        <w:tc>
          <w:tcPr>
            <w:tcW w:type="dxa" w:w="16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Captures intricate temporal disfluency patterns; positional encoding critical for stutter timing</w:t>
            </w:r>
          </w:p>
        </w:tc>
        <w:tc>
          <w:tcPr>
            <w:tcW w:type="dxa" w:w="13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TranStutter 2024</w:t>
            </w:r>
          </w:p>
        </w:tc>
      </w:tr>
      <w:tr>
        <w:tc>
          <w:tcPr>
            <w:tcW w:type="dxa" w:w="45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bCs/>
                <w:sz w:val="18"/>
                <w:szCs w:val="18"/>
              </w:rPr>
              <w:t xml:space="preserve">D5</w:t>
            </w:r>
          </w:p>
        </w:tc>
        <w:tc>
          <w:tcPr>
            <w:tcW w:type="dxa" w:w="14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Multi-task learning: detection + type classification</w:t>
            </w:r>
          </w:p>
        </w:tc>
        <w:tc>
          <w:tcPr>
            <w:tcW w:type="dxa" w:w="18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HuBERT-large (best layer)</w:t>
            </w:r>
          </w:p>
        </w:tc>
        <w:tc>
          <w:tcPr>
            <w:tcW w:type="dxa" w:w="15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Shared CNN + 2 heads</w:t>
            </w:r>
          </w:p>
        </w:tc>
        <w:tc>
          <w:tcPr>
            <w:tcW w:type="dxa" w:w="7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PCA-32 + MFCC-21</w:t>
            </w:r>
          </w:p>
        </w:tc>
        <w:tc>
          <w:tcPr>
            <w:tcW w:type="dxa" w:w="16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Task 1: fluent vs disfluent; Task 2: stutter type; shared backbone; auxiliary loss prevents overfitting</w:t>
            </w:r>
          </w:p>
        </w:tc>
        <w:tc>
          <w:tcPr>
            <w:tcW w:type="dxa" w:w="13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Multi-task Stutter 2024</w:t>
            </w:r>
          </w:p>
        </w:tc>
      </w:tr>
      <w:tr>
        <w:tc>
          <w:tcPr>
            <w:tcW w:type="dxa" w:w="45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bCs/>
                <w:sz w:val="18"/>
                <w:szCs w:val="18"/>
              </w:rPr>
              <w:t xml:space="preserve">D6</w:t>
            </w:r>
          </w:p>
        </w:tc>
        <w:tc>
          <w:tcPr>
            <w:tcW w:type="dxa" w:w="14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Time Delay Neural Network (TDNN / StutterNet-style)</w:t>
            </w:r>
          </w:p>
        </w:tc>
        <w:tc>
          <w:tcPr>
            <w:tcW w:type="dxa" w:w="18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SSL + MFCC fusion</w:t>
            </w:r>
          </w:p>
        </w:tc>
        <w:tc>
          <w:tcPr>
            <w:tcW w:type="dxa" w:w="15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TDNN (StutterNet)</w:t>
            </w:r>
          </w:p>
        </w:tc>
        <w:tc>
          <w:tcPr>
            <w:tcW w:type="dxa" w:w="7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None</w:t>
            </w:r>
          </w:p>
        </w:tc>
        <w:tc>
          <w:tcPr>
            <w:tcW w:type="dxa" w:w="16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Explicit temporal context modeling via time-delayed inputs; single model for all stutter types</w:t>
            </w:r>
          </w:p>
        </w:tc>
        <w:tc>
          <w:tcPr>
            <w:tcW w:type="dxa" w:w="13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StutterNet 2021</w:t>
            </w:r>
          </w:p>
        </w:tc>
      </w:tr>
      <w:tr>
        <w:tc>
          <w:tcPr>
            <w:tcW w:type="dxa" w:w="45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bCs/>
                <w:sz w:val="18"/>
                <w:szCs w:val="18"/>
              </w:rPr>
              <w:t xml:space="preserve">D7</w:t>
            </w:r>
          </w:p>
        </w:tc>
        <w:tc>
          <w:tcPr>
            <w:tcW w:type="dxa" w:w="14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2D Atrous CNN on mel-spectrogram</w:t>
            </w:r>
          </w:p>
        </w:tc>
        <w:tc>
          <w:tcPr>
            <w:tcW w:type="dxa" w:w="18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Log-mel spectrogram</w:t>
            </w:r>
          </w:p>
        </w:tc>
        <w:tc>
          <w:tcPr>
            <w:tcW w:type="dxa" w:w="15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Atrous CNN (dilated)</w:t>
            </w:r>
          </w:p>
        </w:tc>
        <w:tc>
          <w:tcPr>
            <w:tcW w:type="dxa" w:w="7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None</w:t>
            </w:r>
          </w:p>
        </w:tc>
        <w:tc>
          <w:tcPr>
            <w:tcW w:type="dxa" w:w="16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Dilated convolutions expand receptive field without pooling; captures multi-scale temporal stutter patterns</w:t>
            </w:r>
          </w:p>
        </w:tc>
        <w:tc>
          <w:tcPr>
            <w:tcW w:type="dxa" w:w="13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SLT 2024 Challenge winner</w:t>
            </w:r>
          </w:p>
        </w:tc>
      </w:tr>
      <w:tr>
        <w:tc>
          <w:tcPr>
            <w:tcW w:type="dxa" w:w="45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bCs/>
                <w:sz w:val="18"/>
                <w:szCs w:val="18"/>
              </w:rPr>
              <w:t xml:space="preserve">D8</w:t>
            </w:r>
          </w:p>
        </w:tc>
        <w:tc>
          <w:tcPr>
            <w:tcW w:type="dxa" w:w="14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Prototypical Network (few-shot per stutter type)</w:t>
            </w:r>
          </w:p>
        </w:tc>
        <w:tc>
          <w:tcPr>
            <w:tcW w:type="dxa" w:w="18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HuBERT-large (best layer, PCA-32)</w:t>
            </w:r>
          </w:p>
        </w:tc>
        <w:tc>
          <w:tcPr>
            <w:tcW w:type="dxa" w:w="15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Prototypical Net</w:t>
            </w:r>
          </w:p>
        </w:tc>
        <w:tc>
          <w:tcPr>
            <w:tcW w:type="dxa" w:w="7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PCA-32</w:t>
            </w:r>
          </w:p>
        </w:tc>
        <w:tc>
          <w:tcPr>
            <w:tcW w:type="dxa" w:w="16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Addresses class imbalance via episode-based training; prototype = class centroid in embedding space</w:t>
            </w:r>
          </w:p>
        </w:tc>
        <w:tc>
          <w:tcPr>
            <w:tcW w:type="dxa" w:w="13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b w:val="false"/>
                <w:bCs w:val="false"/>
                <w:sz w:val="18"/>
                <w:szCs w:val="18"/>
              </w:rPr>
              <w:t xml:space="preserve">Novel extension</w:t>
            </w:r>
          </w:p>
        </w:tc>
      </w:tr>
      <w:tr>
        <w:tc>
          <w:tcPr>
            <w:tcW w:type="dxa" w:w="45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bCs/>
                <w:sz w:val="18"/>
                <w:szCs w:val="18"/>
              </w:rPr>
              <w:t xml:space="preserve">E1</w:t>
            </w:r>
          </w:p>
        </w:tc>
        <w:tc>
          <w:tcPr>
            <w:tcW w:type="dxa" w:w="14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Temporal Speech Graph + GCN</w:t>
            </w:r>
          </w:p>
        </w:tc>
        <w:tc>
          <w:tcPr>
            <w:tcW w:type="dxa" w:w="18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HuBERT-large (best layer)</w:t>
            </w:r>
          </w:p>
        </w:tc>
        <w:tc>
          <w:tcPr>
            <w:tcW w:type="dxa" w:w="15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GCN on temporal graph</w:t>
            </w:r>
          </w:p>
        </w:tc>
        <w:tc>
          <w:tcPr>
            <w:tcW w:type="dxa" w:w="7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PCA-32</w:t>
            </w:r>
          </w:p>
        </w:tc>
        <w:tc>
          <w:tcPr>
            <w:tcW w:type="dxa" w:w="16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Build temporal graph: nodes=frames, edges=temporal proximity + acoustic similarity; GCN message passing for stutter type</w:t>
            </w:r>
          </w:p>
        </w:tc>
        <w:tc>
          <w:tcPr>
            <w:tcW w:type="dxa" w:w="13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GNN4TS 2024</w:t>
            </w:r>
          </w:p>
        </w:tc>
      </w:tr>
      <w:tr>
        <w:tc>
          <w:tcPr>
            <w:tcW w:type="dxa" w:w="45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bCs/>
                <w:sz w:val="18"/>
                <w:szCs w:val="18"/>
              </w:rPr>
              <w:t xml:space="preserve">E2</w:t>
            </w:r>
          </w:p>
        </w:tc>
        <w:tc>
          <w:tcPr>
            <w:tcW w:type="dxa" w:w="14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Dynamic Graph Attention Network (D-GAT) on frame sequence</w:t>
            </w:r>
          </w:p>
        </w:tc>
        <w:tc>
          <w:tcPr>
            <w:tcW w:type="dxa" w:w="18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HuBERT-large (best layer)</w:t>
            </w:r>
          </w:p>
        </w:tc>
        <w:tc>
          <w:tcPr>
            <w:tcW w:type="dxa" w:w="15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D-GAT (dynamic edge weights)</w:t>
            </w:r>
          </w:p>
        </w:tc>
        <w:tc>
          <w:tcPr>
            <w:tcW w:type="dxa" w:w="7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PCA-64</w:t>
            </w:r>
          </w:p>
        </w:tc>
        <w:tc>
          <w:tcPr>
            <w:tcW w:type="dxa" w:w="16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Edges recomputed per utterance based on attention; captures non-local disfluency dependencies</w:t>
            </w:r>
          </w:p>
        </w:tc>
        <w:tc>
          <w:tcPr>
            <w:tcW w:type="dxa" w:w="13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Novel + GNN temporal survey</w:t>
            </w:r>
          </w:p>
        </w:tc>
      </w:tr>
      <w:tr>
        <w:tc>
          <w:tcPr>
            <w:tcW w:type="dxa" w:w="45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bCs/>
                <w:sz w:val="18"/>
                <w:szCs w:val="18"/>
              </w:rPr>
              <w:t xml:space="preserve">E3</w:t>
            </w:r>
          </w:p>
        </w:tc>
        <w:tc>
          <w:tcPr>
            <w:tcW w:type="dxa" w:w="14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Hypergraph Neural Network (multi-relational stutter graph)</w:t>
            </w:r>
          </w:p>
        </w:tc>
        <w:tc>
          <w:tcPr>
            <w:tcW w:type="dxa" w:w="18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HuBERT-large (best layer) + handcrafted features</w:t>
            </w:r>
          </w:p>
        </w:tc>
        <w:tc>
          <w:tcPr>
            <w:tcW w:type="dxa" w:w="15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HGNN</w:t>
            </w:r>
          </w:p>
        </w:tc>
        <w:tc>
          <w:tcPr>
            <w:tcW w:type="dxa" w:w="7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PCA-32</w:t>
            </w:r>
          </w:p>
        </w:tc>
        <w:tc>
          <w:tcPr>
            <w:tcW w:type="dxa" w:w="16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Hyperedges connect frames sharing phonatory/prosodic similarity; captures multi-way stutter-correlate relationships</w:t>
            </w:r>
          </w:p>
        </w:tc>
        <w:tc>
          <w:tcPr>
            <w:tcW w:type="dxa" w:w="13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Novel extension; GNN4TS 2024</w:t>
            </w:r>
          </w:p>
        </w:tc>
      </w:tr>
      <w:tr>
        <w:tc>
          <w:tcPr>
            <w:tcW w:type="dxa" w:w="45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bCs/>
                <w:sz w:val="18"/>
                <w:szCs w:val="18"/>
              </w:rPr>
              <w:t xml:space="preserve">E4</w:t>
            </w:r>
          </w:p>
        </w:tc>
        <w:tc>
          <w:tcPr>
            <w:tcW w:type="dxa" w:w="14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Spatial-Temporal Graph Convolutional Network (ST-GCN)</w:t>
            </w:r>
          </w:p>
        </w:tc>
        <w:tc>
          <w:tcPr>
            <w:tcW w:type="dxa" w:w="18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HuBERT-large (best layer)</w:t>
            </w:r>
          </w:p>
        </w:tc>
        <w:tc>
          <w:tcPr>
            <w:tcW w:type="dxa" w:w="15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ST-GCN</w:t>
            </w:r>
          </w:p>
        </w:tc>
        <w:tc>
          <w:tcPr>
            <w:tcW w:type="dxa" w:w="7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PCA-32</w:t>
            </w:r>
          </w:p>
        </w:tc>
        <w:tc>
          <w:tcPr>
            <w:tcW w:type="dxa" w:w="16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Spatial edges: acoustic similarity between non-adjacent frames; temporal edges: sequential frames; joint ST propagation</w:t>
            </w:r>
          </w:p>
        </w:tc>
        <w:tc>
          <w:tcPr>
            <w:tcW w:type="dxa" w:w="13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GraphSleepNet; GNN4TS</w:t>
            </w:r>
          </w:p>
        </w:tc>
      </w:tr>
      <w:tr>
        <w:tc>
          <w:tcPr>
            <w:tcW w:type="dxa" w:w="45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bCs/>
                <w:sz w:val="18"/>
                <w:szCs w:val="18"/>
              </w:rPr>
              <w:t xml:space="preserve">E5</w:t>
            </w:r>
          </w:p>
        </w:tc>
        <w:tc>
          <w:tcPr>
            <w:tcW w:type="dxa" w:w="14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Graph Transformer (node = frame, edge = attention score)</w:t>
            </w:r>
          </w:p>
        </w:tc>
        <w:tc>
          <w:tcPr>
            <w:tcW w:type="dxa" w:w="18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HuBERT-large (best layer)</w:t>
            </w:r>
          </w:p>
        </w:tc>
        <w:tc>
          <w:tcPr>
            <w:tcW w:type="dxa" w:w="15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Graph Transformer</w:t>
            </w:r>
          </w:p>
        </w:tc>
        <w:tc>
          <w:tcPr>
            <w:tcW w:type="dxa" w:w="7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None</w:t>
            </w:r>
          </w:p>
        </w:tc>
        <w:tc>
          <w:tcPr>
            <w:tcW w:type="dxa" w:w="16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Combines graph structure with self-attention; edge features encode inter-frame acoustic distance for stutter detection</w:t>
            </w:r>
          </w:p>
        </w:tc>
        <w:tc>
          <w:tcPr>
            <w:tcW w:type="dxa" w:w="1300"/>
            <w:tcBorders>
              <w:top w:val="single" w:color="CCCCCC" w:sz="1"/>
              <w:left w:val="single" w:color="CCCCCC" w:sz="1"/>
              <w:bottom w:val="single" w:color="CCCCCC" w:sz="1"/>
              <w:right w:val="single" w:color="CCCCCC" w:sz="1"/>
            </w:tcBorders>
            <w:shd w:fill="F5EEF8" w:val="clear"/>
            <w:tcMar>
              <w:top w:type="dxa" w:w="80"/>
              <w:left w:type="dxa" w:w="150"/>
              <w:bottom w:type="dxa" w:w="80"/>
              <w:right w:type="dxa" w:w="150"/>
            </w:tcMar>
          </w:tcPr>
          <w:p>
            <w:r>
              <w:rPr>
                <w:rFonts w:ascii="Arial" w:cs="Arial" w:eastAsia="Arial" w:hAnsi="Arial"/>
                <w:b w:val="false"/>
                <w:bCs w:val="false"/>
                <w:sz w:val="18"/>
                <w:szCs w:val="18"/>
              </w:rPr>
              <w:t xml:space="preserve">Novel extension</w:t>
            </w:r>
          </w:p>
        </w:tc>
      </w:tr>
      <w:tr>
        <w:tc>
          <w:tcPr>
            <w:tcW w:type="dxa" w:w="45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bCs/>
                <w:sz w:val="18"/>
                <w:szCs w:val="18"/>
              </w:rPr>
              <w:t xml:space="preserve">F1</w:t>
            </w:r>
          </w:p>
        </w:tc>
        <w:tc>
          <w:tcPr>
            <w:tcW w:type="dxa" w:w="14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Focal Loss + class-balanced sampling</w:t>
            </w:r>
          </w:p>
        </w:tc>
        <w:tc>
          <w:tcPr>
            <w:tcW w:type="dxa" w:w="18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HuBERT-large (best layer, PCA-32)</w:t>
            </w:r>
          </w:p>
        </w:tc>
        <w:tc>
          <w:tcPr>
            <w:tcW w:type="dxa" w:w="15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CNN</w:t>
            </w:r>
          </w:p>
        </w:tc>
        <w:tc>
          <w:tcPr>
            <w:tcW w:type="dxa" w:w="7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PCA-32 + MFCC-21</w:t>
            </w:r>
          </w:p>
        </w:tc>
        <w:tc>
          <w:tcPr>
            <w:tcW w:type="dxa" w:w="16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Down-weight easy negatives (fluent); up-weight rare stutter types (block, prolongation)</w:t>
            </w:r>
          </w:p>
        </w:tc>
        <w:tc>
          <w:tcPr>
            <w:tcW w:type="dxa" w:w="13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ICECSP 2024 Imbalanced Stutter</w:t>
            </w:r>
          </w:p>
        </w:tc>
      </w:tr>
      <w:tr>
        <w:tc>
          <w:tcPr>
            <w:tcW w:type="dxa" w:w="45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bCs/>
                <w:sz w:val="18"/>
                <w:szCs w:val="18"/>
              </w:rPr>
              <w:t xml:space="preserve">F2</w:t>
            </w:r>
          </w:p>
        </w:tc>
        <w:tc>
          <w:tcPr>
            <w:tcW w:type="dxa" w:w="14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Mixup / SpecAugment data augmentation in SSL embedding space</w:t>
            </w:r>
          </w:p>
        </w:tc>
        <w:tc>
          <w:tcPr>
            <w:tcW w:type="dxa" w:w="18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HuBERT-large (best layer)</w:t>
            </w:r>
          </w:p>
        </w:tc>
        <w:tc>
          <w:tcPr>
            <w:tcW w:type="dxa" w:w="15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CNN</w:t>
            </w:r>
          </w:p>
        </w:tc>
        <w:tc>
          <w:tcPr>
            <w:tcW w:type="dxa" w:w="7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PCA-32</w:t>
            </w:r>
          </w:p>
        </w:tc>
        <w:tc>
          <w:tcPr>
            <w:tcW w:type="dxa" w:w="16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Interpolate embeddings between stutter types; SpecAugment on raw mel before SSL encoding</w:t>
            </w:r>
          </w:p>
        </w:tc>
        <w:tc>
          <w:tcPr>
            <w:tcW w:type="dxa" w:w="13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Novel extension; Mandarin SED 2024</w:t>
            </w:r>
          </w:p>
        </w:tc>
      </w:tr>
      <w:tr>
        <w:tc>
          <w:tcPr>
            <w:tcW w:type="dxa" w:w="45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bCs/>
                <w:sz w:val="18"/>
                <w:szCs w:val="18"/>
              </w:rPr>
              <w:t xml:space="preserve">F3</w:t>
            </w:r>
          </w:p>
        </w:tc>
        <w:tc>
          <w:tcPr>
            <w:tcW w:type="dxa" w:w="14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Speaker-independent evaluation with adversarial speaker disentanglement</w:t>
            </w:r>
          </w:p>
        </w:tc>
        <w:tc>
          <w:tcPr>
            <w:tcW w:type="dxa" w:w="18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HuBERT-large + ECAPA-TDNN</w:t>
            </w:r>
          </w:p>
        </w:tc>
        <w:tc>
          <w:tcPr>
            <w:tcW w:type="dxa" w:w="15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CNN + GRL</w:t>
            </w:r>
          </w:p>
        </w:tc>
        <w:tc>
          <w:tcPr>
            <w:tcW w:type="dxa" w:w="7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PCA-32</w:t>
            </w:r>
          </w:p>
        </w:tc>
        <w:tc>
          <w:tcPr>
            <w:tcW w:type="dxa" w:w="16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Gradient Reversal Layer to remove speaker identity; address SEP-28k speaker imbalance (dominant host)</w:t>
            </w:r>
          </w:p>
        </w:tc>
        <w:tc>
          <w:tcPr>
            <w:tcW w:type="dxa" w:w="13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Novel; inspired by speaker-independent dysarthria work</w:t>
            </w:r>
          </w:p>
        </w:tc>
      </w:tr>
      <w:tr>
        <w:tc>
          <w:tcPr>
            <w:tcW w:type="dxa" w:w="45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bCs/>
                <w:sz w:val="18"/>
                <w:szCs w:val="18"/>
              </w:rPr>
              <w:t xml:space="preserve">F4</w:t>
            </w:r>
          </w:p>
        </w:tc>
        <w:tc>
          <w:tcPr>
            <w:tcW w:type="dxa" w:w="14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Multi-label classification (co-occurring stutter events)</w:t>
            </w:r>
          </w:p>
        </w:tc>
        <w:tc>
          <w:tcPr>
            <w:tcW w:type="dxa" w:w="18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HuBERT-large (best layer, PCA-32)</w:t>
            </w:r>
          </w:p>
        </w:tc>
        <w:tc>
          <w:tcPr>
            <w:tcW w:type="dxa" w:w="15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Conformer + sigmoid head</w:t>
            </w:r>
          </w:p>
        </w:tc>
        <w:tc>
          <w:tcPr>
            <w:tcW w:type="dxa" w:w="7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PCA-32 + MFCC-21</w:t>
            </w:r>
          </w:p>
        </w:tc>
        <w:tc>
          <w:tcPr>
            <w:tcW w:type="dxa" w:w="16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Treat SEP-28k as multi-label; binary cross-entropy per type; label correlation modeling via label-embedding</w:t>
            </w:r>
          </w:p>
        </w:tc>
        <w:tc>
          <w:tcPr>
            <w:tcW w:type="dxa" w:w="13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Whisper multi-label stutter 2024; Mandarin SED</w:t>
            </w:r>
          </w:p>
        </w:tc>
      </w:tr>
      <w:tr>
        <w:tc>
          <w:tcPr>
            <w:tcW w:type="dxa" w:w="45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bCs/>
                <w:sz w:val="18"/>
                <w:szCs w:val="18"/>
              </w:rPr>
              <w:t xml:space="preserve">F5</w:t>
            </w:r>
          </w:p>
        </w:tc>
        <w:tc>
          <w:tcPr>
            <w:tcW w:type="dxa" w:w="14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Speed perturbation augmentation (0.8x–1.2x) + pitch shift</w:t>
            </w:r>
          </w:p>
        </w:tc>
        <w:tc>
          <w:tcPr>
            <w:tcW w:type="dxa" w:w="18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HuBERT-large (best layer)</w:t>
            </w:r>
          </w:p>
        </w:tc>
        <w:tc>
          <w:tcPr>
            <w:tcW w:type="dxa" w:w="15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CNN</w:t>
            </w:r>
          </w:p>
        </w:tc>
        <w:tc>
          <w:tcPr>
            <w:tcW w:type="dxa" w:w="7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PCA-32</w:t>
            </w:r>
          </w:p>
        </w:tc>
        <w:tc>
          <w:tcPr>
            <w:tcW w:type="dxa" w:w="16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Temporal augmentation directly relevant to temporal disfluency patterns; diversifies training distribution</w:t>
            </w:r>
          </w:p>
        </w:tc>
        <w:tc>
          <w:tcPr>
            <w:tcW w:type="dxa" w:w="1300"/>
            <w:tcBorders>
              <w:top w:val="single" w:color="CCCCCC" w:sz="1"/>
              <w:left w:val="single" w:color="CCCCCC" w:sz="1"/>
              <w:bottom w:val="single" w:color="CCCCCC" w:sz="1"/>
              <w:right w:val="single" w:color="CCCCCC" w:sz="1"/>
            </w:tcBorders>
            <w:shd w:fill="FDF2E9" w:val="clear"/>
            <w:tcMar>
              <w:top w:type="dxa" w:w="80"/>
              <w:left w:type="dxa" w:w="150"/>
              <w:bottom w:type="dxa" w:w="80"/>
              <w:right w:type="dxa" w:w="150"/>
            </w:tcMar>
          </w:tcPr>
          <w:p>
            <w:r>
              <w:rPr>
                <w:rFonts w:ascii="Arial" w:cs="Arial" w:eastAsia="Arial" w:hAnsi="Arial"/>
                <w:b w:val="false"/>
                <w:bCs w:val="false"/>
                <w:sz w:val="18"/>
                <w:szCs w:val="18"/>
              </w:rPr>
              <w:t xml:space="preserve">Mandarin SED Challenge 2024</w:t>
            </w:r>
          </w:p>
        </w:tc>
      </w:tr>
    </w:tbl>
    <w:p>
      <w:pPr>
        <w:spacing w:after="80" w:before="200"/>
      </w:pPr>
    </w:p>
    <w:p>
      <w:pPr>
        <w:pBdr>
          <w:bottom w:val="single" w:color="2E75B6" w:sz="4" w:space="1"/>
        </w:pBdr>
        <w:spacing w:after="100" w:before="100"/>
      </w:pPr>
      <w:r>
        <w:t xml:space="preserve"/>
      </w:r>
    </w:p>
    <w:p>
      <w:pPr>
        <w:pStyle w:val="Heading1"/>
        <w:spacing w:after="150" w:before="300"/>
      </w:pPr>
      <w:r>
        <w:rPr>
          <w:rFonts w:ascii="Arial" w:cs="Arial" w:eastAsia="Arial" w:hAnsi="Arial"/>
          <w:b/>
          <w:bCs/>
          <w:color w:val="1F4E79"/>
          <w:sz w:val="32"/>
          <w:szCs w:val="32"/>
        </w:rPr>
        <w:t xml:space="preserve">3. Layer-wise Analysis — Detailed Methodology</w:t>
      </w:r>
    </w:p>
    <w:p>
      <w:pPr>
        <w:spacing w:after="60" w:before="60"/>
      </w:pPr>
      <w:r>
        <w:rPr>
          <w:rFonts w:ascii="Arial" w:cs="Arial" w:eastAsia="Arial" w:hAnsi="Arial"/>
          <w:sz w:val="20"/>
          <w:szCs w:val="20"/>
        </w:rPr>
        <w:t xml:space="preserve">All SSL models are used as frozen feature extractors. Embeddings from each transformer encoder layer are mean-pooled across the time dimension to produce a fixed-length utterance representation, following Javanmardi et al. (2024) and the 'Do All Features Matter?' paper.</w:t>
      </w:r>
    </w:p>
    <w:p>
      <w:pPr>
        <w:pStyle w:val="Heading2"/>
        <w:spacing w:after="120" w:before="240"/>
      </w:pPr>
      <w:r>
        <w:rPr>
          <w:rFonts w:ascii="Arial" w:cs="Arial" w:eastAsia="Arial" w:hAnsi="Arial"/>
          <w:b/>
          <w:bCs/>
          <w:color w:val="2E75B6"/>
          <w:sz w:val="26"/>
          <w:szCs w:val="26"/>
        </w:rPr>
        <w:t xml:space="preserve">3.1 Single-Layer Probing (Exp A1)</w:t>
      </w:r>
    </w:p>
    <w:p>
      <w:pPr>
        <w:spacing w:after="60" w:before="60"/>
      </w:pPr>
      <w:r>
        <w:rPr>
          <w:rFonts w:ascii="Arial" w:cs="Arial" w:eastAsia="Arial" w:hAnsi="Arial"/>
          <w:sz w:val="20"/>
          <w:szCs w:val="20"/>
        </w:rPr>
        <w:t xml:space="preserve">For each SSL model and each stutter type independently, extract the mean-pooled embedding from every transformer layer (12 layers for base models, 24 for large models). Feed each layer's embedding to a fixed CNN classifier. Plot accuracy vs. layer number. Expected finding: later layers should outperform earlier ones for most stutter types, with the caveat that temporal disfluencies like blocks may benefit from intermediate layers encoding prosodic rhythm.</w:t>
      </w:r>
    </w:p>
    <w:p>
      <w:pPr>
        <w:pStyle w:val="Heading2"/>
        <w:spacing w:after="120" w:before="240"/>
      </w:pPr>
      <w:r>
        <w:rPr>
          <w:rFonts w:ascii="Arial" w:cs="Arial" w:eastAsia="Arial" w:hAnsi="Arial"/>
          <w:b/>
          <w:bCs/>
          <w:color w:val="2E75B6"/>
          <w:sz w:val="26"/>
          <w:szCs w:val="26"/>
        </w:rPr>
        <w:t xml:space="preserve">3.2 Learnable Weighted Sum (Exp A2)</w:t>
      </w:r>
    </w:p>
    <w:p>
      <w:pPr>
        <w:spacing w:after="60" w:before="60"/>
      </w:pPr>
      <w:r>
        <w:rPr>
          <w:rFonts w:ascii="Arial" w:cs="Arial" w:eastAsia="Arial" w:hAnsi="Arial"/>
          <w:sz w:val="20"/>
          <w:szCs w:val="20"/>
        </w:rPr>
        <w:t xml:space="preserve">Rather than selecting a single layer, compute a weighted combination: h = sum_l(softmax(w)_l * h_l), where w is a learnable vector of size L. This SUPERB-style interface allows the model to automatically determine how much each layer contributes. Critically, analyze the trained weight distribution per stutter type to understand which layers are most informative for blocks vs prolongations vs repetitions — these are likely to differ.</w:t>
      </w:r>
    </w:p>
    <w:p>
      <w:pPr>
        <w:pStyle w:val="Heading2"/>
        <w:spacing w:after="120" w:before="240"/>
      </w:pPr>
      <w:r>
        <w:rPr>
          <w:rFonts w:ascii="Arial" w:cs="Arial" w:eastAsia="Arial" w:hAnsi="Arial"/>
          <w:b/>
          <w:bCs/>
          <w:color w:val="2E75B6"/>
          <w:sz w:val="26"/>
          <w:szCs w:val="26"/>
        </w:rPr>
        <w:t xml:space="preserve">3.3 Gumbel-Softmax Hard Selection (Exp A3)</w:t>
      </w:r>
    </w:p>
    <w:p>
      <w:pPr>
        <w:spacing w:after="60" w:before="60"/>
      </w:pPr>
      <w:r>
        <w:rPr>
          <w:rFonts w:ascii="Arial" w:cs="Arial" w:eastAsia="Arial" w:hAnsi="Arial"/>
          <w:sz w:val="20"/>
          <w:szCs w:val="20"/>
        </w:rPr>
        <w:t xml:space="preserve">Use Gumbel-Softmax relaxation to make the layer selection differentiable while still converging to a near-hard (one-hot) selection. Apply temperature annealing from tau=1.0 to tau=0.1 over training. This is strictly more principled than the weighted sum since it selects one layer rather than blending all. Dimension-wise Gumbel (Exp A4) extends this by independently selecting a layer per feature dimension, potentially combining early-layer acoustic content with late-layer linguistic structure.</w:t>
      </w:r>
    </w:p>
    <w:p>
      <w:pPr>
        <w:pStyle w:val="Heading2"/>
        <w:spacing w:after="120" w:before="240"/>
      </w:pPr>
      <w:r>
        <w:rPr>
          <w:rFonts w:ascii="Arial" w:cs="Arial" w:eastAsia="Arial" w:hAnsi="Arial"/>
          <w:b/>
          <w:bCs/>
          <w:color w:val="2E75B6"/>
          <w:sz w:val="26"/>
          <w:szCs w:val="26"/>
        </w:rPr>
        <w:t xml:space="preserve">3.4 Representational Analysis (Exp A7, A8)</w:t>
      </w:r>
    </w:p>
    <w:p>
      <w:pPr>
        <w:spacing w:after="60" w:before="60"/>
      </w:pPr>
      <w:r>
        <w:rPr>
          <w:rFonts w:ascii="Arial" w:cs="Arial" w:eastAsia="Arial" w:hAnsi="Arial"/>
          <w:sz w:val="20"/>
          <w:szCs w:val="20"/>
        </w:rPr>
        <w:t xml:space="preserve">CKA (Centered Kernel Alignment) measures representational similarity between layers. Low CKA between a stutter-informative layer and other layers implies that layer is a unique bottleneck of information — and therefore should not be discarded. Transition phenomena analysis (Exp A8) tracks the L2 norm of (h_l - h_{l-1}) and cosine similarity between adjacent layers to find abrupt representational shifts that correspond to qualitatively different feature types being learned.</w:t>
      </w:r>
    </w:p>
    <w:p>
      <w:pPr>
        <w:pBdr>
          <w:bottom w:val="single" w:color="2E75B6" w:sz="4" w:space="1"/>
        </w:pBdr>
        <w:spacing w:after="100" w:before="100"/>
      </w:pPr>
      <w:r>
        <w:t xml:space="preserve"/>
      </w:r>
    </w:p>
    <w:p>
      <w:pPr>
        <w:pStyle w:val="Heading1"/>
        <w:spacing w:after="150" w:before="300"/>
      </w:pPr>
      <w:r>
        <w:rPr>
          <w:rFonts w:ascii="Arial" w:cs="Arial" w:eastAsia="Arial" w:hAnsi="Arial"/>
          <w:b/>
          <w:bCs/>
          <w:color w:val="1F4E79"/>
          <w:sz w:val="32"/>
          <w:szCs w:val="32"/>
        </w:rPr>
        <w:t xml:space="preserve">4. Dimensionality Reduction — Detailed Methodology</w:t>
      </w:r>
    </w:p>
    <w:p>
      <w:pPr>
        <w:spacing w:after="60" w:before="60"/>
      </w:pPr>
      <w:r>
        <w:rPr>
          <w:rFonts w:ascii="Arial" w:cs="Arial" w:eastAsia="Arial" w:hAnsi="Arial"/>
          <w:sz w:val="20"/>
          <w:szCs w:val="20"/>
        </w:rPr>
        <w:t xml:space="preserve">Following the core thesis of 'Do All Features Matter?', we ask: are all 1024 dimensions of the SSL embedding necessary for stutter type classification? Initial PCA sweeps test this. Advanced methods probe whether non-linear structure in the embedding improves over linear PCA.</w:t>
      </w:r>
    </w:p>
    <w:p>
      <w:pPr>
        <w:pStyle w:val="Heading2"/>
        <w:spacing w:after="120" w:before="240"/>
      </w:pPr>
      <w:r>
        <w:rPr>
          <w:rFonts w:ascii="Arial" w:cs="Arial" w:eastAsia="Arial" w:hAnsi="Arial"/>
          <w:b/>
          <w:bCs/>
          <w:color w:val="2E75B6"/>
          <w:sz w:val="26"/>
          <w:szCs w:val="26"/>
        </w:rPr>
        <w:t xml:space="preserve">4.1 PCA Baseline Sweep (Exp B1)</w:t>
      </w:r>
    </w:p>
    <w:p>
      <w:pPr>
        <w:spacing w:after="60" w:before="60"/>
      </w:pPr>
      <w:r>
        <w:rPr>
          <w:rFonts w:ascii="Arial" w:cs="Arial" w:eastAsia="Arial" w:hAnsi="Arial"/>
          <w:sz w:val="20"/>
          <w:szCs w:val="20"/>
        </w:rPr>
        <w:t xml:space="preserve">Apply PCA to the best-layer embeddings of each SSL model. Reduce from 1024 to {512, 256, 128, 64, 32, 16, 8} dimensions. Also explore fine-grained neighborhood: ±4 around the optimum. Hypothesis: similar to dysarthria (where 32 dimensions was optimal), a compact PCA subspace captures the most stutter-discriminative directions, which likely correspond to acoustic correlates of disfluency.</w:t>
      </w:r>
    </w:p>
    <w:p>
      <w:pPr>
        <w:pStyle w:val="Heading2"/>
        <w:spacing w:after="120" w:before="240"/>
      </w:pPr>
      <w:r>
        <w:rPr>
          <w:rFonts w:ascii="Arial" w:cs="Arial" w:eastAsia="Arial" w:hAnsi="Arial"/>
          <w:b/>
          <w:bCs/>
          <w:color w:val="2E75B6"/>
          <w:sz w:val="26"/>
          <w:szCs w:val="26"/>
        </w:rPr>
        <w:t xml:space="preserve">4.2 Non-linear Methods (Exp B2–B6)</w:t>
      </w:r>
    </w:p>
    <w:p>
      <w:pPr>
        <w:spacing w:after="60" w:before="60"/>
      </w:pPr>
      <w:r>
        <w:rPr>
          <w:rFonts w:ascii="Arial" w:cs="Arial" w:eastAsia="Arial" w:hAnsi="Arial"/>
          <w:sz w:val="20"/>
          <w:szCs w:val="20"/>
        </w:rPr>
        <w:t xml:space="preserve">Kernel PCA with RBF kernel captures non-linear manifold structure. Autoencoder and VAE compressions are task-agnostic but allow the bottleneck to be supervised in the VAE case via a conditional prior p(z|y). UMAP preserves both local and global topology of the embedding manifold and may reveal stutter-type clusters invisible to PCA. All non-linear methods are benchmarked against linear PCA F1 and visualized via t-SNE.</w:t>
      </w:r>
    </w:p>
    <w:p>
      <w:pPr>
        <w:pStyle w:val="Heading2"/>
        <w:spacing w:after="120" w:before="240"/>
      </w:pPr>
      <w:r>
        <w:rPr>
          <w:rFonts w:ascii="Arial" w:cs="Arial" w:eastAsia="Arial" w:hAnsi="Arial"/>
          <w:b/>
          <w:bCs/>
          <w:color w:val="2E75B6"/>
          <w:sz w:val="26"/>
          <w:szCs w:val="26"/>
        </w:rPr>
        <w:t xml:space="preserve">4.3 Sparse PCA and ICA (Exp B7–B8)</w:t>
      </w:r>
    </w:p>
    <w:p>
      <w:pPr>
        <w:spacing w:after="60" w:before="60"/>
      </w:pPr>
      <w:r>
        <w:rPr>
          <w:rFonts w:ascii="Arial" w:cs="Arial" w:eastAsia="Arial" w:hAnsi="Arial"/>
          <w:sz w:val="20"/>
          <w:szCs w:val="20"/>
        </w:rPr>
        <w:t xml:space="preserve">Sparse PCA applies L1 penalty to component loadings, effectively performing feature selection within the SSL embedding space. The resulting sparse components identify which specific embedding dimensions encode stutter-relevant information. ICA maximizes statistical independence between components, potentially separating phonatory, articulatory, and prosodic disfluency signals into distinct components.</w:t>
      </w:r>
    </w:p>
    <w:p>
      <w:pPr>
        <w:pBdr>
          <w:bottom w:val="single" w:color="2E75B6" w:sz="4" w:space="1"/>
        </w:pBdr>
        <w:spacing w:after="100" w:before="100"/>
      </w:pPr>
      <w:r>
        <w:t xml:space="preserve"/>
      </w:r>
    </w:p>
    <w:p>
      <w:pPr>
        <w:pStyle w:val="Heading1"/>
        <w:spacing w:after="150" w:before="300"/>
      </w:pPr>
      <w:r>
        <w:rPr>
          <w:rFonts w:ascii="Arial" w:cs="Arial" w:eastAsia="Arial" w:hAnsi="Arial"/>
          <w:b/>
          <w:bCs/>
          <w:color w:val="1F4E79"/>
          <w:sz w:val="32"/>
          <w:szCs w:val="32"/>
        </w:rPr>
        <w:t xml:space="preserve">5. Deep Learning Classifiers — Architecture Details</w:t>
      </w:r>
    </w:p>
    <w:p>
      <w:pPr>
        <w:pStyle w:val="Heading2"/>
        <w:spacing w:after="120" w:before="240"/>
      </w:pPr>
      <w:r>
        <w:rPr>
          <w:rFonts w:ascii="Arial" w:cs="Arial" w:eastAsia="Arial" w:hAnsi="Arial"/>
          <w:b/>
          <w:bCs/>
          <w:color w:val="2E75B6"/>
          <w:sz w:val="26"/>
          <w:szCs w:val="26"/>
        </w:rPr>
        <w:t xml:space="preserve">5.1 Conformer (Exp D1)</w:t>
      </w:r>
    </w:p>
    <w:p>
      <w:pPr>
        <w:spacing w:after="60" w:before="60"/>
      </w:pPr>
      <w:r>
        <w:rPr>
          <w:rFonts w:ascii="Arial" w:cs="Arial" w:eastAsia="Arial" w:hAnsi="Arial"/>
          <w:sz w:val="20"/>
          <w:szCs w:val="20"/>
        </w:rPr>
        <w:t xml:space="preserve">The Conformer architecture combines multi-head self-attention (global context) with depth-wise separable convolutions (local context) in each block. For stutter type classification, 4 Conformer blocks are used with 4 attention heads and output size 256. The final representation is passed through a sigmoid multi-label head with multi-label soft margin loss to handle co-occurring stutter types. This is the architecture used as a baseline in the 2024 Mandarin Stuttering Event Detection Challenge.</w:t>
      </w:r>
    </w:p>
    <w:p>
      <w:pPr>
        <w:pStyle w:val="Heading2"/>
        <w:spacing w:after="120" w:before="240"/>
      </w:pPr>
      <w:r>
        <w:rPr>
          <w:rFonts w:ascii="Arial" w:cs="Arial" w:eastAsia="Arial" w:hAnsi="Arial"/>
          <w:b/>
          <w:bCs/>
          <w:color w:val="2E75B6"/>
          <w:sz w:val="26"/>
          <w:szCs w:val="26"/>
        </w:rPr>
        <w:t xml:space="preserve">5.2 Multi-task Learning (Exp D5)</w:t>
      </w:r>
    </w:p>
    <w:p>
      <w:pPr>
        <w:spacing w:after="60" w:before="60"/>
      </w:pPr>
      <w:r>
        <w:rPr>
          <w:rFonts w:ascii="Arial" w:cs="Arial" w:eastAsia="Arial" w:hAnsi="Arial"/>
          <w:sz w:val="20"/>
          <w:szCs w:val="20"/>
        </w:rPr>
        <w:t xml:space="preserve">The backbone SSL features feed into a shared CNN feature extractor. Two task heads are then attached: (1) a binary fluent/disfluent head trained with BCE loss, and (2) a stutter type classification head trained with cross-entropy or multi-label BCE. The two losses are combined with a learnable weight: L_total = alpha * L_detection + (1-alpha) * L_type. The auxiliary detection head acts as a regularizer and prevents the type head from overfitting on the small stutter-type training sets.</w:t>
      </w:r>
    </w:p>
    <w:p>
      <w:pPr>
        <w:pStyle w:val="Heading2"/>
        <w:spacing w:after="120" w:before="240"/>
      </w:pPr>
      <w:r>
        <w:rPr>
          <w:rFonts w:ascii="Arial" w:cs="Arial" w:eastAsia="Arial" w:hAnsi="Arial"/>
          <w:b/>
          <w:bCs/>
          <w:color w:val="2E75B6"/>
          <w:sz w:val="26"/>
          <w:szCs w:val="26"/>
        </w:rPr>
        <w:t xml:space="preserve">5.3 Prototypical Network (Exp D8)</w:t>
      </w:r>
    </w:p>
    <w:p>
      <w:pPr>
        <w:spacing w:after="60" w:before="60"/>
      </w:pPr>
      <w:r>
        <w:rPr>
          <w:rFonts w:ascii="Arial" w:cs="Arial" w:eastAsia="Arial" w:hAnsi="Arial"/>
          <w:sz w:val="20"/>
          <w:szCs w:val="20"/>
        </w:rPr>
        <w:t xml:space="preserve">Prototypical Networks are particularly suited to the imbalanced SEP-28k setting. During episodic training, each episode samples N support examples per class and Q query examples. The prototype for each stutter type is the mean embedding of its support set in a learned metric space. Classification is by nearest prototype. This approach naturally handles class imbalance without requiring explicit oversampling, as each episode is balanced by construction.</w:t>
      </w:r>
    </w:p>
    <w:p>
      <w:pPr>
        <w:pBdr>
          <w:bottom w:val="single" w:color="2E75B6" w:sz="4" w:space="1"/>
        </w:pBdr>
        <w:spacing w:after="100" w:before="100"/>
      </w:pPr>
      <w:r>
        <w:t xml:space="preserve"/>
      </w:r>
    </w:p>
    <w:p>
      <w:pPr>
        <w:pStyle w:val="Heading1"/>
        <w:spacing w:after="150" w:before="300"/>
      </w:pPr>
      <w:r>
        <w:rPr>
          <w:rFonts w:ascii="Arial" w:cs="Arial" w:eastAsia="Arial" w:hAnsi="Arial"/>
          <w:b/>
          <w:bCs/>
          <w:color w:val="1F4E79"/>
          <w:sz w:val="32"/>
          <w:szCs w:val="32"/>
        </w:rPr>
        <w:t xml:space="preserve">6. Graph-based Models — Architecture Details</w:t>
      </w:r>
    </w:p>
    <w:p>
      <w:pPr>
        <w:pStyle w:val="Heading2"/>
        <w:spacing w:after="120" w:before="240"/>
      </w:pPr>
      <w:r>
        <w:rPr>
          <w:rFonts w:ascii="Arial" w:cs="Arial" w:eastAsia="Arial" w:hAnsi="Arial"/>
          <w:b/>
          <w:bCs/>
          <w:color w:val="2E75B6"/>
          <w:sz w:val="26"/>
          <w:szCs w:val="26"/>
        </w:rPr>
        <w:t xml:space="preserve">6.1 Temporal Speech Graph with GCN (Exp E1)</w:t>
      </w:r>
    </w:p>
    <w:p>
      <w:pPr>
        <w:spacing w:after="60" w:before="60"/>
      </w:pPr>
      <w:r>
        <w:rPr>
          <w:rFonts w:ascii="Arial" w:cs="Arial" w:eastAsia="Arial" w:hAnsi="Arial"/>
          <w:sz w:val="20"/>
          <w:szCs w:val="20"/>
        </w:rPr>
        <w:t xml:space="preserve">Construct an undirected graph G = (V, E) per utterance. Nodes V represent 20ms frames (SSL encoder outputs). Edges E connect frames within a temporal window (w=5 frames) with edge weight = cosine similarity between frame embeddings. Apply 2-layer GCN: h_v^(l+1) = ReLU(sum_{u in N(v)} (W^l * h_u^l) / sqrt(deg(v)*deg(u))). Global mean pooling produces utterance embedding for classification.</w:t>
      </w:r>
    </w:p>
    <w:p>
      <w:pPr>
        <w:pStyle w:val="Heading2"/>
        <w:spacing w:after="120" w:before="240"/>
      </w:pPr>
      <w:r>
        <w:rPr>
          <w:rFonts w:ascii="Arial" w:cs="Arial" w:eastAsia="Arial" w:hAnsi="Arial"/>
          <w:b/>
          <w:bCs/>
          <w:color w:val="2E75B6"/>
          <w:sz w:val="26"/>
          <w:szCs w:val="26"/>
        </w:rPr>
        <w:t xml:space="preserve">6.2 Dynamic Graph Attention Network (Exp E2)</w:t>
      </w:r>
    </w:p>
    <w:p>
      <w:pPr>
        <w:spacing w:after="60" w:before="60"/>
      </w:pPr>
      <w:r>
        <w:rPr>
          <w:rFonts w:ascii="Arial" w:cs="Arial" w:eastAsia="Arial" w:hAnsi="Arial"/>
          <w:sz w:val="20"/>
          <w:szCs w:val="20"/>
        </w:rPr>
        <w:t xml:space="preserve">Unlike static GCNs, D-GAT recomputes edge weights per utterance using attention: alpha_{ij} = softmax(a^T [Wh_i || Wh_j]). This allows the model to learn which frame-to-frame dependencies are most discriminative for each stutter type. Multi-head attention (8 heads) captures multiple relational patterns simultaneously. This is especially powerful for stutter detection since disfluent frames may show long-range dependencies (e.g., anticipatory tension before a block).</w:t>
      </w:r>
    </w:p>
    <w:p>
      <w:pPr>
        <w:pStyle w:val="Heading2"/>
        <w:spacing w:after="120" w:before="240"/>
      </w:pPr>
      <w:r>
        <w:rPr>
          <w:rFonts w:ascii="Arial" w:cs="Arial" w:eastAsia="Arial" w:hAnsi="Arial"/>
          <w:b/>
          <w:bCs/>
          <w:color w:val="2E75B6"/>
          <w:sz w:val="26"/>
          <w:szCs w:val="26"/>
        </w:rPr>
        <w:t xml:space="preserve">6.3 Hypergraph Neural Network (Exp E3)</w:t>
      </w:r>
    </w:p>
    <w:p>
      <w:pPr>
        <w:spacing w:after="60" w:before="60"/>
      </w:pPr>
      <w:r>
        <w:rPr>
          <w:rFonts w:ascii="Arial" w:cs="Arial" w:eastAsia="Arial" w:hAnsi="Arial"/>
          <w:sz w:val="20"/>
          <w:szCs w:val="20"/>
        </w:rPr>
        <w:t xml:space="preserve">Standard graphs capture pairwise relations only. Hyperedges can connect k frames sharing a common property (e.g., frames within a phonatory segment, or frames showing similar F0 contour). Define hyperedges by: (1) acoustic similarity clustering (k-means on frame embeddings, each cluster = hyperedge), (2) temporal segmentation (consecutive voiced frames = hyperedge). This enables multi-way relational reasoning that captures the distributed acoustic signature of stutter types.</w:t>
      </w:r>
    </w:p>
    <w:p>
      <w:pPr>
        <w:pBdr>
          <w:bottom w:val="single" w:color="2E75B6" w:sz="4" w:space="1"/>
        </w:pBdr>
        <w:spacing w:after="100" w:before="100"/>
      </w:pPr>
      <w:r>
        <w:t xml:space="preserve"/>
      </w:r>
    </w:p>
    <w:p>
      <w:pPr>
        <w:pStyle w:val="Heading1"/>
        <w:spacing w:after="150" w:before="300"/>
      </w:pPr>
      <w:r>
        <w:rPr>
          <w:rFonts w:ascii="Arial" w:cs="Arial" w:eastAsia="Arial" w:hAnsi="Arial"/>
          <w:b/>
          <w:bCs/>
          <w:color w:val="1F4E79"/>
          <w:sz w:val="32"/>
          <w:szCs w:val="32"/>
        </w:rPr>
        <w:t xml:space="preserve">7. Probing Analyses</w:t>
      </w:r>
    </w:p>
    <w:p>
      <w:pPr>
        <w:spacing w:after="60" w:before="60"/>
      </w:pPr>
      <w:r>
        <w:rPr>
          <w:rFonts w:ascii="Arial" w:cs="Arial" w:eastAsia="Arial" w:hAnsi="Arial"/>
          <w:sz w:val="20"/>
          <w:szCs w:val="20"/>
        </w:rPr>
        <w:t xml:space="preserve">Probing analyses validate experiment choices and provide interpretability. These are conducted on all SSL models using the SEP-28k dataset.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Probing Method</w:t>
            </w:r>
          </w:p>
        </w:tc>
        <w:tc>
          <w:tcPr>
            <w:tcW w:type="dxa" w:w="3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Procedure</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Goal</w:t>
            </w:r>
          </w:p>
        </w:tc>
      </w:tr>
      <w:tr>
        <w:tc>
          <w:tcPr>
            <w:tcW w:type="dxa" w:w="2200"/>
            <w:tcBorders>
              <w:top w:val="single" w:color="CCCCCC" w:sz="1"/>
              <w:left w:val="single" w:color="CCCCCC" w:sz="1"/>
              <w:bottom w:val="single" w:color="CCCCCC" w:sz="1"/>
              <w:right w:val="single" w:color="CCCCCC" w:sz="1"/>
            </w:tcBorders>
            <w:shd w:fill="F0F8FF" w:val="clear"/>
            <w:tcMar>
              <w:top w:type="dxa" w:w="80"/>
              <w:left w:type="dxa" w:w="150"/>
              <w:bottom w:type="dxa" w:w="80"/>
              <w:right w:type="dxa" w:w="150"/>
            </w:tcMar>
          </w:tcPr>
          <w:p>
            <w:r>
              <w:rPr>
                <w:rFonts w:ascii="Arial" w:cs="Arial" w:eastAsia="Arial" w:hAnsi="Arial"/>
                <w:b/>
                <w:bCs/>
                <w:sz w:val="18"/>
                <w:szCs w:val="18"/>
              </w:rPr>
              <w:t xml:space="preserve">Pearson Correlation (acoustic measures)</w:t>
            </w:r>
          </w:p>
        </w:tc>
        <w:tc>
          <w:tcPr>
            <w:tcW w:type="dxa" w:w="3800"/>
            <w:tcBorders>
              <w:top w:val="single" w:color="CCCCCC" w:sz="1"/>
              <w:left w:val="single" w:color="CCCCCC" w:sz="1"/>
              <w:bottom w:val="single" w:color="CCCCCC" w:sz="1"/>
              <w:right w:val="single" w:color="CCCCCC" w:sz="1"/>
            </w:tcBorders>
            <w:shd w:fill="F0F8FF" w:val="clear"/>
            <w:tcMar>
              <w:top w:type="dxa" w:w="80"/>
              <w:left w:type="dxa" w:w="150"/>
              <w:bottom w:type="dxa" w:w="80"/>
              <w:right w:type="dxa" w:w="150"/>
            </w:tcMar>
          </w:tcPr>
          <w:p>
            <w:r>
              <w:rPr>
                <w:rFonts w:ascii="Arial" w:cs="Arial" w:eastAsia="Arial" w:hAnsi="Arial"/>
                <w:b w:val="false"/>
                <w:bCs w:val="false"/>
                <w:sz w:val="18"/>
                <w:szCs w:val="18"/>
              </w:rPr>
              <w:t xml:space="preserve">Correlate each SSL layer's frame embeddings with ground-truth F0, jitter, shimmer, HNR, speaking rate, pause ratio</w:t>
            </w:r>
          </w:p>
        </w:tc>
        <w:tc>
          <w:tcPr>
            <w:tcW w:type="dxa" w:w="3360"/>
            <w:tcBorders>
              <w:top w:val="single" w:color="CCCCCC" w:sz="1"/>
              <w:left w:val="single" w:color="CCCCCC" w:sz="1"/>
              <w:bottom w:val="single" w:color="CCCCCC" w:sz="1"/>
              <w:right w:val="single" w:color="CCCCCC" w:sz="1"/>
            </w:tcBorders>
            <w:shd w:fill="F0F8FF" w:val="clear"/>
            <w:tcMar>
              <w:top w:type="dxa" w:w="80"/>
              <w:left w:type="dxa" w:w="150"/>
              <w:bottom w:type="dxa" w:w="80"/>
              <w:right w:type="dxa" w:w="150"/>
            </w:tcMar>
          </w:tcPr>
          <w:p>
            <w:r>
              <w:rPr>
                <w:rFonts w:ascii="Arial" w:cs="Arial" w:eastAsia="Arial" w:hAnsi="Arial"/>
                <w:b w:val="false"/>
                <w:bCs w:val="false"/>
                <w:sz w:val="18"/>
                <w:szCs w:val="18"/>
              </w:rPr>
              <w:t xml:space="preserve">Identify which layers best encode phonatory/prosodic stutter cues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18"/>
                <w:szCs w:val="18"/>
              </w:rPr>
              <w:t xml:space="preserve">Mutual Information Probing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18"/>
                <w:szCs w:val="18"/>
              </w:rPr>
              <w:t xml:space="preserve">Train lightweight probing classifier (logistic regression) per layer to predict stutter type labels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18"/>
                <w:szCs w:val="18"/>
              </w:rPr>
              <w:t xml:space="preserve">Direct measure of stutter-type information in each layer</w:t>
            </w:r>
          </w:p>
        </w:tc>
      </w:tr>
      <w:tr>
        <w:tc>
          <w:tcPr>
            <w:tcW w:type="dxa" w:w="2200"/>
            <w:tcBorders>
              <w:top w:val="single" w:color="CCCCCC" w:sz="1"/>
              <w:left w:val="single" w:color="CCCCCC" w:sz="1"/>
              <w:bottom w:val="single" w:color="CCCCCC" w:sz="1"/>
              <w:right w:val="single" w:color="CCCCCC" w:sz="1"/>
            </w:tcBorders>
            <w:shd w:fill="F0F8FF" w:val="clear"/>
            <w:tcMar>
              <w:top w:type="dxa" w:w="80"/>
              <w:left w:type="dxa" w:w="150"/>
              <w:bottom w:type="dxa" w:w="80"/>
              <w:right w:type="dxa" w:w="150"/>
            </w:tcMar>
          </w:tcPr>
          <w:p>
            <w:r>
              <w:rPr>
                <w:rFonts w:ascii="Arial" w:cs="Arial" w:eastAsia="Arial" w:hAnsi="Arial"/>
                <w:b/>
                <w:bCs/>
                <w:sz w:val="18"/>
                <w:szCs w:val="18"/>
              </w:rPr>
              <w:t xml:space="preserve">SVCCA / CKA Cross-layer Similarity</w:t>
            </w:r>
          </w:p>
        </w:tc>
        <w:tc>
          <w:tcPr>
            <w:tcW w:type="dxa" w:w="3800"/>
            <w:tcBorders>
              <w:top w:val="single" w:color="CCCCCC" w:sz="1"/>
              <w:left w:val="single" w:color="CCCCCC" w:sz="1"/>
              <w:bottom w:val="single" w:color="CCCCCC" w:sz="1"/>
              <w:right w:val="single" w:color="CCCCCC" w:sz="1"/>
            </w:tcBorders>
            <w:shd w:fill="F0F8FF" w:val="clear"/>
            <w:tcMar>
              <w:top w:type="dxa" w:w="80"/>
              <w:left w:type="dxa" w:w="150"/>
              <w:bottom w:type="dxa" w:w="80"/>
              <w:right w:type="dxa" w:w="150"/>
            </w:tcMar>
          </w:tcPr>
          <w:p>
            <w:r>
              <w:rPr>
                <w:rFonts w:ascii="Arial" w:cs="Arial" w:eastAsia="Arial" w:hAnsi="Arial"/>
                <w:b w:val="false"/>
                <w:bCs w:val="false"/>
                <w:sz w:val="18"/>
                <w:szCs w:val="18"/>
              </w:rPr>
              <w:t xml:space="preserve">Compute representational similarity between all layer pairs within and across SSL models</w:t>
            </w:r>
          </w:p>
        </w:tc>
        <w:tc>
          <w:tcPr>
            <w:tcW w:type="dxa" w:w="3360"/>
            <w:tcBorders>
              <w:top w:val="single" w:color="CCCCCC" w:sz="1"/>
              <w:left w:val="single" w:color="CCCCCC" w:sz="1"/>
              <w:bottom w:val="single" w:color="CCCCCC" w:sz="1"/>
              <w:right w:val="single" w:color="CCCCCC" w:sz="1"/>
            </w:tcBorders>
            <w:shd w:fill="F0F8FF" w:val="clear"/>
            <w:tcMar>
              <w:top w:type="dxa" w:w="80"/>
              <w:left w:type="dxa" w:w="150"/>
              <w:bottom w:type="dxa" w:w="80"/>
              <w:right w:type="dxa" w:w="150"/>
            </w:tcMar>
          </w:tcPr>
          <w:p>
            <w:r>
              <w:rPr>
                <w:rFonts w:ascii="Arial" w:cs="Arial" w:eastAsia="Arial" w:hAnsi="Arial"/>
                <w:b w:val="false"/>
                <w:bCs w:val="false"/>
                <w:sz w:val="18"/>
                <w:szCs w:val="18"/>
              </w:rPr>
              <w:t xml:space="preserve">Find redundant layer groups; detect representational transitions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18"/>
                <w:szCs w:val="18"/>
              </w:rPr>
              <w:t xml:space="preserve">t-SNE / UMAP Visualization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18"/>
                <w:szCs w:val="18"/>
              </w:rPr>
              <w:t xml:space="preserve">2D projection of best-layer embeddings colored by stutter type at baseline, after PCA, after fusion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18"/>
                <w:szCs w:val="18"/>
              </w:rPr>
              <w:t xml:space="preserve">Visual validation of class separability; track improvement across experiment stages</w:t>
            </w:r>
          </w:p>
        </w:tc>
      </w:tr>
      <w:tr>
        <w:tc>
          <w:tcPr>
            <w:tcW w:type="dxa" w:w="2200"/>
            <w:tcBorders>
              <w:top w:val="single" w:color="CCCCCC" w:sz="1"/>
              <w:left w:val="single" w:color="CCCCCC" w:sz="1"/>
              <w:bottom w:val="single" w:color="CCCCCC" w:sz="1"/>
              <w:right w:val="single" w:color="CCCCCC" w:sz="1"/>
            </w:tcBorders>
            <w:shd w:fill="F0F8FF" w:val="clear"/>
            <w:tcMar>
              <w:top w:type="dxa" w:w="80"/>
              <w:left w:type="dxa" w:w="150"/>
              <w:bottom w:type="dxa" w:w="80"/>
              <w:right w:type="dxa" w:w="150"/>
            </w:tcMar>
          </w:tcPr>
          <w:p>
            <w:r>
              <w:rPr>
                <w:rFonts w:ascii="Arial" w:cs="Arial" w:eastAsia="Arial" w:hAnsi="Arial"/>
                <w:b/>
                <w:bCs/>
                <w:sz w:val="18"/>
                <w:szCs w:val="18"/>
              </w:rPr>
              <w:t xml:space="preserve">Attention Weight Analysis</w:t>
            </w:r>
          </w:p>
        </w:tc>
        <w:tc>
          <w:tcPr>
            <w:tcW w:type="dxa" w:w="3800"/>
            <w:tcBorders>
              <w:top w:val="single" w:color="CCCCCC" w:sz="1"/>
              <w:left w:val="single" w:color="CCCCCC" w:sz="1"/>
              <w:bottom w:val="single" w:color="CCCCCC" w:sz="1"/>
              <w:right w:val="single" w:color="CCCCCC" w:sz="1"/>
            </w:tcBorders>
            <w:shd w:fill="F0F8FF" w:val="clear"/>
            <w:tcMar>
              <w:top w:type="dxa" w:w="80"/>
              <w:left w:type="dxa" w:w="150"/>
              <w:bottom w:type="dxa" w:w="80"/>
              <w:right w:type="dxa" w:w="150"/>
            </w:tcMar>
          </w:tcPr>
          <w:p>
            <w:r>
              <w:rPr>
                <w:rFonts w:ascii="Arial" w:cs="Arial" w:eastAsia="Arial" w:hAnsi="Arial"/>
                <w:b w:val="false"/>
                <w:bCs w:val="false"/>
                <w:sz w:val="18"/>
                <w:szCs w:val="18"/>
              </w:rPr>
              <w:t xml:space="preserve">Aggregate self-attention weights per stutter type across heads and layers</w:t>
            </w:r>
          </w:p>
        </w:tc>
        <w:tc>
          <w:tcPr>
            <w:tcW w:type="dxa" w:w="3360"/>
            <w:tcBorders>
              <w:top w:val="single" w:color="CCCCCC" w:sz="1"/>
              <w:left w:val="single" w:color="CCCCCC" w:sz="1"/>
              <w:bottom w:val="single" w:color="CCCCCC" w:sz="1"/>
              <w:right w:val="single" w:color="CCCCCC" w:sz="1"/>
            </w:tcBorders>
            <w:shd w:fill="F0F8FF" w:val="clear"/>
            <w:tcMar>
              <w:top w:type="dxa" w:w="80"/>
              <w:left w:type="dxa" w:w="150"/>
              <w:bottom w:type="dxa" w:w="80"/>
              <w:right w:type="dxa" w:w="150"/>
            </w:tcMar>
          </w:tcPr>
          <w:p>
            <w:r>
              <w:rPr>
                <w:rFonts w:ascii="Arial" w:cs="Arial" w:eastAsia="Arial" w:hAnsi="Arial"/>
                <w:b w:val="false"/>
                <w:bCs w:val="false"/>
                <w:sz w:val="18"/>
                <w:szCs w:val="18"/>
              </w:rPr>
              <w:t xml:space="preserve">Identify which temporal frames dominate; align with known disfluency acoustics</w:t>
            </w:r>
          </w:p>
        </w:tc>
      </w:tr>
    </w:tbl>
    <w:p>
      <w:pPr>
        <w:spacing w:after="80" w:before="200"/>
      </w:pPr>
    </w:p>
    <w:p>
      <w:pPr>
        <w:pBdr>
          <w:bottom w:val="single" w:color="2E75B6" w:sz="4" w:space="1"/>
        </w:pBdr>
        <w:spacing w:after="100" w:before="100"/>
      </w:pPr>
      <w:r>
        <w:t xml:space="preserve"/>
      </w:r>
    </w:p>
    <w:p>
      <w:pPr>
        <w:pStyle w:val="Heading1"/>
        <w:spacing w:after="150" w:before="300"/>
      </w:pPr>
      <w:r>
        <w:rPr>
          <w:rFonts w:ascii="Arial" w:cs="Arial" w:eastAsia="Arial" w:hAnsi="Arial"/>
          <w:b/>
          <w:bCs/>
          <w:color w:val="1F4E79"/>
          <w:sz w:val="32"/>
          <w:szCs w:val="32"/>
        </w:rPr>
        <w:t xml:space="preserve">8. Recommended Execution Order</w:t>
      </w:r>
    </w:p>
    <w:p>
      <w:pPr>
        <w:spacing w:after="60" w:before="60"/>
      </w:pPr>
      <w:r>
        <w:rPr>
          <w:rFonts w:ascii="Arial" w:cs="Arial" w:eastAsia="Arial" w:hAnsi="Arial"/>
          <w:sz w:val="20"/>
          <w:szCs w:val="20"/>
        </w:rPr>
        <w:t xml:space="preserve">Execute experiments in the following phases to build on prior results efficiently:</w:t>
      </w:r>
    </w:p>
    <w:p>
      <w:pPr>
        <w:spacing w:after="60" w:before="100"/>
      </w:pPr>
      <w:r>
        <w:rPr>
          <w:rFonts w:ascii="Arial" w:cs="Arial" w:eastAsia="Arial" w:hAnsi="Arial"/>
          <w:b/>
          <w:bCs/>
          <w:color w:val="1F4E79"/>
          <w:sz w:val="22"/>
          <w:szCs w:val="22"/>
        </w:rPr>
        <w:t xml:space="preserve">Phase 1 — Baseline &amp; Layer Selection (Weeks 1–3)</w:t>
      </w:r>
    </w:p>
    <w:p>
      <w:pPr>
        <w:pStyle w:val="ListParagraph"/>
        <w:numPr>
          <w:ilvl w:val="0"/>
          <w:numId w:val="3"/>
        </w:numPr>
        <w:spacing w:after="40" w:before="40"/>
      </w:pPr>
      <w:r>
        <w:rPr>
          <w:rFonts w:ascii="Arial" w:cs="Arial" w:eastAsia="Arial" w:hAnsi="Arial"/>
          <w:sz w:val="20"/>
          <w:szCs w:val="20"/>
        </w:rPr>
        <w:t xml:space="preserve">Run Exp A1: single-layer probing for all 5 SSL models. Identify best layer per model and per stutter type.</w:t>
      </w:r>
    </w:p>
    <w:p>
      <w:pPr>
        <w:pStyle w:val="ListParagraph"/>
        <w:numPr>
          <w:ilvl w:val="0"/>
          <w:numId w:val="3"/>
        </w:numPr>
        <w:spacing w:after="40" w:before="40"/>
      </w:pPr>
      <w:r>
        <w:rPr>
          <w:rFonts w:ascii="Arial" w:cs="Arial" w:eastAsia="Arial" w:hAnsi="Arial"/>
          <w:sz w:val="20"/>
          <w:szCs w:val="20"/>
        </w:rPr>
        <w:t xml:space="preserve">Run Exp A7 (CKA/SVCCA): map representational similarity across layers and models.</w:t>
      </w:r>
    </w:p>
    <w:p>
      <w:pPr>
        <w:pStyle w:val="ListParagraph"/>
        <w:numPr>
          <w:ilvl w:val="0"/>
          <w:numId w:val="3"/>
        </w:numPr>
        <w:spacing w:after="40" w:before="40"/>
      </w:pPr>
      <w:r>
        <w:rPr>
          <w:rFonts w:ascii="Arial" w:cs="Arial" w:eastAsia="Arial" w:hAnsi="Arial"/>
          <w:sz w:val="20"/>
          <w:szCs w:val="20"/>
        </w:rPr>
        <w:t xml:space="preserve">Run Exp B1: PCA sweep on best-layer HuBERT-large and WavLM-large. Identify optimal reduced dimension.</w:t>
      </w:r>
    </w:p>
    <w:p>
      <w:pPr>
        <w:spacing w:after="60" w:before="100"/>
      </w:pPr>
      <w:r>
        <w:rPr>
          <w:rFonts w:ascii="Arial" w:cs="Arial" w:eastAsia="Arial" w:hAnsi="Arial"/>
          <w:b/>
          <w:bCs/>
          <w:color w:val="1F4E79"/>
          <w:sz w:val="22"/>
          <w:szCs w:val="22"/>
        </w:rPr>
        <w:t xml:space="preserve">Phase 2 — Advanced Layer Aggregation &amp; Fusion (Weeks 4–6)</w:t>
      </w:r>
    </w:p>
    <w:p>
      <w:pPr>
        <w:pStyle w:val="ListParagraph"/>
        <w:numPr>
          <w:ilvl w:val="0"/>
          <w:numId w:val="3"/>
        </w:numPr>
        <w:spacing w:after="40" w:before="40"/>
      </w:pPr>
      <w:r>
        <w:rPr>
          <w:rFonts w:ascii="Arial" w:cs="Arial" w:eastAsia="Arial" w:hAnsi="Arial"/>
          <w:sz w:val="20"/>
          <w:szCs w:val="20"/>
        </w:rPr>
        <w:t xml:space="preserve">Run Exp A2 (Weighted Sum) and A3 (Gumbel) using best models from Phase 1.</w:t>
      </w:r>
    </w:p>
    <w:p>
      <w:pPr>
        <w:pStyle w:val="ListParagraph"/>
        <w:numPr>
          <w:ilvl w:val="0"/>
          <w:numId w:val="3"/>
        </w:numPr>
        <w:spacing w:after="40" w:before="40"/>
      </w:pPr>
      <w:r>
        <w:rPr>
          <w:rFonts w:ascii="Arial" w:cs="Arial" w:eastAsia="Arial" w:hAnsi="Arial"/>
          <w:sz w:val="20"/>
          <w:szCs w:val="20"/>
        </w:rPr>
        <w:t xml:space="preserve">Run Exp C1 (SSL + MFCC fusion) and C2 (SSL + handcrafted features) using optimal PCA dimensions.</w:t>
      </w:r>
    </w:p>
    <w:p>
      <w:pPr>
        <w:pStyle w:val="ListParagraph"/>
        <w:numPr>
          <w:ilvl w:val="0"/>
          <w:numId w:val="3"/>
        </w:numPr>
        <w:spacing w:after="40" w:before="40"/>
      </w:pPr>
      <w:r>
        <w:rPr>
          <w:rFonts w:ascii="Arial" w:cs="Arial" w:eastAsia="Arial" w:hAnsi="Arial"/>
          <w:sz w:val="20"/>
          <w:szCs w:val="20"/>
        </w:rPr>
        <w:t xml:space="preserve">Run Exp F1 (Focal Loss) and F4 (Multi-label) to establish production-quality baselines.</w:t>
      </w:r>
    </w:p>
    <w:p>
      <w:pPr>
        <w:spacing w:after="60" w:before="100"/>
      </w:pPr>
      <w:r>
        <w:rPr>
          <w:rFonts w:ascii="Arial" w:cs="Arial" w:eastAsia="Arial" w:hAnsi="Arial"/>
          <w:b/>
          <w:bCs/>
          <w:color w:val="1F4E79"/>
          <w:sz w:val="22"/>
          <w:szCs w:val="22"/>
        </w:rPr>
        <w:t xml:space="preserve">Phase 3 — Advanced DL &amp; Graph Models (Weeks 7–10)</w:t>
      </w:r>
    </w:p>
    <w:p>
      <w:pPr>
        <w:pStyle w:val="ListParagraph"/>
        <w:numPr>
          <w:ilvl w:val="0"/>
          <w:numId w:val="3"/>
        </w:numPr>
        <w:spacing w:after="40" w:before="40"/>
      </w:pPr>
      <w:r>
        <w:rPr>
          <w:rFonts w:ascii="Arial" w:cs="Arial" w:eastAsia="Arial" w:hAnsi="Arial"/>
          <w:sz w:val="20"/>
          <w:szCs w:val="20"/>
        </w:rPr>
        <w:t xml:space="preserve">Run Exp D1 (Conformer), D4 (TranStutter), D5 (Multi-task) on best fusion features from Phase 2.</w:t>
      </w:r>
    </w:p>
    <w:p>
      <w:pPr>
        <w:pStyle w:val="ListParagraph"/>
        <w:numPr>
          <w:ilvl w:val="0"/>
          <w:numId w:val="3"/>
        </w:numPr>
        <w:spacing w:after="40" w:before="40"/>
      </w:pPr>
      <w:r>
        <w:rPr>
          <w:rFonts w:ascii="Arial" w:cs="Arial" w:eastAsia="Arial" w:hAnsi="Arial"/>
          <w:sz w:val="20"/>
          <w:szCs w:val="20"/>
        </w:rPr>
        <w:t xml:space="preserve">Run Exp E1 (Temporal GCN), E2 (D-GAT) as graph-based alternatives.</w:t>
      </w:r>
    </w:p>
    <w:p>
      <w:pPr>
        <w:pStyle w:val="ListParagraph"/>
        <w:numPr>
          <w:ilvl w:val="0"/>
          <w:numId w:val="3"/>
        </w:numPr>
        <w:spacing w:after="40" w:before="40"/>
      </w:pPr>
      <w:r>
        <w:rPr>
          <w:rFonts w:ascii="Arial" w:cs="Arial" w:eastAsia="Arial" w:hAnsi="Arial"/>
          <w:sz w:val="20"/>
          <w:szCs w:val="20"/>
        </w:rPr>
        <w:t xml:space="preserve">Run Exp C5 (Whisper + HuBERT fusion) and C3 (multi-SSL temporal concat).</w:t>
      </w:r>
    </w:p>
    <w:p>
      <w:pPr>
        <w:spacing w:after="60" w:before="100"/>
      </w:pPr>
      <w:r>
        <w:rPr>
          <w:rFonts w:ascii="Arial" w:cs="Arial" w:eastAsia="Arial" w:hAnsi="Arial"/>
          <w:b/>
          <w:bCs/>
          <w:color w:val="1F4E79"/>
          <w:sz w:val="22"/>
          <w:szCs w:val="22"/>
        </w:rPr>
        <w:t xml:space="preserve">Phase 4 — Non-linear Dim Reduction &amp; Robustness (Weeks 11–13)</w:t>
      </w:r>
    </w:p>
    <w:p>
      <w:pPr>
        <w:pStyle w:val="ListParagraph"/>
        <w:numPr>
          <w:ilvl w:val="0"/>
          <w:numId w:val="3"/>
        </w:numPr>
        <w:spacing w:after="40" w:before="40"/>
      </w:pPr>
      <w:r>
        <w:rPr>
          <w:rFonts w:ascii="Arial" w:cs="Arial" w:eastAsia="Arial" w:hAnsi="Arial"/>
          <w:sz w:val="20"/>
          <w:szCs w:val="20"/>
        </w:rPr>
        <w:t xml:space="preserve">Run Exp B2–B6 (non-linear reduction methods) against PCA baselines from Phase 1.</w:t>
      </w:r>
    </w:p>
    <w:p>
      <w:pPr>
        <w:pStyle w:val="ListParagraph"/>
        <w:numPr>
          <w:ilvl w:val="0"/>
          <w:numId w:val="3"/>
        </w:numPr>
        <w:spacing w:after="40" w:before="40"/>
      </w:pPr>
      <w:r>
        <w:rPr>
          <w:rFonts w:ascii="Arial" w:cs="Arial" w:eastAsia="Arial" w:hAnsi="Arial"/>
          <w:sz w:val="20"/>
          <w:szCs w:val="20"/>
        </w:rPr>
        <w:t xml:space="preserve">Run Exp F2 (augmentation), F3 (speaker disentanglement), F5 (speed perturbation).</w:t>
      </w:r>
    </w:p>
    <w:p>
      <w:pPr>
        <w:pStyle w:val="ListParagraph"/>
        <w:numPr>
          <w:ilvl w:val="0"/>
          <w:numId w:val="3"/>
        </w:numPr>
        <w:spacing w:after="40" w:before="40"/>
      </w:pPr>
      <w:r>
        <w:rPr>
          <w:rFonts w:ascii="Arial" w:cs="Arial" w:eastAsia="Arial" w:hAnsi="Arial"/>
          <w:sz w:val="20"/>
          <w:szCs w:val="20"/>
        </w:rPr>
        <w:t xml:space="preserve">Run Exp E3 (Hypergraph), E4 (ST-GCN) as final graph model explorations.</w:t>
      </w:r>
    </w:p>
    <w:p>
      <w:pPr>
        <w:pStyle w:val="ListParagraph"/>
        <w:numPr>
          <w:ilvl w:val="0"/>
          <w:numId w:val="3"/>
        </w:numPr>
        <w:spacing w:after="40" w:before="40"/>
      </w:pPr>
      <w:r>
        <w:rPr>
          <w:rFonts w:ascii="Arial" w:cs="Arial" w:eastAsia="Arial" w:hAnsi="Arial"/>
          <w:sz w:val="20"/>
          <w:szCs w:val="20"/>
        </w:rPr>
        <w:t xml:space="preserve">Ablation study: systematically remove each component of the best fusion system.</w:t>
      </w:r>
    </w:p>
    <w:p>
      <w:pPr>
        <w:pBdr>
          <w:bottom w:val="single" w:color="2E75B6" w:sz="4" w:space="1"/>
        </w:pBdr>
        <w:spacing w:after="100" w:before="100"/>
      </w:pPr>
      <w:r>
        <w:t xml:space="preserve"/>
      </w:r>
    </w:p>
    <w:p>
      <w:pPr>
        <w:pStyle w:val="Heading1"/>
        <w:spacing w:after="150" w:before="300"/>
      </w:pPr>
      <w:r>
        <w:rPr>
          <w:rFonts w:ascii="Arial" w:cs="Arial" w:eastAsia="Arial" w:hAnsi="Arial"/>
          <w:b/>
          <w:bCs/>
          <w:color w:val="1F4E79"/>
          <w:sz w:val="32"/>
          <w:szCs w:val="32"/>
        </w:rPr>
        <w:t xml:space="preserve">9. Key Hypotheses and Expected Outcomes</w:t>
      </w:r>
    </w:p>
    <w:p>
      <w:pPr>
        <w:pStyle w:val="ListParagraph"/>
        <w:numPr>
          <w:ilvl w:val="0"/>
          <w:numId w:val="2"/>
        </w:numPr>
        <w:spacing w:after="50" w:before="50"/>
      </w:pPr>
      <w:r>
        <w:rPr>
          <w:rFonts w:ascii="Arial" w:cs="Arial" w:eastAsia="Arial" w:hAnsi="Arial"/>
          <w:b/>
          <w:bCs/>
          <w:sz w:val="20"/>
          <w:szCs w:val="20"/>
        </w:rPr>
        <w:t xml:space="preserve">H1: Layer optimality is stutter-type dependent: </w:t>
      </w:r>
      <w:r>
        <w:rPr>
          <w:rFonts w:ascii="Arial" w:cs="Arial" w:eastAsia="Arial" w:hAnsi="Arial"/>
          <w:sz w:val="20"/>
          <w:szCs w:val="20"/>
        </w:rPr>
        <w:t xml:space="preserve">Blocks (involving motor planning failure) may be better captured in later layers encoding prosodic structure, while sound repetitions (acoustic-phonetic events) may peak in mid-layers. Expected: per-type optimal layers differ by 3–8 layers.</w:t>
      </w:r>
    </w:p>
    <w:p>
      <w:pPr>
        <w:pStyle w:val="ListParagraph"/>
        <w:numPr>
          <w:ilvl w:val="0"/>
          <w:numId w:val="2"/>
        </w:numPr>
        <w:spacing w:after="50" w:before="50"/>
      </w:pPr>
      <w:r>
        <w:rPr>
          <w:rFonts w:ascii="Arial" w:cs="Arial" w:eastAsia="Arial" w:hAnsi="Arial"/>
          <w:b/>
          <w:bCs/>
          <w:sz w:val="20"/>
          <w:szCs w:val="20"/>
        </w:rPr>
        <w:t xml:space="preserve">H2: Dimensionality reduction improves generalization: </w:t>
      </w:r>
      <w:r>
        <w:rPr>
          <w:rFonts w:ascii="Arial" w:cs="Arial" w:eastAsia="Arial" w:hAnsi="Arial"/>
          <w:sz w:val="20"/>
          <w:szCs w:val="20"/>
        </w:rPr>
        <w:t xml:space="preserve">PCA to ~32 dimensions from 1024 should improve macro-F1 on the minority stutter types by removing noise dimensions, similar to the 32-dim result in the dysarthria paper.</w:t>
      </w:r>
    </w:p>
    <w:p>
      <w:pPr>
        <w:pStyle w:val="ListParagraph"/>
        <w:numPr>
          <w:ilvl w:val="0"/>
          <w:numId w:val="2"/>
        </w:numPr>
        <w:spacing w:after="50" w:before="50"/>
      </w:pPr>
      <w:r>
        <w:rPr>
          <w:rFonts w:ascii="Arial" w:cs="Arial" w:eastAsia="Arial" w:hAnsi="Arial"/>
          <w:b/>
          <w:bCs/>
          <w:sz w:val="20"/>
          <w:szCs w:val="20"/>
        </w:rPr>
        <w:t xml:space="preserve">H3: Handcrafted stutter features provide complementary signal: </w:t>
      </w:r>
      <w:r>
        <w:rPr>
          <w:rFonts w:ascii="Arial" w:cs="Arial" w:eastAsia="Arial" w:hAnsi="Arial"/>
          <w:sz w:val="20"/>
          <w:szCs w:val="20"/>
        </w:rPr>
        <w:t xml:space="preserve">Features like jitter, pause ratio, and speaking rate should show low correlation with the compact SSL+MFCC fusion (similar to &lt;0.1 mean correlation in the dysarthria paper), indicating additive value.</w:t>
      </w:r>
    </w:p>
    <w:p>
      <w:pPr>
        <w:pStyle w:val="ListParagraph"/>
        <w:numPr>
          <w:ilvl w:val="0"/>
          <w:numId w:val="2"/>
        </w:numPr>
        <w:spacing w:after="50" w:before="50"/>
      </w:pPr>
      <w:r>
        <w:rPr>
          <w:rFonts w:ascii="Arial" w:cs="Arial" w:eastAsia="Arial" w:hAnsi="Arial"/>
          <w:b/>
          <w:bCs/>
          <w:sz w:val="20"/>
          <w:szCs w:val="20"/>
        </w:rPr>
        <w:t xml:space="preserve">H4: Graph-based models outperform CNN on temporal stutter patterns: </w:t>
      </w:r>
      <w:r>
        <w:rPr>
          <w:rFonts w:ascii="Arial" w:cs="Arial" w:eastAsia="Arial" w:hAnsi="Arial"/>
          <w:sz w:val="20"/>
          <w:szCs w:val="20"/>
        </w:rPr>
        <w:t xml:space="preserve">Disfluencies span multiple frames and involve non-local acoustic dependencies (e.g., coarticulation changes before a block). GCN/D-GAT are expected to capture these better than frame-averaged CNN classifiers.</w:t>
      </w:r>
    </w:p>
    <w:p>
      <w:pPr>
        <w:pStyle w:val="ListParagraph"/>
        <w:numPr>
          <w:ilvl w:val="0"/>
          <w:numId w:val="2"/>
        </w:numPr>
        <w:spacing w:after="50" w:before="50"/>
      </w:pPr>
      <w:r>
        <w:rPr>
          <w:rFonts w:ascii="Arial" w:cs="Arial" w:eastAsia="Arial" w:hAnsi="Arial"/>
          <w:b/>
          <w:bCs/>
          <w:sz w:val="20"/>
          <w:szCs w:val="20"/>
        </w:rPr>
        <w:t xml:space="preserve">H5: Multi-label formulation improves co-occurrence handling: </w:t>
      </w:r>
      <w:r>
        <w:rPr>
          <w:rFonts w:ascii="Arial" w:cs="Arial" w:eastAsia="Arial" w:hAnsi="Arial"/>
          <w:sz w:val="20"/>
          <w:szCs w:val="20"/>
        </w:rPr>
        <w:t xml:space="preserve">Converting to multi-label binary classification should improve F1 on clips with two or more simultaneous disfluency annotations, expected to be a significant portion of SEP-28k.</w:t>
      </w:r>
    </w:p>
    <w:p>
      <w:pPr>
        <w:pBdr>
          <w:bottom w:val="single" w:color="2E75B6" w:sz="4" w:space="1"/>
        </w:pBdr>
        <w:spacing w:after="100" w:before="100"/>
      </w:pPr>
      <w:r>
        <w:t xml:space="preserve"/>
      </w:r>
    </w:p>
    <w:p>
      <w:pPr>
        <w:spacing w:after="0" w:before="200"/>
        <w:jc w:val="center"/>
      </w:pPr>
      <w:r>
        <w:rPr>
          <w:rFonts w:ascii="Arial" w:cs="Arial" w:eastAsia="Arial" w:hAnsi="Arial"/>
          <w:i/>
          <w:iCs/>
          <w:color w:val="595959"/>
          <w:sz w:val="20"/>
          <w:szCs w:val="20"/>
        </w:rPr>
        <w:t xml:space="preserve">Total: 35 Experiments | 6 Thematic Groups | ~13 Week Execution Plan</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2026-03-17T18:39:31.726Z</dcterms:created>
  <dcterms:modified xsi:type="dcterms:W3CDTF">2026-03-17T18:39:31.727Z</dcterms:modified>
</cp:coreProperties>
</file>

<file path=docProps/custom.xml><?xml version="1.0" encoding="utf-8"?>
<Properties xmlns="http://schemas.openxmlformats.org/officeDocument/2006/custom-properties" xmlns:vt="http://schemas.openxmlformats.org/officeDocument/2006/docPropsVTypes"/>
</file>