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2A5C8">
      <w:pPr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1C4EEC2F">
      <w:pPr>
        <w:jc w:val="center"/>
        <w:rPr>
          <w:b/>
          <w:bCs/>
        </w:rPr>
      </w:pPr>
      <w:r>
        <w:rPr>
          <w:b/>
          <w:bCs/>
        </w:rPr>
        <w:t>Proposed Solution Template</w:t>
      </w:r>
    </w:p>
    <w:p w14:paraId="44A64F3A">
      <w:pPr>
        <w:jc w:val="center"/>
        <w:rPr>
          <w:b/>
          <w:bCs/>
        </w:rPr>
      </w:pPr>
    </w:p>
    <w:tbl>
      <w:tblPr>
        <w:tblStyle w:val="12"/>
        <w:tblW w:w="906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7300"/>
      </w:tblGrid>
      <w:tr w14:paraId="1EEEB9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11E7D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B7A47">
            <w:pPr>
              <w:rPr>
                <w:b/>
                <w:bCs/>
              </w:rPr>
            </w:pPr>
            <w:r>
              <w:rPr>
                <w:b/>
                <w:bCs/>
              </w:rPr>
              <w:t>15 july 2026</w:t>
            </w:r>
          </w:p>
        </w:tc>
      </w:tr>
      <w:tr w14:paraId="73EFBE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3318C">
            <w:pPr>
              <w:rPr>
                <w:b/>
                <w:bCs/>
              </w:rPr>
            </w:pPr>
            <w:r>
              <w:rPr>
                <w:b/>
                <w:bCs/>
              </w:rPr>
              <w:t>Team ID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09136">
            <w:pPr>
              <w:rPr>
                <w:b/>
                <w:bCs/>
              </w:rPr>
            </w:pPr>
            <w:r>
              <w:rPr>
                <w:b/>
                <w:bCs/>
              </w:rPr>
              <w:t>SWTID-2026-9567</w:t>
            </w:r>
          </w:p>
        </w:tc>
      </w:tr>
      <w:tr w14:paraId="573121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EA978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84F8F">
            <w:pPr>
              <w:rPr>
                <w:b/>
                <w:bCs/>
              </w:rPr>
            </w:pPr>
            <w:r>
              <w:rPr>
                <w:b/>
                <w:bCs/>
              </w:rPr>
              <w:t>AI Powered Debt Relief &amp; Financial Recovery Platform</w:t>
            </w:r>
          </w:p>
        </w:tc>
      </w:tr>
      <w:tr w14:paraId="23ABEA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00632">
            <w:pP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A70F3">
            <w:pPr>
              <w:rPr>
                <w:b/>
                <w:bCs/>
              </w:rPr>
            </w:pPr>
            <w:bookmarkStart w:id="0" w:name="_GoBack"/>
            <w:bookmarkEnd w:id="0"/>
          </w:p>
        </w:tc>
      </w:tr>
    </w:tbl>
    <w:p w14:paraId="6285DA55">
      <w:pPr>
        <w:rPr>
          <w:b/>
          <w:bCs/>
        </w:rPr>
      </w:pPr>
    </w:p>
    <w:p w14:paraId="1646A6F2">
      <w: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E01F6">
      <w:pPr>
        <w:rPr>
          <w:b/>
          <w:bCs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1731"/>
        <w:gridCol w:w="6825"/>
      </w:tblGrid>
      <w:tr w14:paraId="690BDB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2F7F4757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40E09BA3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03BF9D8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5B624A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6FD10F0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57F6E27">
            <w:pPr>
              <w:rPr>
                <w:b/>
                <w:bCs/>
              </w:rPr>
            </w:pPr>
            <w:r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4B19306">
            <w:pPr>
              <w:rPr>
                <w:b/>
                <w:bCs/>
              </w:rPr>
            </w:pPr>
            <w:r>
              <w:rPr>
                <w:b/>
                <w:bCs/>
              </w:rPr>
              <w:t>Borrowers struggle to manage multiple loans, analyze financial health, and negotiate settlements due to limited personalized financial guidance.</w:t>
            </w:r>
          </w:p>
        </w:tc>
      </w:tr>
      <w:tr w14:paraId="675169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4D51F35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F1B1A9B">
            <w:pPr>
              <w:rPr>
                <w:b/>
                <w:bCs/>
              </w:rPr>
            </w:pPr>
            <w:r>
              <w:rPr>
                <w:b/>
                <w:bCs/>
              </w:rPr>
              <w:t>Idea / Solution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DD88ACB">
            <w:pPr>
              <w:rPr>
                <w:b/>
                <w:bCs/>
              </w:rPr>
            </w:pPr>
            <w:r>
              <w:rPr>
                <w:b/>
                <w:bCs/>
              </w:rPr>
              <w:t>FinRelief AI is an AI-powered platform that analyzes financial data, predicts settlement options, generates negotiation strategies, and creates professional settlement letters using FastAPI, React.js, SQLite, and Google Gemini AI.</w:t>
            </w:r>
          </w:p>
        </w:tc>
      </w:tr>
      <w:tr w14:paraId="2DEC42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94793EE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A02F6EB">
            <w:pPr>
              <w:rPr>
                <w:b/>
                <w:bCs/>
              </w:rPr>
            </w:pPr>
            <w:r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EC7469A">
            <w:pPr>
              <w:rPr>
                <w:b/>
                <w:bCs/>
              </w:rPr>
            </w:pPr>
            <w:r>
              <w:rPr>
                <w:b/>
                <w:bCs/>
              </w:rPr>
              <w:t>Combines financial analysis, AI-powered settlement prediction, loan prioritization, and negotiation letter generation in one intelligent platform.</w:t>
            </w:r>
          </w:p>
        </w:tc>
      </w:tr>
      <w:tr w14:paraId="25DBEA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BBB8B8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4E4C9C1">
            <w:pPr>
              <w:rPr>
                <w:b/>
                <w:bCs/>
              </w:rPr>
            </w:pPr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81CD9CA">
            <w:pPr>
              <w:rPr>
                <w:b/>
                <w:bCs/>
              </w:rPr>
            </w:pPr>
            <w:r>
              <w:rPr>
                <w:b/>
                <w:bCs/>
              </w:rPr>
              <w:t>Helps borrowers reduce financial stress, improve debt management, and make informed financial decisions through personalized AI recommendations.</w:t>
            </w:r>
          </w:p>
        </w:tc>
      </w:tr>
      <w:tr w14:paraId="39FED3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0C7F0CF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16DDA84">
            <w:pPr>
              <w:rPr>
                <w:b/>
                <w:bCs/>
              </w:rPr>
            </w:pPr>
            <w:r>
              <w:rPr>
                <w:b/>
                <w:bCs/>
              </w:rPr>
              <w:t>Business Model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E64BEF7">
            <w:pPr>
              <w:rPr>
                <w:b/>
                <w:bCs/>
              </w:rPr>
            </w:pPr>
            <w:r>
              <w:rPr>
                <w:b/>
                <w:bCs/>
              </w:rPr>
              <w:t>Freemium model with premium features such as advanced financial insights, detailed reports, and institutional services through subscription plans.</w:t>
            </w:r>
          </w:p>
        </w:tc>
      </w:tr>
    </w:tbl>
    <w:p w14:paraId="0BAFBE80"/>
    <w:sectPr>
      <w:pgSz w:w="11906" w:h="16838"/>
      <w:pgMar w:top="1440" w:right="1440" w:bottom="1440" w:left="1440" w:header="709" w:footer="709" w:gutter="0"/>
      <w:cols w:space="708" w:num="1"/>
      <w:vAlign w:val="center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60F"/>
    <w:rsid w:val="000106CF"/>
    <w:rsid w:val="00132F21"/>
    <w:rsid w:val="001C1265"/>
    <w:rsid w:val="007A344B"/>
    <w:rsid w:val="008D38C3"/>
    <w:rsid w:val="00936E55"/>
    <w:rsid w:val="00A35979"/>
    <w:rsid w:val="00B61430"/>
    <w:rsid w:val="00BA3B72"/>
    <w:rsid w:val="00C730C4"/>
    <w:rsid w:val="00E1660F"/>
    <w:rsid w:val="5A4B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991</Characters>
  <Lines>8</Lines>
  <Paragraphs>2</Paragraphs>
  <TotalTime>10</TotalTime>
  <ScaleCrop>false</ScaleCrop>
  <LinksUpToDate>false</LinksUpToDate>
  <CharactersWithSpaces>1111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2026-07-15T14:02:00Z</dcterms:created>
  <dc:creator>Abhinav Sai</dc:creator>
  <cp:lastModifiedBy>geeth</cp:lastModifiedBy>
  <dcterms:modified xsi:type="dcterms:W3CDTF">2026-07-19T16:24:15Z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eyJoZGlkIjoiZTQyNGI5Mjk3ODgyNjYxMzJlZjkwYjMyY2Y4YmJhNWUifQ==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C9C3616FB61C4EC7A3CF4244E8B962FF_12</vt:lpwstr>
  </property>
</Properties>
</file>