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ADAPTIVE SOFTWARE ENGINEERING – 24CI3201                             A.Y. 2026 - 2027</w:t>
      </w:r>
    </w:p>
    <w:tbl>
      <w:tblPr>
        <w:tblStyle w:val="5"/>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ascii="Times New Roman" w:hAnsi="Times New Roman" w:cs="Times New Roman"/>
                <w:b/>
                <w:bCs/>
                <w:sz w:val="24"/>
                <w:szCs w:val="24"/>
              </w:rPr>
            </w:pPr>
          </w:p>
          <w:p w14:paraId="18A67B87">
            <w:pPr>
              <w:spacing w:after="0" w:line="240" w:lineRule="auto"/>
              <w:jc w:val="center"/>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470</w:t>
            </w:r>
          </w:p>
        </w:tc>
        <w:tc>
          <w:tcPr>
            <w:tcW w:w="5528" w:type="dxa"/>
          </w:tcPr>
          <w:p w14:paraId="256A6E97">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Abhinav</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221</w:t>
            </w:r>
          </w:p>
        </w:tc>
        <w:tc>
          <w:tcPr>
            <w:tcW w:w="5528" w:type="dxa"/>
          </w:tcPr>
          <w:p w14:paraId="11B1D292">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Rithvik</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344</w:t>
            </w:r>
          </w:p>
        </w:tc>
        <w:tc>
          <w:tcPr>
            <w:tcW w:w="5528" w:type="dxa"/>
          </w:tcPr>
          <w:p w14:paraId="7B185CDD">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Adithya</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hint="default" w:ascii="Times New Roman" w:hAnsi="Times New Roman" w:cs="Times New Roman"/>
                <w:sz w:val="24"/>
                <w:szCs w:val="24"/>
                <w:lang w:val="en-IN"/>
              </w:rPr>
            </w:pPr>
            <w:r>
              <w:rPr>
                <w:rFonts w:ascii="Times New Roman" w:hAnsi="Times New Roman" w:cs="Times New Roman"/>
                <w:sz w:val="24"/>
                <w:szCs w:val="24"/>
              </w:rPr>
              <w:t>2420030</w:t>
            </w:r>
            <w:r>
              <w:rPr>
                <w:rFonts w:hint="default" w:ascii="Times New Roman" w:hAnsi="Times New Roman" w:cs="Times New Roman"/>
                <w:sz w:val="24"/>
                <w:szCs w:val="24"/>
                <w:lang w:val="en-IN"/>
              </w:rPr>
              <w:t>214</w:t>
            </w:r>
          </w:p>
        </w:tc>
        <w:tc>
          <w:tcPr>
            <w:tcW w:w="5528" w:type="dxa"/>
          </w:tcPr>
          <w:p w14:paraId="25D99CFB">
            <w:pPr>
              <w:spacing w:after="0" w:line="240" w:lineRule="auto"/>
              <w:jc w:val="center"/>
              <w:rPr>
                <w:rFonts w:hint="default" w:ascii="Times New Roman" w:hAnsi="Times New Roman" w:cs="Times New Roman"/>
                <w:sz w:val="24"/>
                <w:szCs w:val="24"/>
                <w:lang w:val="en-IN"/>
              </w:rPr>
            </w:pPr>
            <w:r>
              <w:rPr>
                <w:rFonts w:hint="default" w:ascii="Times New Roman" w:hAnsi="Times New Roman" w:cs="Times New Roman"/>
                <w:sz w:val="24"/>
                <w:szCs w:val="24"/>
                <w:lang w:val="en-IN"/>
              </w:rPr>
              <w:t>Siddardha</w:t>
            </w: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Rajkumar Patil</w:t>
            </w:r>
          </w:p>
        </w:tc>
      </w:tr>
    </w:tbl>
    <w:p w14:paraId="0572F962">
      <w:pPr>
        <w:ind w:firstLine="720"/>
        <w:rPr>
          <w:rFonts w:ascii="Times New Roman" w:hAnsi="Times New Roman" w:cs="Times New Roman"/>
          <w:sz w:val="28"/>
          <w:szCs w:val="28"/>
        </w:rPr>
      </w:pPr>
    </w:p>
    <w:p w14:paraId="1027F97D">
      <w:pPr>
        <w:ind w:firstLine="720"/>
        <w:rPr>
          <w:rFonts w:ascii="Times New Roman" w:hAnsi="Times New Roman" w:cs="Times New Roman"/>
          <w:sz w:val="28"/>
          <w:szCs w:val="28"/>
        </w:rPr>
      </w:pPr>
    </w:p>
    <w:p w14:paraId="17E07BC1">
      <w:pPr>
        <w:ind w:firstLine="720"/>
        <w:rPr>
          <w:rFonts w:ascii="Times New Roman" w:hAnsi="Times New Roman" w:cs="Times New Roman"/>
          <w:sz w:val="28"/>
          <w:szCs w:val="28"/>
        </w:rPr>
      </w:pPr>
    </w:p>
    <w:p w14:paraId="66A6A01E">
      <w:pPr>
        <w:ind w:firstLine="720"/>
        <w:rPr>
          <w:rFonts w:ascii="Times New Roman" w:hAnsi="Times New Roman" w:cs="Times New Roman"/>
          <w:sz w:val="28"/>
          <w:szCs w:val="28"/>
        </w:rPr>
      </w:pPr>
    </w:p>
    <w:p w14:paraId="064219BC">
      <w:pPr>
        <w:ind w:firstLine="720"/>
        <w:rPr>
          <w:rFonts w:ascii="Times New Roman" w:hAnsi="Times New Roman" w:cs="Times New Roman"/>
          <w:sz w:val="28"/>
          <w:szCs w:val="28"/>
        </w:rPr>
      </w:pPr>
    </w:p>
    <w:p w14:paraId="658C97B7">
      <w:pPr>
        <w:ind w:firstLine="720"/>
        <w:rPr>
          <w:rFonts w:ascii="Times New Roman" w:hAnsi="Times New Roman" w:cs="Times New Roman"/>
          <w:sz w:val="28"/>
          <w:szCs w:val="28"/>
        </w:rPr>
      </w:pPr>
    </w:p>
    <w:p w14:paraId="250A20CC">
      <w:pPr>
        <w:ind w:firstLine="720"/>
        <w:rPr>
          <w:rFonts w:ascii="Times New Roman" w:hAnsi="Times New Roman" w:cs="Times New Roman"/>
          <w:sz w:val="28"/>
          <w:szCs w:val="28"/>
        </w:rPr>
      </w:pPr>
    </w:p>
    <w:p w14:paraId="5692474F">
      <w:pPr>
        <w:ind w:firstLine="720"/>
        <w:rPr>
          <w:rFonts w:ascii="Times New Roman" w:hAnsi="Times New Roman" w:cs="Times New Roman"/>
          <w:sz w:val="28"/>
          <w:szCs w:val="28"/>
        </w:rPr>
      </w:pPr>
    </w:p>
    <w:p w14:paraId="0C89D9CD">
      <w:pPr>
        <w:ind w:firstLine="720"/>
        <w:rPr>
          <w:rFonts w:ascii="Times New Roman" w:hAnsi="Times New Roman" w:cs="Times New Roman"/>
          <w:sz w:val="28"/>
          <w:szCs w:val="28"/>
        </w:rPr>
      </w:pPr>
    </w:p>
    <w:p w14:paraId="70F8D40F">
      <w:pPr>
        <w:ind w:firstLine="720"/>
        <w:rPr>
          <w:rFonts w:ascii="Times New Roman" w:hAnsi="Times New Roman" w:cs="Times New Roman"/>
          <w:sz w:val="28"/>
          <w:szCs w:val="28"/>
        </w:rPr>
      </w:pPr>
    </w:p>
    <w:p w14:paraId="43AD74DD">
      <w:pPr>
        <w:ind w:firstLine="720"/>
        <w:rPr>
          <w:rFonts w:ascii="Times New Roman" w:hAnsi="Times New Roman" w:cs="Times New Roman"/>
          <w:sz w:val="28"/>
          <w:szCs w:val="28"/>
        </w:rPr>
      </w:pPr>
    </w:p>
    <w:p w14:paraId="0DB04F0C">
      <w:pPr>
        <w:ind w:firstLine="720"/>
        <w:rPr>
          <w:rFonts w:ascii="Times New Roman" w:hAnsi="Times New Roman" w:cs="Times New Roman"/>
          <w:sz w:val="28"/>
          <w:szCs w:val="28"/>
        </w:rPr>
      </w:pPr>
    </w:p>
    <w:p w14:paraId="721A4141">
      <w:pPr>
        <w:ind w:firstLine="720"/>
        <w:rPr>
          <w:rFonts w:ascii="Times New Roman" w:hAnsi="Times New Roman" w:cs="Times New Roman"/>
          <w:sz w:val="28"/>
          <w:szCs w:val="28"/>
        </w:rPr>
      </w:pPr>
    </w:p>
    <w:p w14:paraId="4975DCEA">
      <w:pPr>
        <w:ind w:firstLine="720"/>
        <w:rPr>
          <w:rFonts w:ascii="Times New Roman" w:hAnsi="Times New Roman" w:cs="Times New Roman"/>
          <w:sz w:val="28"/>
          <w:szCs w:val="28"/>
        </w:rPr>
      </w:pPr>
    </w:p>
    <w:p w14:paraId="6E5B0816">
      <w:pPr>
        <w:ind w:firstLine="720"/>
        <w:rPr>
          <w:rFonts w:ascii="Times New Roman" w:hAnsi="Times New Roman" w:cs="Times New Roman"/>
          <w:sz w:val="28"/>
          <w:szCs w:val="28"/>
        </w:rPr>
      </w:pPr>
    </w:p>
    <w:p w14:paraId="2BCC0961">
      <w:pPr>
        <w:ind w:firstLine="720"/>
        <w:rPr>
          <w:rFonts w:ascii="Times New Roman" w:hAnsi="Times New Roman" w:cs="Times New Roman"/>
          <w:sz w:val="28"/>
          <w:szCs w:val="28"/>
        </w:rPr>
      </w:pPr>
    </w:p>
    <w:p w14:paraId="418FB8CF">
      <w:pPr>
        <w:ind w:firstLine="720"/>
        <w:rPr>
          <w:rFonts w:ascii="Times New Roman" w:hAnsi="Times New Roman" w:cs="Times New Roman"/>
          <w:sz w:val="28"/>
          <w:szCs w:val="28"/>
        </w:rPr>
      </w:pPr>
    </w:p>
    <w:p w14:paraId="59187431">
      <w:pPr>
        <w:ind w:firstLine="720"/>
        <w:rPr>
          <w:rFonts w:ascii="Times New Roman" w:hAnsi="Times New Roman" w:cs="Times New Roman"/>
          <w:sz w:val="28"/>
          <w:szCs w:val="28"/>
        </w:rPr>
      </w:pPr>
    </w:p>
    <w:p w14:paraId="01B4826E">
      <w:pPr>
        <w:ind w:firstLine="720"/>
        <w:rPr>
          <w:rFonts w:ascii="Times New Roman" w:hAnsi="Times New Roman" w:cs="Times New Roman"/>
          <w:sz w:val="28"/>
          <w:szCs w:val="28"/>
        </w:rPr>
      </w:pPr>
    </w:p>
    <w:p w14:paraId="63BBCFF8">
      <w:pPr>
        <w:ind w:firstLine="720"/>
        <w:rPr>
          <w:rFonts w:ascii="Times New Roman" w:hAnsi="Times New Roman" w:cs="Times New Roman"/>
          <w:sz w:val="28"/>
          <w:szCs w:val="28"/>
        </w:rPr>
      </w:pPr>
    </w:p>
    <w:p w14:paraId="13A8EB64">
      <w:pPr>
        <w:ind w:firstLine="720"/>
        <w:jc w:val="center"/>
        <w:rPr>
          <w:rFonts w:ascii="Times New Roman" w:hAnsi="Times New Roman" w:cs="Times New Roman"/>
          <w:b/>
          <w:bCs/>
          <w:sz w:val="28"/>
          <w:szCs w:val="28"/>
        </w:rPr>
      </w:pPr>
      <w:r>
        <w:rPr>
          <w:rFonts w:ascii="Times New Roman" w:hAnsi="Times New Roman" w:cs="Times New Roman"/>
          <w:b/>
          <w:bCs/>
          <w:sz w:val="28"/>
          <w:szCs w:val="28"/>
        </w:rPr>
        <w:t>Abstract</w:t>
      </w:r>
    </w:p>
    <w:p w14:paraId="053F7D33">
      <w:pPr>
        <w:ind w:firstLine="720"/>
        <w:jc w:val="center"/>
        <w:rPr>
          <w:rFonts w:ascii="Times New Roman" w:hAnsi="Times New Roman" w:cs="Times New Roman"/>
          <w:b/>
          <w:bCs/>
          <w:sz w:val="28"/>
          <w:szCs w:val="28"/>
        </w:rPr>
      </w:pPr>
    </w:p>
    <w:p w14:paraId="00C6F33E">
      <w:pPr>
        <w:pStyle w:val="4"/>
        <w:keepNext w:val="0"/>
        <w:keepLines w:val="0"/>
        <w:widowControl/>
        <w:suppressLineNumbers w:val="0"/>
        <w:spacing w:before="0" w:beforeAutospacing="1" w:after="0" w:afterAutospacing="1"/>
        <w:ind w:left="0" w:right="0"/>
        <w:rPr>
          <w:sz w:val="32"/>
          <w:szCs w:val="32"/>
        </w:rPr>
      </w:pPr>
      <w:r>
        <w:rPr>
          <w:sz w:val="32"/>
          <w:szCs w:val="32"/>
        </w:rPr>
        <w:t>The Smart Study Planner with Adaptive Scheduling is an intelligent learning management solution designed to improve the way students plan, organize, and manage their study activities. Students often face difficulties in creating effective study schedules due to varying academic workloads, deadlines, available study time, and differences in learning progress. The proposed system addresses this challenge by using AI-based analysis to create personalized study plans according to factors such as subject priority, difficulty level, available time, deadlines, learning progress, and study preferences.</w:t>
      </w:r>
    </w:p>
    <w:p w14:paraId="40A78951">
      <w:pPr>
        <w:pStyle w:val="4"/>
        <w:keepNext w:val="0"/>
        <w:keepLines w:val="0"/>
        <w:widowControl/>
        <w:suppressLineNumbers w:val="0"/>
        <w:spacing w:before="0" w:beforeAutospacing="1" w:after="0" w:afterAutospacing="1"/>
        <w:ind w:left="0" w:right="0"/>
        <w:rPr>
          <w:sz w:val="32"/>
          <w:szCs w:val="32"/>
        </w:rPr>
      </w:pPr>
      <w:r>
        <w:rPr>
          <w:sz w:val="32"/>
          <w:szCs w:val="32"/>
        </w:rPr>
        <w:t>The system collects information such as subjects, topics, examination dates, assignments, available study hours, and the student's progress. This information is processed by an AI/ML-based scheduling engine that dynamically generates and prioritizes study tasks. The system can divide larger topics into manageable study sessions and allocate appropriate time based on their priority and difficulty. As the student's progress, available time, or academic requirements change, the study schedule can be automatically adjusted, making the system adaptive rather than relying on a fixed timetable.</w:t>
      </w:r>
    </w:p>
    <w:p w14:paraId="6FEFEF45">
      <w:pPr>
        <w:pStyle w:val="4"/>
        <w:keepNext w:val="0"/>
        <w:keepLines w:val="0"/>
        <w:widowControl/>
        <w:suppressLineNumbers w:val="0"/>
        <w:spacing w:before="0" w:beforeAutospacing="1" w:after="0" w:afterAutospacing="1"/>
        <w:ind w:left="0" w:right="0"/>
        <w:rPr>
          <w:sz w:val="32"/>
          <w:szCs w:val="32"/>
        </w:rPr>
      </w:pPr>
      <w:r>
        <w:rPr>
          <w:sz w:val="32"/>
          <w:szCs w:val="32"/>
        </w:rPr>
        <w:t>The proposed solution aims to support effective time management, improve study consistency, reduce academic workload pressure, and increase student productivity. By continuously monitoring study progress and adapting the schedule according to changing requirements, the system can help students focus on important topics while maintaining a balanced study routine. The system can also provide recommendations and reminders to encourage students to complete pending or high-priority tasks.</w:t>
      </w:r>
    </w:p>
    <w:p w14:paraId="040B6A4E">
      <w:pPr>
        <w:pStyle w:val="4"/>
        <w:keepNext w:val="0"/>
        <w:keepLines w:val="0"/>
        <w:widowControl/>
        <w:suppressLineNumbers w:val="0"/>
        <w:rPr>
          <w:rFonts w:ascii="Times New Roman" w:hAnsi="Times New Roman" w:cs="Times New Roman"/>
          <w:sz w:val="24"/>
          <w:szCs w:val="24"/>
        </w:rPr>
      </w:pPr>
      <w:r>
        <w:rPr>
          <w:sz w:val="32"/>
          <w:szCs w:val="32"/>
        </w:rPr>
        <w:t>By integrating AI-based decision-making with adaptive scheduling techniques, the proposed system demonstrates how intelligent automation can be incorporated into modern educational applications to provide personalized and continuously evolving study plans. This project aligns with the Adaptive Software Engineering syllabus through its focus on adaptive systems, intelligent decision-making, continuous feedback, dynamic requirements, and AI-based software solutions.</w:t>
      </w:r>
      <w:bookmarkStart w:id="0" w:name="_GoBack"/>
      <w:bookmarkEnd w:id="0"/>
    </w:p>
    <w:p w14:paraId="5A3ABCF0">
      <w:pPr>
        <w:ind w:firstLine="720"/>
        <w:jc w:val="center"/>
        <w:rPr>
          <w:rFonts w:ascii="Times New Roman" w:hAnsi="Times New Roman" w:cs="Times New Roman"/>
          <w:sz w:val="24"/>
          <w:szCs w:val="24"/>
        </w:rPr>
      </w:pPr>
    </w:p>
    <w:p w14:paraId="340CC377">
      <w:pPr>
        <w:ind w:firstLine="720"/>
        <w:jc w:val="center"/>
        <w:rPr>
          <w:rFonts w:ascii="Times New Roman" w:hAnsi="Times New Roman" w:cs="Times New Roman"/>
          <w:sz w:val="24"/>
          <w:szCs w:val="24"/>
        </w:rPr>
      </w:pPr>
    </w:p>
    <w:p w14:paraId="49705A9E">
      <w:pPr>
        <w:ind w:firstLine="720"/>
        <w:jc w:val="center"/>
        <w:rPr>
          <w:rFonts w:ascii="Times New Roman" w:hAnsi="Times New Roman" w:cs="Times New Roman"/>
          <w:sz w:val="24"/>
          <w:szCs w:val="24"/>
        </w:rPr>
      </w:pPr>
    </w:p>
    <w:p w14:paraId="24E28CC6">
      <w:pPr>
        <w:ind w:firstLine="720"/>
        <w:jc w:val="center"/>
        <w:rPr>
          <w:rFonts w:ascii="Times New Roman" w:hAnsi="Times New Roman" w:cs="Times New Roman"/>
          <w:sz w:val="24"/>
          <w:szCs w:val="24"/>
        </w:rPr>
      </w:pPr>
    </w:p>
    <w:p w14:paraId="724C2E9E">
      <w:pPr>
        <w:ind w:firstLine="720"/>
        <w:jc w:val="center"/>
        <w:rPr>
          <w:rFonts w:ascii="Times New Roman" w:hAnsi="Times New Roman" w:cs="Times New Roman"/>
          <w:sz w:val="24"/>
          <w:szCs w:val="24"/>
        </w:rPr>
      </w:pPr>
    </w:p>
    <w:p w14:paraId="365B2329">
      <w:pPr>
        <w:ind w:firstLine="720"/>
        <w:jc w:val="center"/>
        <w:rPr>
          <w:rFonts w:ascii="Times New Roman" w:hAnsi="Times New Roman" w:cs="Times New Roman"/>
          <w:sz w:val="24"/>
          <w:szCs w:val="24"/>
        </w:rPr>
      </w:pPr>
    </w:p>
    <w:p w14:paraId="7743CEE3">
      <w:pPr>
        <w:ind w:firstLine="720"/>
        <w:jc w:val="center"/>
        <w:rPr>
          <w:rFonts w:ascii="Times New Roman" w:hAnsi="Times New Roman" w:cs="Times New Roman"/>
          <w:sz w:val="24"/>
          <w:szCs w:val="24"/>
        </w:rPr>
      </w:pPr>
    </w:p>
    <w:p w14:paraId="32D3FBF7">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Symbol">
    <w:panose1 w:val="020B0502040204020203"/>
    <w:charset w:val="00"/>
    <w:family w:val="auto"/>
    <w:pitch w:val="default"/>
    <w:sig w:usb0="800001E3" w:usb1="1200FFEF" w:usb2="00040000" w:usb3="04000000"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7F16A9"/>
    <w:rsid w:val="00C40746"/>
    <w:rsid w:val="00EB0BCB"/>
    <w:rsid w:val="00EB798D"/>
    <w:rsid w:val="00F32DEF"/>
    <w:rsid w:val="00F7593F"/>
    <w:rsid w:val="00F93F42"/>
    <w:rsid w:val="00FE3CE8"/>
    <w:rsid w:val="00FE49E5"/>
    <w:rsid w:val="05F3296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5">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335</Words>
  <Characters>1912</Characters>
  <Lines>15</Lines>
  <Paragraphs>4</Paragraphs>
  <TotalTime>11</TotalTime>
  <ScaleCrop>false</ScaleCrop>
  <LinksUpToDate>false</LinksUpToDate>
  <CharactersWithSpaces>2243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2026-08-10T07:03:00Z</dcterms:created>
  <dc:creator>Venkateswara Rao Katevarapu</dc:creator>
  <cp:lastModifiedBy>MUTHINENI SIDDARDHA 2420030214</cp:lastModifiedBy>
  <dcterms:modified xsi:type="dcterms:W3CDTF">2026-08-11T08:28:10Z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ProductBuildVer">
    <vt:lpwstr>2057-12.2.0.23206</vt:lpwstr>
  </property>
  <property fmtid="{D5CDD505-2E9C-101B-9397-08002B2CF9AE}" pid="4" name="ICV">
    <vt:lpwstr>69B21FA070844CCABCDA091F76FE26F3_13</vt:lpwstr>
  </property>
</Properties>
</file>