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color w:val="666666"/>
          <w:sz w:val="22"/>
          <w:szCs w:val="22"/>
        </w:rPr>
        <w:t xml:space="preserve">COMP-8117 · Splash Project Plan</w:t>
      </w:r>
    </w:p>
    <w:p>
      <w:pPr>
        <w:spacing w:after="80"/>
        <w:jc w:val="center"/>
      </w:pPr>
      <w:r>
        <w:rPr>
          <w:b/>
          <w:bCs/>
          <w:sz w:val="48"/>
          <w:szCs w:val="48"/>
        </w:rPr>
        <w:t xml:space="preserve">The "Success Disaster"</w:t>
      </w:r>
    </w:p>
    <w:p>
      <w:pPr>
        <w:pBdr>
          <w:bottom w:val="single" w:color="C2410C" w:sz="6" w:space="8"/>
        </w:pBdr>
        <w:spacing w:after="300"/>
        <w:jc w:val="center"/>
      </w:pPr>
      <w:r>
        <w:rPr>
          <w:i/>
          <w:iCs/>
          <w:sz w:val="24"/>
          <w:szCs w:val="24"/>
        </w:rPr>
        <w:t xml:space="preserve">Scaling in-house GenAI inference from 0 to a launch-day spike, on a startup budget</w:t>
      </w:r>
    </w:p>
    <w:p>
      <w:pPr>
        <w:spacing w:after="120"/>
      </w:pPr>
      <w:r>
        <w:rPr>
          <w:b/>
          <w:bCs/>
        </w:rPr>
        <w:t xml:space="preserve">Team: </w:t>
      </w:r>
      <w:r>
        <w:rPr>
          <w:i/>
          <w:iCs/>
          <w:color w:val="B45309"/>
        </w:rPr>
        <w:t xml:space="preserve">[names + roles]</w:t>
      </w:r>
    </w:p>
    <w:p>
      <w:pPr>
        <w:spacing w:after="120"/>
      </w:pPr>
      <w:r>
        <w:rPr>
          <w:b/>
          <w:bCs/>
        </w:rPr>
        <w:t xml:space="preserve">Status: </w:t>
      </w:r>
      <w:r>
        <w:t xml:space="preserve">Draft v0.1, week 2. Orange text marks things we still need to confirm or fill in.</w:t>
      </w:r>
    </w:p>
    <w:p>
      <w:pPr>
        <w:pStyle w:val="Heading1"/>
        <w:spacing w:after="120" w:before="300"/>
      </w:pPr>
      <w:r>
        <w:t xml:space="preserve">1. Problem statement</w:t>
      </w:r>
    </w:p>
    <w:p>
      <w:pPr>
        <w:spacing w:after="120"/>
      </w:pPr>
      <w:r>
        <w:rPr>
          <w:b/>
          <w:bCs/>
        </w:rPr>
        <w:t xml:space="preserve">One line: </w:t>
      </w:r>
      <w:r>
        <w:t xml:space="preserve">How can a bootstrapped startup serve its own GenAI model to a sudden spike of users without paying for idle GPUs and without crashing?</w:t>
      </w:r>
    </w:p>
    <w:p>
      <w:pPr>
        <w:spacing w:after="120"/>
      </w:pPr>
      <w:r>
        <w:t xml:space="preserve">Startups that run their own models (fine-tuned LLMs, vision models, RAG pipelines) usually rent dedicated GPU machines. These cost roughly $3,000–$10,000+ a month and sit idle most of the time. On launch day, though, traffic can jump from almost zero to tens of thousands of users. Under-provision and the launch crashes. Over-provision and the company burns its runway. We call this the "Success Disaster".</w:t>
      </w:r>
    </w:p>
    <w:p>
      <w:pPr>
        <w:spacing w:after="120"/>
      </w:pPr>
      <w:r>
        <w:t xml:space="preserve">This is not a made-up problem for us. At work I deploy in-house models on AWS and RunPod, and this tradeoff comes up every time we plan for growth.</w:t>
      </w:r>
    </w:p>
    <w:p>
      <w:pPr>
        <w:pStyle w:val="Heading2"/>
        <w:spacing w:after="100" w:before="200"/>
      </w:pPr>
      <w:r>
        <w:t xml:space="preserve">Our quest</w:t>
      </w:r>
    </w:p>
    <w:p>
      <w:pPr>
        <w:spacing w:after="120"/>
      </w:pPr>
      <w:r>
        <w:t xml:space="preserve">Design, build and measure a small but real architecture that decouples the web tier from the GPU tier, queues requests instead of rejecting them, and scales GPU workers up with demand and back down to zero when idle. Then prove, with numbers, whether it beats an always-on GPU.</w:t>
      </w:r>
    </w:p>
    <w:p>
      <w:pPr>
        <w:pStyle w:val="Heading1"/>
        <w:spacing w:after="120" w:before="300"/>
      </w:pPr>
      <w:r>
        <w:t xml:space="preserve">2. Why it matters (impact)</w:t>
      </w:r>
    </w:p>
    <w:p>
      <w:pPr>
        <w:pStyle w:val="ListParagraph"/>
        <w:numPr>
          <w:ilvl w:val="0"/>
          <w:numId w:val="2"/>
        </w:numPr>
        <w:spacing w:after="60"/>
      </w:pPr>
      <w:r>
        <w:rPr>
          <w:b/>
          <w:bCs/>
        </w:rPr>
        <w:t xml:space="preserve">Company: </w:t>
      </w:r>
      <w:r>
        <w:t xml:space="preserve">pay only for GPU seconds actually used, and survive a viral launch without burning funding ("cloud bankruptcy").</w:t>
      </w:r>
    </w:p>
    <w:p>
      <w:pPr>
        <w:pStyle w:val="ListParagraph"/>
        <w:numPr>
          <w:ilvl w:val="0"/>
          <w:numId w:val="2"/>
        </w:numPr>
        <w:spacing w:after="60"/>
      </w:pPr>
      <w:r>
        <w:rPr>
          <w:b/>
          <w:bCs/>
        </w:rPr>
        <w:t xml:space="preserve">Users: </w:t>
      </w:r>
      <w:r>
        <w:t xml:space="preserve">no "server overloaded" or gateway timeout errors; requests wait in a queue and get served with predictable latency.</w:t>
      </w:r>
    </w:p>
    <w:p>
      <w:pPr>
        <w:pStyle w:val="ListParagraph"/>
        <w:numPr>
          <w:ilvl w:val="0"/>
          <w:numId w:val="2"/>
        </w:numPr>
        <w:spacing w:after="60"/>
      </w:pPr>
      <w:r>
        <w:rPr>
          <w:b/>
          <w:bCs/>
        </w:rPr>
        <w:t xml:space="preserve">Engineering: </w:t>
      </w:r>
      <w:r>
        <w:t xml:space="preserve">a reusable pattern (gateway → queue → serverless GPU workers) that any small AI team could adopt.</w:t>
      </w:r>
    </w:p>
    <w:p>
      <w:pPr>
        <w:pStyle w:val="Heading1"/>
        <w:spacing w:after="120" w:before="300"/>
      </w:pPr>
      <w:r>
        <w:t xml:space="preserve">3. The scenario we are simulating</w:t>
      </w:r>
    </w:p>
    <w:p>
      <w:pPr>
        <w:spacing w:after="120"/>
      </w:pPr>
      <w:r>
        <w:t xml:space="preserve">To make this an engineering problem and not just a demo, we set fixed constraints, as if we were the startup's engineering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1F2A44" w:color="auto" w:val="clear"/>
            <w:tcMar>
              <w:top w:type="dxa" w:w="80"/>
              <w:left w:type="dxa" w:w="100"/>
              <w:bottom w:type="dxa" w:w="80"/>
              <w:right w:type="dxa" w:w="100"/>
            </w:tcMar>
          </w:tcPr>
          <w:p>
            <w:r>
              <w:rPr>
                <w:b/>
                <w:bCs/>
                <w:color w:val="FFFFFF"/>
                <w:sz w:val="20"/>
                <w:szCs w:val="20"/>
              </w:rPr>
              <w:t xml:space="preserve">Constraint</w:t>
            </w:r>
          </w:p>
        </w:tc>
        <w:tc>
          <w:tcPr>
            <w:tcW w:type="dxa" w:w="6560"/>
            <w:shd w:fill="1F2A44" w:color="auto" w:val="clear"/>
            <w:tcMar>
              <w:top w:type="dxa" w:w="80"/>
              <w:left w:type="dxa" w:w="100"/>
              <w:bottom w:type="dxa" w:w="80"/>
              <w:right w:type="dxa" w:w="100"/>
            </w:tcMar>
          </w:tcPr>
          <w:p>
            <w:r>
              <w:rPr>
                <w:b/>
                <w:bCs/>
                <w:color w:val="FFFFFF"/>
                <w:sz w:val="20"/>
                <w:szCs w:val="20"/>
              </w:rPr>
              <w:t xml:space="preserve">Value</w:t>
            </w:r>
          </w:p>
        </w:tc>
      </w:tr>
      <w:tr>
        <w:tc>
          <w:tcPr>
            <w:tcW w:type="dxa" w:w="2800"/>
            <w:tcMar>
              <w:top w:type="dxa" w:w="80"/>
              <w:left w:type="dxa" w:w="100"/>
              <w:bottom w:type="dxa" w:w="80"/>
              <w:right w:type="dxa" w:w="100"/>
            </w:tcMar>
          </w:tcPr>
          <w:p>
            <w:r>
              <w:rPr>
                <w:sz w:val="20"/>
                <w:szCs w:val="20"/>
              </w:rPr>
              <w:t xml:space="preserve">Company</w:t>
            </w:r>
          </w:p>
        </w:tc>
        <w:tc>
          <w:tcPr>
            <w:tcW w:type="dxa" w:w="6560"/>
            <w:tcMar>
              <w:top w:type="dxa" w:w="80"/>
              <w:left w:type="dxa" w:w="100"/>
              <w:bottom w:type="dxa" w:w="80"/>
              <w:right w:type="dxa" w:w="100"/>
            </w:tcMar>
          </w:tcPr>
          <w:p>
            <w:r>
              <w:rPr>
                <w:sz w:val="20"/>
                <w:szCs w:val="20"/>
              </w:rPr>
              <w:t xml:space="preserve">Fictional seed-stage startup launching one AI feature (e.g. image captioning or text summarization)</w:t>
            </w:r>
          </w:p>
        </w:tc>
      </w:tr>
      <w:tr>
        <w:tc>
          <w:tcPr>
            <w:tcW w:type="dxa" w:w="2800"/>
            <w:tcMar>
              <w:top w:type="dxa" w:w="80"/>
              <w:left w:type="dxa" w:w="100"/>
              <w:bottom w:type="dxa" w:w="80"/>
              <w:right w:type="dxa" w:w="100"/>
            </w:tcMar>
          </w:tcPr>
          <w:p>
            <w:r>
              <w:rPr>
                <w:sz w:val="20"/>
                <w:szCs w:val="20"/>
              </w:rPr>
              <w:t xml:space="preserve">Launch day (deadline)</w:t>
            </w:r>
          </w:p>
        </w:tc>
        <w:tc>
          <w:tcPr>
            <w:tcW w:type="dxa" w:w="6560"/>
            <w:tcMar>
              <w:top w:type="dxa" w:w="80"/>
              <w:left w:type="dxa" w:w="100"/>
              <w:bottom w:type="dxa" w:w="80"/>
              <w:right w:type="dxa" w:w="100"/>
            </w:tcMar>
          </w:tcPr>
          <w:p>
            <w:r>
              <w:rPr>
                <w:sz w:val="20"/>
                <w:szCs w:val="20"/>
              </w:rPr>
              <w:t xml:space="preserve">Our December defence</w:t>
            </w:r>
          </w:p>
        </w:tc>
      </w:tr>
      <w:tr>
        <w:tc>
          <w:tcPr>
            <w:tcW w:type="dxa" w:w="2800"/>
            <w:tcMar>
              <w:top w:type="dxa" w:w="80"/>
              <w:left w:type="dxa" w:w="100"/>
              <w:bottom w:type="dxa" w:w="80"/>
              <w:right w:type="dxa" w:w="100"/>
            </w:tcMar>
          </w:tcPr>
          <w:p>
            <w:r>
              <w:rPr>
                <w:sz w:val="20"/>
                <w:szCs w:val="20"/>
              </w:rPr>
              <w:t xml:space="preserve">Team</w:t>
            </w:r>
          </w:p>
        </w:tc>
        <w:tc>
          <w:tcPr>
            <w:tcW w:type="dxa" w:w="6560"/>
            <w:tcMar>
              <w:top w:type="dxa" w:w="80"/>
              <w:left w:type="dxa" w:w="100"/>
              <w:bottom w:type="dxa" w:w="80"/>
              <w:right w:type="dxa" w:w="100"/>
            </w:tcMar>
          </w:tcPr>
          <w:p>
            <w:r>
              <w:rPr>
                <w:sz w:val="20"/>
                <w:szCs w:val="20"/>
              </w:rPr>
              <w:t xml:space="preserve">[N] part-time engineers (us), 10 weeks</w:t>
            </w:r>
          </w:p>
        </w:tc>
      </w:tr>
      <w:tr>
        <w:tc>
          <w:tcPr>
            <w:tcW w:type="dxa" w:w="2800"/>
            <w:tcMar>
              <w:top w:type="dxa" w:w="80"/>
              <w:left w:type="dxa" w:w="100"/>
              <w:bottom w:type="dxa" w:w="80"/>
              <w:right w:type="dxa" w:w="100"/>
            </w:tcMar>
          </w:tcPr>
          <w:p>
            <w:r>
              <w:rPr>
                <w:sz w:val="20"/>
                <w:szCs w:val="20"/>
              </w:rPr>
              <w:t xml:space="preserve">Budget</w:t>
            </w:r>
          </w:p>
        </w:tc>
        <w:tc>
          <w:tcPr>
            <w:tcW w:type="dxa" w:w="6560"/>
            <w:tcMar>
              <w:top w:type="dxa" w:w="80"/>
              <w:left w:type="dxa" w:w="100"/>
              <w:bottom w:type="dxa" w:w="80"/>
              <w:right w:type="dxa" w:w="100"/>
            </w:tcMar>
          </w:tcPr>
          <w:p>
            <w:r>
              <w:rPr>
                <w:sz w:val="20"/>
                <w:szCs w:val="20"/>
              </w:rPr>
              <w:t xml:space="preserve">Splash is listed as "no budget". Plan A: free tiers and free credits only. Plan B: ask the professor for $30–$50 in credits, justified line by line.</w:t>
            </w:r>
          </w:p>
        </w:tc>
      </w:tr>
      <w:tr>
        <w:tc>
          <w:tcPr>
            <w:tcW w:type="dxa" w:w="2800"/>
            <w:tcMar>
              <w:top w:type="dxa" w:w="80"/>
              <w:left w:type="dxa" w:w="100"/>
              <w:bottom w:type="dxa" w:w="80"/>
              <w:right w:type="dxa" w:w="100"/>
            </w:tcMar>
          </w:tcPr>
          <w:p>
            <w:r>
              <w:rPr>
                <w:sz w:val="20"/>
                <w:szCs w:val="20"/>
              </w:rPr>
              <w:t xml:space="preserve">Traffic target</w:t>
            </w:r>
          </w:p>
        </w:tc>
        <w:tc>
          <w:tcPr>
            <w:tcW w:type="dxa" w:w="6560"/>
            <w:tcMar>
              <w:top w:type="dxa" w:w="80"/>
              <w:left w:type="dxa" w:w="100"/>
              <w:bottom w:type="dxa" w:w="80"/>
              <w:right w:type="dxa" w:w="100"/>
            </w:tcMar>
          </w:tcPr>
          <w:p>
            <w:r>
              <w:rPr>
                <w:sz w:val="20"/>
                <w:szCs w:val="20"/>
              </w:rPr>
              <w:t xml:space="preserve">Simulated spike from 0 to [e.g. 1,000] concurrent users</w:t>
            </w:r>
          </w:p>
        </w:tc>
      </w:tr>
    </w:tbl>
    <w:p>
      <w:pPr>
        <w:pStyle w:val="Heading1"/>
        <w:spacing w:after="120" w:before="300"/>
      </w:pPr>
      <w:r>
        <w:t xml:space="preserve">4. Success criteria</w:t>
      </w:r>
    </w:p>
    <w:p>
      <w:pPr>
        <w:spacing w:after="120"/>
      </w:pPr>
      <w:r>
        <w:t xml:space="preserve">We will call the project successful only if we can show these with measurements, not claims: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900"/>
        <w:gridCol w:w="4860"/>
      </w:tblGrid>
      <w:tr>
        <w:tc>
          <w:tcPr>
            <w:tcW w:type="dxa" w:w="600"/>
            <w:shd w:fill="1F2A44" w:color="auto" w:val="clear"/>
            <w:tcMar>
              <w:top w:type="dxa" w:w="80"/>
              <w:left w:type="dxa" w:w="100"/>
              <w:bottom w:type="dxa" w:w="80"/>
              <w:right w:type="dxa" w:w="100"/>
            </w:tcMar>
          </w:tcPr>
          <w:p>
            <w:r>
              <w:rPr>
                <w:b/>
                <w:bCs/>
                <w:color w:val="FFFFFF"/>
                <w:sz w:val="20"/>
                <w:szCs w:val="20"/>
              </w:rPr>
              <w:t xml:space="preserve">#</w:t>
            </w:r>
          </w:p>
        </w:tc>
        <w:tc>
          <w:tcPr>
            <w:tcW w:type="dxa" w:w="3900"/>
            <w:shd w:fill="1F2A44" w:color="auto" w:val="clear"/>
            <w:tcMar>
              <w:top w:type="dxa" w:w="80"/>
              <w:left w:type="dxa" w:w="100"/>
              <w:bottom w:type="dxa" w:w="80"/>
              <w:right w:type="dxa" w:w="100"/>
            </w:tcMar>
          </w:tcPr>
          <w:p>
            <w:r>
              <w:rPr>
                <w:b/>
                <w:bCs/>
                <w:color w:val="FFFFFF"/>
                <w:sz w:val="20"/>
                <w:szCs w:val="20"/>
              </w:rPr>
              <w:t xml:space="preserve">Criterion</w:t>
            </w:r>
          </w:p>
        </w:tc>
        <w:tc>
          <w:tcPr>
            <w:tcW w:type="dxa" w:w="4860"/>
            <w:shd w:fill="1F2A44" w:color="auto" w:val="clear"/>
            <w:tcMar>
              <w:top w:type="dxa" w:w="80"/>
              <w:left w:type="dxa" w:w="100"/>
              <w:bottom w:type="dxa" w:w="80"/>
              <w:right w:type="dxa" w:w="100"/>
            </w:tcMar>
          </w:tcPr>
          <w:p>
            <w:r>
              <w:rPr>
                <w:b/>
                <w:bCs/>
                <w:color w:val="FFFFFF"/>
                <w:sz w:val="20"/>
                <w:szCs w:val="20"/>
              </w:rPr>
              <w:t xml:space="preserve">How we measure it</w:t>
            </w:r>
          </w:p>
        </w:tc>
      </w:tr>
      <w:tr>
        <w:tc>
          <w:tcPr>
            <w:tcW w:type="dxa" w:w="600"/>
            <w:tcMar>
              <w:top w:type="dxa" w:w="80"/>
              <w:left w:type="dxa" w:w="100"/>
              <w:bottom w:type="dxa" w:w="80"/>
              <w:right w:type="dxa" w:w="100"/>
            </w:tcMar>
          </w:tcPr>
          <w:p>
            <w:r>
              <w:rPr>
                <w:sz w:val="20"/>
                <w:szCs w:val="20"/>
              </w:rPr>
              <w:t xml:space="preserve">1</w:t>
            </w:r>
          </w:p>
        </w:tc>
        <w:tc>
          <w:tcPr>
            <w:tcW w:type="dxa" w:w="3900"/>
            <w:tcMar>
              <w:top w:type="dxa" w:w="80"/>
              <w:left w:type="dxa" w:w="100"/>
              <w:bottom w:type="dxa" w:w="80"/>
              <w:right w:type="dxa" w:w="100"/>
            </w:tcMar>
          </w:tcPr>
          <w:p>
            <w:r>
              <w:rPr>
                <w:sz w:val="20"/>
                <w:szCs w:val="20"/>
              </w:rPr>
              <w:t xml:space="preserve">No dropped requests during the spike</w:t>
            </w:r>
          </w:p>
        </w:tc>
        <w:tc>
          <w:tcPr>
            <w:tcW w:type="dxa" w:w="4860"/>
            <w:tcMar>
              <w:top w:type="dxa" w:w="80"/>
              <w:left w:type="dxa" w:w="100"/>
              <w:bottom w:type="dxa" w:w="80"/>
              <w:right w:type="dxa" w:w="100"/>
            </w:tcMar>
          </w:tcPr>
          <w:p>
            <w:r>
              <w:rPr>
                <w:sz w:val="20"/>
                <w:szCs w:val="20"/>
              </w:rPr>
              <w:t xml:space="preserve">Locust error rate = 0% (or explained)</w:t>
            </w:r>
          </w:p>
        </w:tc>
      </w:tr>
      <w:tr>
        <w:tc>
          <w:tcPr>
            <w:tcW w:type="dxa" w:w="600"/>
            <w:tcMar>
              <w:top w:type="dxa" w:w="80"/>
              <w:left w:type="dxa" w:w="100"/>
              <w:bottom w:type="dxa" w:w="80"/>
              <w:right w:type="dxa" w:w="100"/>
            </w:tcMar>
          </w:tcPr>
          <w:p>
            <w:r>
              <w:rPr>
                <w:sz w:val="20"/>
                <w:szCs w:val="20"/>
              </w:rPr>
              <w:t xml:space="preserve">2</w:t>
            </w:r>
          </w:p>
        </w:tc>
        <w:tc>
          <w:tcPr>
            <w:tcW w:type="dxa" w:w="3900"/>
            <w:tcMar>
              <w:top w:type="dxa" w:w="80"/>
              <w:left w:type="dxa" w:w="100"/>
              <w:bottom w:type="dxa" w:w="80"/>
              <w:right w:type="dxa" w:w="100"/>
            </w:tcMar>
          </w:tcPr>
          <w:p>
            <w:r>
              <w:rPr>
                <w:sz w:val="20"/>
                <w:szCs w:val="20"/>
              </w:rPr>
              <w:t xml:space="preserve">$0 idle cost</w:t>
            </w:r>
          </w:p>
        </w:tc>
        <w:tc>
          <w:tcPr>
            <w:tcW w:type="dxa" w:w="4860"/>
            <w:tcMar>
              <w:top w:type="dxa" w:w="80"/>
              <w:left w:type="dxa" w:w="100"/>
              <w:bottom w:type="dxa" w:w="80"/>
              <w:right w:type="dxa" w:w="100"/>
            </w:tcMar>
          </w:tcPr>
          <w:p>
            <w:r>
              <w:rPr>
                <w:sz w:val="20"/>
                <w:szCs w:val="20"/>
              </w:rPr>
              <w:t xml:space="preserve">GPU workers at zero when no traffic; billing screenshots</w:t>
            </w:r>
          </w:p>
        </w:tc>
      </w:tr>
      <w:tr>
        <w:tc>
          <w:tcPr>
            <w:tcW w:type="dxa" w:w="600"/>
            <w:tcMar>
              <w:top w:type="dxa" w:w="80"/>
              <w:left w:type="dxa" w:w="100"/>
              <w:bottom w:type="dxa" w:w="80"/>
              <w:right w:type="dxa" w:w="100"/>
            </w:tcMar>
          </w:tcPr>
          <w:p>
            <w:r>
              <w:rPr>
                <w:sz w:val="20"/>
                <w:szCs w:val="20"/>
              </w:rPr>
              <w:t xml:space="preserve">3</w:t>
            </w:r>
          </w:p>
        </w:tc>
        <w:tc>
          <w:tcPr>
            <w:tcW w:type="dxa" w:w="3900"/>
            <w:tcMar>
              <w:top w:type="dxa" w:w="80"/>
              <w:left w:type="dxa" w:w="100"/>
              <w:bottom w:type="dxa" w:w="80"/>
              <w:right w:type="dxa" w:w="100"/>
            </w:tcMar>
          </w:tcPr>
          <w:p>
            <w:r>
              <w:rPr>
                <w:sz w:val="20"/>
                <w:szCs w:val="20"/>
              </w:rPr>
              <w:t xml:space="preserve">Known cost per 1,000 requests</w:t>
            </w:r>
          </w:p>
        </w:tc>
        <w:tc>
          <w:tcPr>
            <w:tcW w:type="dxa" w:w="4860"/>
            <w:tcMar>
              <w:top w:type="dxa" w:w="80"/>
              <w:left w:type="dxa" w:w="100"/>
              <w:bottom w:type="dxa" w:w="80"/>
              <w:right w:type="dxa" w:w="100"/>
            </w:tcMar>
          </w:tcPr>
          <w:p>
            <w:r>
              <w:rPr>
                <w:sz w:val="20"/>
                <w:szCs w:val="20"/>
              </w:rPr>
              <w:t xml:space="preserve">Provider billing ÷ requests served</w:t>
            </w:r>
          </w:p>
        </w:tc>
      </w:tr>
      <w:tr>
        <w:tc>
          <w:tcPr>
            <w:tcW w:type="dxa" w:w="600"/>
            <w:tcMar>
              <w:top w:type="dxa" w:w="80"/>
              <w:left w:type="dxa" w:w="100"/>
              <w:bottom w:type="dxa" w:w="80"/>
              <w:right w:type="dxa" w:w="100"/>
            </w:tcMar>
          </w:tcPr>
          <w:p>
            <w:r>
              <w:rPr>
                <w:sz w:val="20"/>
                <w:szCs w:val="20"/>
              </w:rPr>
              <w:t xml:space="preserve">4</w:t>
            </w:r>
          </w:p>
        </w:tc>
        <w:tc>
          <w:tcPr>
            <w:tcW w:type="dxa" w:w="3900"/>
            <w:tcMar>
              <w:top w:type="dxa" w:w="80"/>
              <w:left w:type="dxa" w:w="100"/>
              <w:bottom w:type="dxa" w:w="80"/>
              <w:right w:type="dxa" w:w="100"/>
            </w:tcMar>
          </w:tcPr>
          <w:p>
            <w:r>
              <w:rPr>
                <w:sz w:val="20"/>
                <w:szCs w:val="20"/>
              </w:rPr>
              <w:t xml:space="preserve">Acceptable latency under load</w:t>
            </w:r>
          </w:p>
        </w:tc>
        <w:tc>
          <w:tcPr>
            <w:tcW w:type="dxa" w:w="4860"/>
            <w:tcMar>
              <w:top w:type="dxa" w:w="80"/>
              <w:left w:type="dxa" w:w="100"/>
              <w:bottom w:type="dxa" w:w="80"/>
              <w:right w:type="dxa" w:w="100"/>
            </w:tcMar>
          </w:tcPr>
          <w:p>
            <w:r>
              <w:rPr>
                <w:sz w:val="20"/>
                <w:szCs w:val="20"/>
              </w:rPr>
              <w:t xml:space="preserve">p50 / p95 latency from Locust + our dashboard, target [X] s</w:t>
            </w:r>
          </w:p>
        </w:tc>
      </w:tr>
      <w:tr>
        <w:tc>
          <w:tcPr>
            <w:tcW w:type="dxa" w:w="600"/>
            <w:tcMar>
              <w:top w:type="dxa" w:w="80"/>
              <w:left w:type="dxa" w:w="100"/>
              <w:bottom w:type="dxa" w:w="80"/>
              <w:right w:type="dxa" w:w="100"/>
            </w:tcMar>
          </w:tcPr>
          <w:p>
            <w:r>
              <w:rPr>
                <w:sz w:val="20"/>
                <w:szCs w:val="20"/>
              </w:rPr>
              <w:t xml:space="preserve">5</w:t>
            </w:r>
          </w:p>
        </w:tc>
        <w:tc>
          <w:tcPr>
            <w:tcW w:type="dxa" w:w="3900"/>
            <w:tcMar>
              <w:top w:type="dxa" w:w="80"/>
              <w:left w:type="dxa" w:w="100"/>
              <w:bottom w:type="dxa" w:w="80"/>
              <w:right w:type="dxa" w:w="100"/>
            </w:tcMar>
          </w:tcPr>
          <w:p>
            <w:r>
              <w:rPr>
                <w:sz w:val="20"/>
                <w:szCs w:val="20"/>
              </w:rPr>
              <w:t xml:space="preserve">Cheaper than the baseline at our traffic pattern</w:t>
            </w:r>
          </w:p>
        </w:tc>
        <w:tc>
          <w:tcPr>
            <w:tcW w:type="dxa" w:w="4860"/>
            <w:tcMar>
              <w:top w:type="dxa" w:w="80"/>
              <w:left w:type="dxa" w:w="100"/>
              <w:bottom w:type="dxa" w:w="80"/>
              <w:right w:type="dxa" w:w="100"/>
            </w:tcMar>
          </w:tcPr>
          <w:p>
            <w:r>
              <w:rPr>
                <w:sz w:val="20"/>
                <w:szCs w:val="20"/>
              </w:rPr>
              <w:t xml:space="preserve">Same load against an always-on GPU; compare cost and latency</w:t>
            </w:r>
          </w:p>
        </w:tc>
      </w:tr>
    </w:tbl>
    <w:p>
      <w:pPr>
        <w:pStyle w:val="Heading1"/>
        <w:spacing w:after="120" w:before="300"/>
      </w:pPr>
      <w:r>
        <w:t xml:space="preserve">5. Proposed architecture</w:t>
      </w:r>
    </w:p>
    <w:p>
      <w:pPr>
        <w:pStyle w:val="ListParagraph"/>
        <w:numPr>
          <w:ilvl w:val="0"/>
          <w:numId w:val="2"/>
        </w:numPr>
        <w:spacing w:after="60"/>
      </w:pPr>
      <w:r>
        <w:rPr>
          <w:b/>
          <w:bCs/>
        </w:rPr>
        <w:t xml:space="preserve">API gateway: </w:t>
      </w:r>
      <w:r>
        <w:t xml:space="preserve">small stateless FastAPI (or Node) service in a container. Accepts the request, puts a job on the queue, returns a job ID immediately.</w:t>
      </w:r>
    </w:p>
    <w:p>
      <w:pPr>
        <w:pStyle w:val="ListParagraph"/>
        <w:numPr>
          <w:ilvl w:val="0"/>
          <w:numId w:val="2"/>
        </w:numPr>
        <w:spacing w:after="60"/>
      </w:pPr>
      <w:r>
        <w:rPr>
          <w:b/>
          <w:bCs/>
        </w:rPr>
        <w:t xml:space="preserve">Queue: </w:t>
      </w:r>
      <w:r>
        <w:t xml:space="preserve">Redis. Holds jobs so a spike becomes a backlog, not a crash.</w:t>
      </w:r>
    </w:p>
    <w:p>
      <w:pPr>
        <w:pStyle w:val="ListParagraph"/>
        <w:numPr>
          <w:ilvl w:val="0"/>
          <w:numId w:val="2"/>
        </w:numPr>
        <w:spacing w:after="60"/>
      </w:pPr>
      <w:r>
        <w:rPr>
          <w:b/>
          <w:bCs/>
        </w:rPr>
        <w:t xml:space="preserve">GPU workers: </w:t>
      </w:r>
      <w:r>
        <w:t xml:space="preserve">serverless GPU (RunPod or Modal) running the model container. They pull jobs, run inference, write results, and scale to zero when the queue is empty.</w:t>
      </w:r>
    </w:p>
    <w:p>
      <w:pPr>
        <w:pStyle w:val="ListParagraph"/>
        <w:numPr>
          <w:ilvl w:val="0"/>
          <w:numId w:val="2"/>
        </w:numPr>
        <w:spacing w:after="60"/>
      </w:pPr>
      <w:r>
        <w:rPr>
          <w:b/>
          <w:bCs/>
        </w:rPr>
        <w:t xml:space="preserve">Results: </w:t>
      </w:r>
      <w:r>
        <w:t xml:space="preserve">client polls (or receives a webhook) using the job ID.</w:t>
      </w:r>
    </w:p>
    <w:p>
      <w:pPr>
        <w:pStyle w:val="ListParagraph"/>
        <w:numPr>
          <w:ilvl w:val="0"/>
          <w:numId w:val="2"/>
        </w:numPr>
        <w:spacing w:after="60"/>
      </w:pPr>
      <w:r>
        <w:rPr>
          <w:b/>
          <w:bCs/>
        </w:rPr>
        <w:t xml:space="preserve">Observability: </w:t>
      </w:r>
      <w:r>
        <w:t xml:space="preserve">dashboard showing queue depth, active workers, latency and cost over time.</w:t>
      </w:r>
    </w:p>
    <w:p>
      <w:pPr>
        <w:pStyle w:val="ListParagraph"/>
        <w:numPr>
          <w:ilvl w:val="0"/>
          <w:numId w:val="2"/>
        </w:numPr>
        <w:spacing w:after="60"/>
      </w:pPr>
      <w:r>
        <w:rPr>
          <w:b/>
          <w:bCs/>
        </w:rPr>
        <w:t xml:space="preserve">Baseline for comparison: </w:t>
      </w:r>
      <w:r>
        <w:t xml:space="preserve">the same model on one always-on GPU machine, no queue.</w:t>
      </w:r>
    </w:p>
    <w:p>
      <w:pPr>
        <w:spacing w:after="120"/>
      </w:pPr>
      <w:r>
        <w:rPr>
          <w:b/>
          <w:bCs/>
        </w:rPr>
        <w:t xml:space="preserve">Main risks we already know about: </w:t>
      </w:r>
      <w:r>
        <w:t xml:space="preserve">GPU cold starts (seconds to minutes), queue growing faster than workers can drain it, and free-tier limits capping our tests.</w:t>
      </w:r>
    </w:p>
    <w:p>
      <w:pPr>
        <w:pStyle w:val="Heading1"/>
        <w:spacing w:after="120" w:before="300"/>
      </w:pPr>
      <w:r>
        <w:t xml:space="preserve">6. Plan across 10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c>
          <w:tcPr>
            <w:tcW w:type="dxa" w:w="900"/>
            <w:shd w:fill="1F2A44" w:color="auto" w:val="clear"/>
            <w:tcMar>
              <w:top w:type="dxa" w:w="80"/>
              <w:left w:type="dxa" w:w="100"/>
              <w:bottom w:type="dxa" w:w="80"/>
              <w:right w:type="dxa" w:w="100"/>
            </w:tcMar>
          </w:tcPr>
          <w:p>
            <w:r>
              <w:rPr>
                <w:b/>
                <w:bCs/>
                <w:color w:val="FFFFFF"/>
                <w:sz w:val="20"/>
                <w:szCs w:val="20"/>
              </w:rPr>
              <w:t xml:space="preserve">Week</w:t>
            </w:r>
          </w:p>
        </w:tc>
        <w:tc>
          <w:tcPr>
            <w:tcW w:type="dxa" w:w="2200"/>
            <w:shd w:fill="1F2A44" w:color="auto" w:val="clear"/>
            <w:tcMar>
              <w:top w:type="dxa" w:w="80"/>
              <w:left w:type="dxa" w:w="100"/>
              <w:bottom w:type="dxa" w:w="80"/>
              <w:right w:type="dxa" w:w="100"/>
            </w:tcMar>
          </w:tcPr>
          <w:p>
            <w:r>
              <w:rPr>
                <w:b/>
                <w:bCs/>
                <w:color w:val="FFFFFF"/>
                <w:sz w:val="20"/>
                <w:szCs w:val="20"/>
              </w:rPr>
              <w:t xml:space="preserve">Phase</w:t>
            </w:r>
          </w:p>
        </w:tc>
        <w:tc>
          <w:tcPr>
            <w:tcW w:type="dxa" w:w="6260"/>
            <w:shd w:fill="1F2A44" w:color="auto" w:val="clear"/>
            <w:tcMar>
              <w:top w:type="dxa" w:w="80"/>
              <w:left w:type="dxa" w:w="100"/>
              <w:bottom w:type="dxa" w:w="80"/>
              <w:right w:type="dxa" w:w="100"/>
            </w:tcMar>
          </w:tcPr>
          <w:p>
            <w:r>
              <w:rPr>
                <w:b/>
                <w:bCs/>
                <w:color w:val="FFFFFF"/>
                <w:sz w:val="20"/>
                <w:szCs w:val="20"/>
              </w:rPr>
              <w:t xml:space="preserve">What we deliver</w:t>
            </w:r>
          </w:p>
        </w:tc>
      </w:tr>
      <w:tr>
        <w:tc>
          <w:tcPr>
            <w:tcW w:type="dxa" w:w="900"/>
            <w:tcMar>
              <w:top w:type="dxa" w:w="80"/>
              <w:left w:type="dxa" w:w="100"/>
              <w:bottom w:type="dxa" w:w="80"/>
              <w:right w:type="dxa" w:w="100"/>
            </w:tcMar>
          </w:tcPr>
          <w:p>
            <w:r>
              <w:rPr>
                <w:sz w:val="20"/>
                <w:szCs w:val="20"/>
              </w:rPr>
              <w:t xml:space="preserve">1–2</w:t>
            </w:r>
          </w:p>
        </w:tc>
        <w:tc>
          <w:tcPr>
            <w:tcW w:type="dxa" w:w="2200"/>
            <w:tcMar>
              <w:top w:type="dxa" w:w="80"/>
              <w:left w:type="dxa" w:w="100"/>
              <w:bottom w:type="dxa" w:w="80"/>
              <w:right w:type="dxa" w:w="100"/>
            </w:tcMar>
          </w:tcPr>
          <w:p>
            <w:r>
              <w:rPr>
                <w:sz w:val="20"/>
                <w:szCs w:val="20"/>
              </w:rPr>
              <w:t xml:space="preserve">Problem + team</w:t>
            </w:r>
          </w:p>
        </w:tc>
        <w:tc>
          <w:tcPr>
            <w:tcW w:type="dxa" w:w="6260"/>
            <w:tcMar>
              <w:top w:type="dxa" w:w="80"/>
              <w:left w:type="dxa" w:w="100"/>
              <w:bottom w:type="dxa" w:w="80"/>
              <w:right w:type="dxa" w:w="100"/>
            </w:tcMar>
          </w:tcPr>
          <w:p>
            <w:r>
              <w:rPr>
                <w:sz w:val="20"/>
                <w:szCs w:val="20"/>
              </w:rPr>
              <w:t xml:space="preserve">Problem statement, alternatives considered, team formed, this plan</w:t>
            </w:r>
          </w:p>
        </w:tc>
      </w:tr>
      <w:tr>
        <w:tc>
          <w:tcPr>
            <w:tcW w:type="dxa" w:w="900"/>
            <w:tcMar>
              <w:top w:type="dxa" w:w="80"/>
              <w:left w:type="dxa" w:w="100"/>
              <w:bottom w:type="dxa" w:w="80"/>
              <w:right w:type="dxa" w:w="100"/>
            </w:tcMar>
          </w:tcPr>
          <w:p>
            <w:r>
              <w:rPr>
                <w:sz w:val="20"/>
                <w:szCs w:val="20"/>
              </w:rPr>
              <w:t xml:space="preserve">3</w:t>
            </w:r>
          </w:p>
        </w:tc>
        <w:tc>
          <w:tcPr>
            <w:tcW w:type="dxa" w:w="2200"/>
            <w:tcMar>
              <w:top w:type="dxa" w:w="80"/>
              <w:left w:type="dxa" w:w="100"/>
              <w:bottom w:type="dxa" w:w="80"/>
              <w:right w:type="dxa" w:w="100"/>
            </w:tcMar>
          </w:tcPr>
          <w:p>
            <w:r>
              <w:rPr>
                <w:sz w:val="20"/>
                <w:szCs w:val="20"/>
              </w:rPr>
              <w:t xml:space="preserve">Research + design</w:t>
            </w:r>
          </w:p>
        </w:tc>
        <w:tc>
          <w:tcPr>
            <w:tcW w:type="dxa" w:w="6260"/>
            <w:tcMar>
              <w:top w:type="dxa" w:w="80"/>
              <w:left w:type="dxa" w:w="100"/>
              <w:bottom w:type="dxa" w:w="80"/>
              <w:right w:type="dxa" w:w="100"/>
            </w:tcMar>
          </w:tcPr>
          <w:p>
            <w:r>
              <w:rPr>
                <w:sz w:val="20"/>
                <w:szCs w:val="20"/>
              </w:rPr>
              <w:t xml:space="preserve">Architecture diagram, tool choices with reasons, cost model on paper</w:t>
            </w:r>
          </w:p>
        </w:tc>
      </w:tr>
      <w:tr>
        <w:tc>
          <w:tcPr>
            <w:tcW w:type="dxa" w:w="900"/>
            <w:tcMar>
              <w:top w:type="dxa" w:w="80"/>
              <w:left w:type="dxa" w:w="100"/>
              <w:bottom w:type="dxa" w:w="80"/>
              <w:right w:type="dxa" w:w="100"/>
            </w:tcMar>
          </w:tcPr>
          <w:p>
            <w:r>
              <w:rPr>
                <w:sz w:val="20"/>
                <w:szCs w:val="20"/>
              </w:rPr>
              <w:t xml:space="preserve">4–5</w:t>
            </w:r>
          </w:p>
        </w:tc>
        <w:tc>
          <w:tcPr>
            <w:tcW w:type="dxa" w:w="2200"/>
            <w:tcMar>
              <w:top w:type="dxa" w:w="80"/>
              <w:left w:type="dxa" w:w="100"/>
              <w:bottom w:type="dxa" w:w="80"/>
              <w:right w:type="dxa" w:w="100"/>
            </w:tcMar>
          </w:tcPr>
          <w:p>
            <w:r>
              <w:rPr>
                <w:sz w:val="20"/>
                <w:szCs w:val="20"/>
              </w:rPr>
              <w:t xml:space="preserve">Minimum working path</w:t>
            </w:r>
          </w:p>
        </w:tc>
        <w:tc>
          <w:tcPr>
            <w:tcW w:type="dxa" w:w="6260"/>
            <w:tcMar>
              <w:top w:type="dxa" w:w="80"/>
              <w:left w:type="dxa" w:w="100"/>
              <w:bottom w:type="dxa" w:w="80"/>
              <w:right w:type="dxa" w:w="100"/>
            </w:tcMar>
          </w:tcPr>
          <w:p>
            <w:r>
              <w:rPr>
                <w:sz w:val="20"/>
                <w:szCs w:val="20"/>
              </w:rPr>
              <w:t xml:space="preserve">One request flows: API → queue → GPU worker → result</w:t>
            </w:r>
          </w:p>
        </w:tc>
      </w:tr>
      <w:tr>
        <w:tc>
          <w:tcPr>
            <w:tcW w:type="dxa" w:w="900"/>
            <w:tcMar>
              <w:top w:type="dxa" w:w="80"/>
              <w:left w:type="dxa" w:w="100"/>
              <w:bottom w:type="dxa" w:w="80"/>
              <w:right w:type="dxa" w:w="100"/>
            </w:tcMar>
          </w:tcPr>
          <w:p>
            <w:r>
              <w:rPr>
                <w:sz w:val="20"/>
                <w:szCs w:val="20"/>
              </w:rPr>
              <w:t xml:space="preserve">6</w:t>
            </w:r>
          </w:p>
        </w:tc>
        <w:tc>
          <w:tcPr>
            <w:tcW w:type="dxa" w:w="2200"/>
            <w:tcMar>
              <w:top w:type="dxa" w:w="80"/>
              <w:left w:type="dxa" w:w="100"/>
              <w:bottom w:type="dxa" w:w="80"/>
              <w:right w:type="dxa" w:w="100"/>
            </w:tcMar>
          </w:tcPr>
          <w:p>
            <w:r>
              <w:rPr>
                <w:sz w:val="20"/>
                <w:szCs w:val="20"/>
              </w:rPr>
              <w:t xml:space="preserve">Scaling</w:t>
            </w:r>
          </w:p>
        </w:tc>
        <w:tc>
          <w:tcPr>
            <w:tcW w:type="dxa" w:w="6260"/>
            <w:tcMar>
              <w:top w:type="dxa" w:w="80"/>
              <w:left w:type="dxa" w:w="100"/>
              <w:bottom w:type="dxa" w:w="80"/>
              <w:right w:type="dxa" w:w="100"/>
            </w:tcMar>
          </w:tcPr>
          <w:p>
            <w:r>
              <w:rPr>
                <w:sz w:val="20"/>
                <w:szCs w:val="20"/>
              </w:rPr>
              <w:t xml:space="preserve">Worker autoscaling and scale-to-zero working; queue behaviour under load</w:t>
            </w:r>
          </w:p>
        </w:tc>
      </w:tr>
      <w:tr>
        <w:tc>
          <w:tcPr>
            <w:tcW w:type="dxa" w:w="900"/>
            <w:tcMar>
              <w:top w:type="dxa" w:w="80"/>
              <w:left w:type="dxa" w:w="100"/>
              <w:bottom w:type="dxa" w:w="80"/>
              <w:right w:type="dxa" w:w="100"/>
            </w:tcMar>
          </w:tcPr>
          <w:p>
            <w:r>
              <w:rPr>
                <w:sz w:val="20"/>
                <w:szCs w:val="20"/>
              </w:rPr>
              <w:t xml:space="preserve">7</w:t>
            </w:r>
          </w:p>
        </w:tc>
        <w:tc>
          <w:tcPr>
            <w:tcW w:type="dxa" w:w="2200"/>
            <w:tcMar>
              <w:top w:type="dxa" w:w="80"/>
              <w:left w:type="dxa" w:w="100"/>
              <w:bottom w:type="dxa" w:w="80"/>
              <w:right w:type="dxa" w:w="100"/>
            </w:tcMar>
          </w:tcPr>
          <w:p>
            <w:r>
              <w:rPr>
                <w:sz w:val="20"/>
                <w:szCs w:val="20"/>
              </w:rPr>
              <w:t xml:space="preserve">Load testing</w:t>
            </w:r>
          </w:p>
        </w:tc>
        <w:tc>
          <w:tcPr>
            <w:tcW w:type="dxa" w:w="6260"/>
            <w:tcMar>
              <w:top w:type="dxa" w:w="80"/>
              <w:left w:type="dxa" w:w="100"/>
              <w:bottom w:type="dxa" w:w="80"/>
              <w:right w:type="dxa" w:w="100"/>
            </w:tcMar>
          </w:tcPr>
          <w:p>
            <w:r>
              <w:rPr>
                <w:sz w:val="20"/>
                <w:szCs w:val="20"/>
              </w:rPr>
              <w:t xml:space="preserve">Locust scenarios run; first real numbers (latency, errors, cost)</w:t>
            </w:r>
          </w:p>
        </w:tc>
      </w:tr>
      <w:tr>
        <w:tc>
          <w:tcPr>
            <w:tcW w:type="dxa" w:w="900"/>
            <w:tcMar>
              <w:top w:type="dxa" w:w="80"/>
              <w:left w:type="dxa" w:w="100"/>
              <w:bottom w:type="dxa" w:w="80"/>
              <w:right w:type="dxa" w:w="100"/>
            </w:tcMar>
          </w:tcPr>
          <w:p>
            <w:r>
              <w:rPr>
                <w:sz w:val="20"/>
                <w:szCs w:val="20"/>
              </w:rPr>
              <w:t xml:space="preserve">8</w:t>
            </w:r>
          </w:p>
        </w:tc>
        <w:tc>
          <w:tcPr>
            <w:tcW w:type="dxa" w:w="2200"/>
            <w:tcMar>
              <w:top w:type="dxa" w:w="80"/>
              <w:left w:type="dxa" w:w="100"/>
              <w:bottom w:type="dxa" w:w="80"/>
              <w:right w:type="dxa" w:w="100"/>
            </w:tcMar>
          </w:tcPr>
          <w:p>
            <w:r>
              <w:rPr>
                <w:sz w:val="20"/>
                <w:szCs w:val="20"/>
              </w:rPr>
              <w:t xml:space="preserve">Baseline + fixes</w:t>
            </w:r>
          </w:p>
        </w:tc>
        <w:tc>
          <w:tcPr>
            <w:tcW w:type="dxa" w:w="6260"/>
            <w:tcMar>
              <w:top w:type="dxa" w:w="80"/>
              <w:left w:type="dxa" w:w="100"/>
              <w:bottom w:type="dxa" w:w="80"/>
              <w:right w:type="dxa" w:w="100"/>
            </w:tcMar>
          </w:tcPr>
          <w:p>
            <w:r>
              <w:rPr>
                <w:sz w:val="20"/>
                <w:szCs w:val="20"/>
              </w:rPr>
              <w:t xml:space="preserve">Always-on GPU comparison; fix what broke in week 7</w:t>
            </w:r>
          </w:p>
        </w:tc>
      </w:tr>
      <w:tr>
        <w:tc>
          <w:tcPr>
            <w:tcW w:type="dxa" w:w="900"/>
            <w:tcMar>
              <w:top w:type="dxa" w:w="80"/>
              <w:left w:type="dxa" w:w="100"/>
              <w:bottom w:type="dxa" w:w="80"/>
              <w:right w:type="dxa" w:w="100"/>
            </w:tcMar>
          </w:tcPr>
          <w:p>
            <w:r>
              <w:rPr>
                <w:sz w:val="20"/>
                <w:szCs w:val="20"/>
              </w:rPr>
              <w:t xml:space="preserve">9</w:t>
            </w:r>
          </w:p>
        </w:tc>
        <w:tc>
          <w:tcPr>
            <w:tcW w:type="dxa" w:w="2200"/>
            <w:tcMar>
              <w:top w:type="dxa" w:w="80"/>
              <w:left w:type="dxa" w:w="100"/>
              <w:bottom w:type="dxa" w:w="80"/>
              <w:right w:type="dxa" w:w="100"/>
            </w:tcMar>
          </w:tcPr>
          <w:p>
            <w:r>
              <w:rPr>
                <w:sz w:val="20"/>
                <w:szCs w:val="20"/>
              </w:rPr>
              <w:t xml:space="preserve">Dashboard + write-up</w:t>
            </w:r>
          </w:p>
        </w:tc>
        <w:tc>
          <w:tcPr>
            <w:tcW w:type="dxa" w:w="6260"/>
            <w:tcMar>
              <w:top w:type="dxa" w:w="80"/>
              <w:left w:type="dxa" w:w="100"/>
              <w:bottom w:type="dxa" w:w="80"/>
              <w:right w:type="dxa" w:w="100"/>
            </w:tcMar>
          </w:tcPr>
          <w:p>
            <w:r>
              <w:rPr>
                <w:sz w:val="20"/>
                <w:szCs w:val="20"/>
              </w:rPr>
              <w:t xml:space="preserve">Live dashboard, decisions log, final report draft</w:t>
            </w:r>
          </w:p>
        </w:tc>
      </w:tr>
      <w:tr>
        <w:tc>
          <w:tcPr>
            <w:tcW w:type="dxa" w:w="900"/>
            <w:tcMar>
              <w:top w:type="dxa" w:w="80"/>
              <w:left w:type="dxa" w:w="100"/>
              <w:bottom w:type="dxa" w:w="80"/>
              <w:right w:type="dxa" w:w="100"/>
            </w:tcMar>
          </w:tcPr>
          <w:p>
            <w:r>
              <w:rPr>
                <w:sz w:val="20"/>
                <w:szCs w:val="20"/>
              </w:rPr>
              <w:t xml:space="preserve">10</w:t>
            </w:r>
          </w:p>
        </w:tc>
        <w:tc>
          <w:tcPr>
            <w:tcW w:type="dxa" w:w="2200"/>
            <w:tcMar>
              <w:top w:type="dxa" w:w="80"/>
              <w:left w:type="dxa" w:w="100"/>
              <w:bottom w:type="dxa" w:w="80"/>
              <w:right w:type="dxa" w:w="100"/>
            </w:tcMar>
          </w:tcPr>
          <w:p>
            <w:r>
              <w:rPr>
                <w:sz w:val="20"/>
                <w:szCs w:val="20"/>
              </w:rPr>
              <w:t xml:space="preserve">Defence prep</w:t>
            </w:r>
          </w:p>
        </w:tc>
        <w:tc>
          <w:tcPr>
            <w:tcW w:type="dxa" w:w="6260"/>
            <w:tcMar>
              <w:top w:type="dxa" w:w="80"/>
              <w:left w:type="dxa" w:w="100"/>
              <w:bottom w:type="dxa" w:w="80"/>
              <w:right w:type="dxa" w:w="100"/>
            </w:tcMar>
          </w:tcPr>
          <w:p>
            <w:r>
              <w:rPr>
                <w:sz w:val="20"/>
                <w:szCs w:val="20"/>
              </w:rPr>
              <w:t xml:space="preserve">Rehearsed live demo + recorded backup demo, slides</w:t>
            </w:r>
          </w:p>
        </w:tc>
      </w:tr>
    </w:tbl>
    <w:p>
      <w:pPr>
        <w:spacing w:before="120"/>
      </w:pPr>
      <w:r>
        <w:rPr>
          <w:i/>
          <w:iCs/>
          <w:color w:val="B45309"/>
        </w:rPr>
        <w:t xml:space="preserve">Note: week 4 excludes Fall Reading Week (Oct 10–18). Adjust dates once the official Splash milestones are confirmed.</w:t>
      </w:r>
    </w:p>
    <w:p>
      <w:pPr>
        <w:pStyle w:val="Heading1"/>
        <w:spacing w:after="120" w:before="300"/>
      </w:pPr>
      <w:r>
        <w:t xml:space="preserve">7. Who does what</w:t>
      </w:r>
    </w:p>
    <w:p>
      <w:pPr>
        <w:spacing w:after="120"/>
      </w:pPr>
      <w:r>
        <w:t xml:space="preserve">Work is split by ownership. Each person owns one part end to end and presents it at the defence, but everyone reviews each other's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c>
          <w:tcPr>
            <w:tcW w:type="dxa" w:w="2200"/>
            <w:shd w:fill="1F2A44" w:color="auto" w:val="clear"/>
            <w:tcMar>
              <w:top w:type="dxa" w:w="80"/>
              <w:left w:type="dxa" w:w="100"/>
              <w:bottom w:type="dxa" w:w="80"/>
              <w:right w:type="dxa" w:w="100"/>
            </w:tcMar>
          </w:tcPr>
          <w:p>
            <w:r>
              <w:rPr>
                <w:b/>
                <w:bCs/>
                <w:color w:val="FFFFFF"/>
                <w:sz w:val="20"/>
                <w:szCs w:val="20"/>
              </w:rPr>
              <w:t xml:space="preserve">Role</w:t>
            </w:r>
          </w:p>
        </w:tc>
        <w:tc>
          <w:tcPr>
            <w:tcW w:type="dxa" w:w="1400"/>
            <w:shd w:fill="1F2A44" w:color="auto" w:val="clear"/>
            <w:tcMar>
              <w:top w:type="dxa" w:w="80"/>
              <w:left w:type="dxa" w:w="100"/>
              <w:bottom w:type="dxa" w:w="80"/>
              <w:right w:type="dxa" w:w="100"/>
            </w:tcMar>
          </w:tcPr>
          <w:p>
            <w:r>
              <w:rPr>
                <w:b/>
                <w:bCs/>
                <w:color w:val="FFFFFF"/>
                <w:sz w:val="20"/>
                <w:szCs w:val="20"/>
              </w:rPr>
              <w:t xml:space="preserve">Owner</w:t>
            </w:r>
          </w:p>
        </w:tc>
        <w:tc>
          <w:tcPr>
            <w:tcW w:type="dxa" w:w="5760"/>
            <w:shd w:fill="1F2A44" w:color="auto" w:val="clear"/>
            <w:tcMar>
              <w:top w:type="dxa" w:w="80"/>
              <w:left w:type="dxa" w:w="100"/>
              <w:bottom w:type="dxa" w:w="80"/>
              <w:right w:type="dxa" w:w="100"/>
            </w:tcMar>
          </w:tcPr>
          <w:p>
            <w:r>
              <w:rPr>
                <w:b/>
                <w:bCs/>
                <w:color w:val="FFFFFF"/>
                <w:sz w:val="20"/>
                <w:szCs w:val="20"/>
              </w:rPr>
              <w:t xml:space="preserve">Responsibilities</w:t>
            </w:r>
          </w:p>
        </w:tc>
      </w:tr>
      <w:tr>
        <w:tc>
          <w:tcPr>
            <w:tcW w:type="dxa" w:w="2200"/>
            <w:tcMar>
              <w:top w:type="dxa" w:w="80"/>
              <w:left w:type="dxa" w:w="100"/>
              <w:bottom w:type="dxa" w:w="80"/>
              <w:right w:type="dxa" w:w="100"/>
            </w:tcMar>
          </w:tcPr>
          <w:p>
            <w:r>
              <w:rPr>
                <w:sz w:val="20"/>
                <w:szCs w:val="20"/>
              </w:rPr>
              <w:t xml:space="preserve">Infra / DevOps</w:t>
            </w:r>
          </w:p>
        </w:tc>
        <w:tc>
          <w:tcPr>
            <w:tcW w:type="dxa" w:w="1400"/>
            <w:tcMar>
              <w:top w:type="dxa" w:w="80"/>
              <w:left w:type="dxa" w:w="100"/>
              <w:bottom w:type="dxa" w:w="80"/>
              <w:right w:type="dxa" w:w="100"/>
            </w:tcMar>
          </w:tcPr>
          <w:p>
            <w:r>
              <w:rPr>
                <w:sz w:val="20"/>
                <w:szCs w:val="20"/>
              </w:rPr>
              <w:t xml:space="preserve">Abhinav</w:t>
            </w:r>
          </w:p>
        </w:tc>
        <w:tc>
          <w:tcPr>
            <w:tcW w:type="dxa" w:w="5760"/>
            <w:tcMar>
              <w:top w:type="dxa" w:w="80"/>
              <w:left w:type="dxa" w:w="100"/>
              <w:bottom w:type="dxa" w:w="80"/>
              <w:right w:type="dxa" w:w="100"/>
            </w:tcMar>
          </w:tcPr>
          <w:p>
            <w:r>
              <w:rPr>
                <w:sz w:val="20"/>
                <w:szCs w:val="20"/>
              </w:rPr>
              <w:t xml:space="preserve">Containers, cloud deployment, autoscaling config, cost tracking, baseline setup</w:t>
            </w:r>
          </w:p>
        </w:tc>
      </w:tr>
      <w:tr>
        <w:tc>
          <w:tcPr>
            <w:tcW w:type="dxa" w:w="2200"/>
            <w:tcMar>
              <w:top w:type="dxa" w:w="80"/>
              <w:left w:type="dxa" w:w="100"/>
              <w:bottom w:type="dxa" w:w="80"/>
              <w:right w:type="dxa" w:w="100"/>
            </w:tcMar>
          </w:tcPr>
          <w:p>
            <w:r>
              <w:rPr>
                <w:sz w:val="20"/>
                <w:szCs w:val="20"/>
              </w:rPr>
              <w:t xml:space="preserve">Backend + queue</w:t>
            </w:r>
          </w:p>
        </w:tc>
        <w:tc>
          <w:tcPr>
            <w:tcW w:type="dxa" w:w="1400"/>
            <w:tcMar>
              <w:top w:type="dxa" w:w="80"/>
              <w:left w:type="dxa" w:w="100"/>
              <w:bottom w:type="dxa" w:w="80"/>
              <w:right w:type="dxa" w:w="100"/>
            </w:tcMar>
          </w:tcPr>
          <w:p>
            <w:r>
              <w:rPr>
                <w:sz w:val="20"/>
                <w:szCs w:val="20"/>
              </w:rPr>
              <w:t xml:space="preserve">[name]</w:t>
            </w:r>
          </w:p>
        </w:tc>
        <w:tc>
          <w:tcPr>
            <w:tcW w:type="dxa" w:w="5760"/>
            <w:tcMar>
              <w:top w:type="dxa" w:w="80"/>
              <w:left w:type="dxa" w:w="100"/>
              <w:bottom w:type="dxa" w:w="80"/>
              <w:right w:type="dxa" w:w="100"/>
            </w:tcMar>
          </w:tcPr>
          <w:p>
            <w:r>
              <w:rPr>
                <w:sz w:val="20"/>
                <w:szCs w:val="20"/>
              </w:rPr>
              <w:t xml:space="preserve">API gateway, Redis queue, job status/results, error handling</w:t>
            </w:r>
          </w:p>
        </w:tc>
      </w:tr>
      <w:tr>
        <w:tc>
          <w:tcPr>
            <w:tcW w:type="dxa" w:w="2200"/>
            <w:tcMar>
              <w:top w:type="dxa" w:w="80"/>
              <w:left w:type="dxa" w:w="100"/>
              <w:bottom w:type="dxa" w:w="80"/>
              <w:right w:type="dxa" w:w="100"/>
            </w:tcMar>
          </w:tcPr>
          <w:p>
            <w:r>
              <w:rPr>
                <w:sz w:val="20"/>
                <w:szCs w:val="20"/>
              </w:rPr>
              <w:t xml:space="preserve">AI / GPU worker</w:t>
            </w:r>
          </w:p>
        </w:tc>
        <w:tc>
          <w:tcPr>
            <w:tcW w:type="dxa" w:w="1400"/>
            <w:tcMar>
              <w:top w:type="dxa" w:w="80"/>
              <w:left w:type="dxa" w:w="100"/>
              <w:bottom w:type="dxa" w:w="80"/>
              <w:right w:type="dxa" w:w="100"/>
            </w:tcMar>
          </w:tcPr>
          <w:p>
            <w:r>
              <w:rPr>
                <w:sz w:val="20"/>
                <w:szCs w:val="20"/>
              </w:rPr>
              <w:t xml:space="preserve">[name]</w:t>
            </w:r>
          </w:p>
        </w:tc>
        <w:tc>
          <w:tcPr>
            <w:tcW w:type="dxa" w:w="5760"/>
            <w:tcMar>
              <w:top w:type="dxa" w:w="80"/>
              <w:left w:type="dxa" w:w="100"/>
              <w:bottom w:type="dxa" w:w="80"/>
              <w:right w:type="dxa" w:w="100"/>
            </w:tcMar>
          </w:tcPr>
          <w:p>
            <w:r>
              <w:rPr>
                <w:sz w:val="20"/>
                <w:szCs w:val="20"/>
              </w:rPr>
              <w:t xml:space="preserve">Model choice, model container, serverless GPU setup, cold-start measurements</w:t>
            </w:r>
          </w:p>
        </w:tc>
      </w:tr>
      <w:tr>
        <w:tc>
          <w:tcPr>
            <w:tcW w:type="dxa" w:w="2200"/>
            <w:tcMar>
              <w:top w:type="dxa" w:w="80"/>
              <w:left w:type="dxa" w:w="100"/>
              <w:bottom w:type="dxa" w:w="80"/>
              <w:right w:type="dxa" w:w="100"/>
            </w:tcMar>
          </w:tcPr>
          <w:p>
            <w:r>
              <w:rPr>
                <w:sz w:val="20"/>
                <w:szCs w:val="20"/>
              </w:rPr>
              <w:t xml:space="preserve">Testing + dashboard + docs</w:t>
            </w:r>
          </w:p>
        </w:tc>
        <w:tc>
          <w:tcPr>
            <w:tcW w:type="dxa" w:w="1400"/>
            <w:tcMar>
              <w:top w:type="dxa" w:w="80"/>
              <w:left w:type="dxa" w:w="100"/>
              <w:bottom w:type="dxa" w:w="80"/>
              <w:right w:type="dxa" w:w="100"/>
            </w:tcMar>
          </w:tcPr>
          <w:p>
            <w:r>
              <w:rPr>
                <w:sz w:val="20"/>
                <w:szCs w:val="20"/>
              </w:rPr>
              <w:t xml:space="preserve">[name]</w:t>
            </w:r>
          </w:p>
        </w:tc>
        <w:tc>
          <w:tcPr>
            <w:tcW w:type="dxa" w:w="5760"/>
            <w:tcMar>
              <w:top w:type="dxa" w:w="80"/>
              <w:left w:type="dxa" w:w="100"/>
              <w:bottom w:type="dxa" w:w="80"/>
              <w:right w:type="dxa" w:w="100"/>
            </w:tcMar>
          </w:tcPr>
          <w:p>
            <w:r>
              <w:rPr>
                <w:sz w:val="20"/>
                <w:szCs w:val="20"/>
              </w:rPr>
              <w:t xml:space="preserve">Locust scenarios, metrics dashboard, report and slides</w:t>
            </w:r>
          </w:p>
        </w:tc>
      </w:tr>
    </w:tbl>
    <w:p>
      <w:pPr>
        <w:pStyle w:val="Heading2"/>
        <w:spacing w:after="100" w:before="200"/>
      </w:pPr>
      <w:r>
        <w:t xml:space="preserve">How we work together</w:t>
      </w:r>
    </w:p>
    <w:p>
      <w:pPr>
        <w:pStyle w:val="ListParagraph"/>
        <w:numPr>
          <w:ilvl w:val="0"/>
          <w:numId w:val="2"/>
        </w:numPr>
        <w:spacing w:after="60"/>
      </w:pPr>
      <w:r>
        <w:t xml:space="preserve">One weekly sync (30 min): what's done, what's blocked, what's next.</w:t>
      </w:r>
    </w:p>
    <w:p>
      <w:pPr>
        <w:pStyle w:val="ListParagraph"/>
        <w:numPr>
          <w:ilvl w:val="0"/>
          <w:numId w:val="2"/>
        </w:numPr>
        <w:spacing w:after="60"/>
      </w:pPr>
      <w:r>
        <w:t xml:space="preserve">One shared repo, with small pull requests reviewed by someone else.</w:t>
      </w:r>
    </w:p>
    <w:p>
      <w:pPr>
        <w:pStyle w:val="ListParagraph"/>
        <w:numPr>
          <w:ilvl w:val="0"/>
          <w:numId w:val="2"/>
        </w:numPr>
        <w:spacing w:after="60"/>
      </w:pPr>
      <w:r>
        <w:t xml:space="preserve">A decisions log: every significant choice gets a line with what we chose, what we rejected and why. This feeds both the defence and our individual skill-building reports.</w:t>
      </w:r>
    </w:p>
    <w:p>
      <w:pPr>
        <w:pStyle w:val="Heading1"/>
        <w:spacing w:after="120" w:before="300"/>
      </w:pPr>
      <w:r>
        <w:t xml:space="preserve">8. What role does code play?</w:t>
      </w:r>
    </w:p>
    <w:p>
      <w:pPr>
        <w:spacing w:after="120"/>
      </w:pPr>
      <w:r>
        <w:t xml:space="preserve">Code is necessary but it is not the main deliverable. The main deliverable is evidence that our design solves the problem:</w:t>
      </w:r>
    </w:p>
    <w:p>
      <w:pPr>
        <w:pStyle w:val="ListParagraph"/>
        <w:numPr>
          <w:ilvl w:val="0"/>
          <w:numId w:val="2"/>
        </w:numPr>
        <w:spacing w:after="60"/>
      </w:pPr>
      <w:r>
        <w:t xml:space="preserve">measured numbers (cost, latency, where it breaks);</w:t>
      </w:r>
    </w:p>
    <w:p>
      <w:pPr>
        <w:pStyle w:val="ListParagraph"/>
        <w:numPr>
          <w:ilvl w:val="0"/>
          <w:numId w:val="2"/>
        </w:numPr>
        <w:spacing w:after="60"/>
      </w:pPr>
      <w:r>
        <w:t xml:space="preserve">tradeoffs we can defend ("we used a queue because…", "cold starts cost us X seconds");</w:t>
      </w:r>
    </w:p>
    <w:p>
      <w:pPr>
        <w:pStyle w:val="ListParagraph"/>
        <w:numPr>
          <w:ilvl w:val="0"/>
          <w:numId w:val="2"/>
        </w:numPr>
        <w:spacing w:after="60"/>
      </w:pPr>
      <w:r>
        <w:t xml:space="preserve">what failed and how we fixed it.</w:t>
      </w:r>
    </w:p>
    <w:p>
      <w:pPr>
        <w:spacing w:after="120"/>
      </w:pPr>
      <w:r>
        <w:t xml:space="preserve">So the code stays deliberately small: a prototype good enough to produce trustworthy measurements. We will not build a full product, user accounts or a polished frontend.</w:t>
      </w:r>
    </w:p>
    <w:p>
      <w:pPr>
        <w:pStyle w:val="Heading1"/>
        <w:spacing w:after="120" w:before="300"/>
      </w:pPr>
      <w:r>
        <w:t xml:space="preserve">9. Resources and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shd w:fill="1F2A44" w:color="auto" w:val="clear"/>
            <w:tcMar>
              <w:top w:type="dxa" w:w="80"/>
              <w:left w:type="dxa" w:w="100"/>
              <w:bottom w:type="dxa" w:w="80"/>
              <w:right w:type="dxa" w:w="100"/>
            </w:tcMar>
          </w:tcPr>
          <w:p>
            <w:r>
              <w:rPr>
                <w:b/>
                <w:bCs/>
                <w:color w:val="FFFFFF"/>
                <w:sz w:val="20"/>
                <w:szCs w:val="20"/>
              </w:rPr>
              <w:t xml:space="preserve">Item</w:t>
            </w:r>
          </w:p>
        </w:tc>
        <w:tc>
          <w:tcPr>
            <w:tcW w:type="dxa" w:w="3380"/>
            <w:shd w:fill="1F2A44" w:color="auto" w:val="clear"/>
            <w:tcMar>
              <w:top w:type="dxa" w:w="80"/>
              <w:left w:type="dxa" w:w="100"/>
              <w:bottom w:type="dxa" w:w="80"/>
              <w:right w:type="dxa" w:w="100"/>
            </w:tcMar>
          </w:tcPr>
          <w:p>
            <w:r>
              <w:rPr>
                <w:b/>
                <w:bCs/>
                <w:color w:val="FFFFFF"/>
                <w:sz w:val="20"/>
                <w:szCs w:val="20"/>
              </w:rPr>
              <w:t xml:space="preserve">Plan A (free)</w:t>
            </w:r>
          </w:p>
        </w:tc>
        <w:tc>
          <w:tcPr>
            <w:tcW w:type="dxa" w:w="3380"/>
            <w:shd w:fill="1F2A44" w:color="auto" w:val="clear"/>
            <w:tcMar>
              <w:top w:type="dxa" w:w="80"/>
              <w:left w:type="dxa" w:w="100"/>
              <w:bottom w:type="dxa" w:w="80"/>
              <w:right w:type="dxa" w:w="100"/>
            </w:tcMar>
          </w:tcPr>
          <w:p>
            <w:r>
              <w:rPr>
                <w:b/>
                <w:bCs/>
                <w:color w:val="FFFFFF"/>
                <w:sz w:val="20"/>
                <w:szCs w:val="20"/>
              </w:rPr>
              <w:t xml:space="preserve">Plan B (if credits allowed)</w:t>
            </w:r>
          </w:p>
        </w:tc>
      </w:tr>
      <w:tr>
        <w:tc>
          <w:tcPr>
            <w:tcW w:type="dxa" w:w="2600"/>
            <w:tcMar>
              <w:top w:type="dxa" w:w="80"/>
              <w:left w:type="dxa" w:w="100"/>
              <w:bottom w:type="dxa" w:w="80"/>
              <w:right w:type="dxa" w:w="100"/>
            </w:tcMar>
          </w:tcPr>
          <w:p>
            <w:r>
              <w:rPr>
                <w:sz w:val="20"/>
                <w:szCs w:val="20"/>
              </w:rPr>
              <w:t xml:space="preserve">API + queue hosting</w:t>
            </w:r>
          </w:p>
        </w:tc>
        <w:tc>
          <w:tcPr>
            <w:tcW w:type="dxa" w:w="3380"/>
            <w:tcMar>
              <w:top w:type="dxa" w:w="80"/>
              <w:left w:type="dxa" w:w="100"/>
              <w:bottom w:type="dxa" w:w="80"/>
              <w:right w:type="dxa" w:w="100"/>
            </w:tcMar>
          </w:tcPr>
          <w:p>
            <w:r>
              <w:rPr>
                <w:sz w:val="20"/>
                <w:szCs w:val="20"/>
              </w:rPr>
              <w:t xml:space="preserve">Local Docker / AWS free tier</w:t>
            </w:r>
          </w:p>
        </w:tc>
        <w:tc>
          <w:tcPr>
            <w:tcW w:type="dxa" w:w="3380"/>
            <w:tcMar>
              <w:top w:type="dxa" w:w="80"/>
              <w:left w:type="dxa" w:w="100"/>
              <w:bottom w:type="dxa" w:w="80"/>
              <w:right w:type="dxa" w:w="100"/>
            </w:tcMar>
          </w:tcPr>
          <w:p>
            <w:r>
              <w:rPr>
                <w:sz w:val="20"/>
                <w:szCs w:val="20"/>
              </w:rPr>
              <w:t xml:space="preserve">AWS App Runner or ECS + small Redis</w:t>
            </w:r>
          </w:p>
        </w:tc>
      </w:tr>
      <w:tr>
        <w:tc>
          <w:tcPr>
            <w:tcW w:type="dxa" w:w="2600"/>
            <w:tcMar>
              <w:top w:type="dxa" w:w="80"/>
              <w:left w:type="dxa" w:w="100"/>
              <w:bottom w:type="dxa" w:w="80"/>
              <w:right w:type="dxa" w:w="100"/>
            </w:tcMar>
          </w:tcPr>
          <w:p>
            <w:r>
              <w:rPr>
                <w:sz w:val="20"/>
                <w:szCs w:val="20"/>
              </w:rPr>
              <w:t xml:space="preserve">GPU workers</w:t>
            </w:r>
          </w:p>
        </w:tc>
        <w:tc>
          <w:tcPr>
            <w:tcW w:type="dxa" w:w="3380"/>
            <w:tcMar>
              <w:top w:type="dxa" w:w="80"/>
              <w:left w:type="dxa" w:w="100"/>
              <w:bottom w:type="dxa" w:w="80"/>
              <w:right w:type="dxa" w:w="100"/>
            </w:tcMar>
          </w:tcPr>
          <w:p>
            <w:r>
              <w:rPr>
                <w:sz w:val="20"/>
                <w:szCs w:val="20"/>
              </w:rPr>
              <w:t xml:space="preserve">RunPod / Modal free credits</w:t>
            </w:r>
          </w:p>
        </w:tc>
        <w:tc>
          <w:tcPr>
            <w:tcW w:type="dxa" w:w="3380"/>
            <w:tcMar>
              <w:top w:type="dxa" w:w="80"/>
              <w:left w:type="dxa" w:w="100"/>
              <w:bottom w:type="dxa" w:w="80"/>
              <w:right w:type="dxa" w:w="100"/>
            </w:tcMar>
          </w:tcPr>
          <w:p>
            <w:r>
              <w:rPr>
                <w:sz w:val="20"/>
                <w:szCs w:val="20"/>
              </w:rPr>
              <w:t xml:space="preserve">Serverless GPU credits</w:t>
            </w:r>
          </w:p>
        </w:tc>
      </w:tr>
      <w:tr>
        <w:tc>
          <w:tcPr>
            <w:tcW w:type="dxa" w:w="2600"/>
            <w:tcMar>
              <w:top w:type="dxa" w:w="80"/>
              <w:left w:type="dxa" w:w="100"/>
              <w:bottom w:type="dxa" w:w="80"/>
              <w:right w:type="dxa" w:w="100"/>
            </w:tcMar>
          </w:tcPr>
          <w:p>
            <w:r>
              <w:rPr>
                <w:sz w:val="20"/>
                <w:szCs w:val="20"/>
              </w:rPr>
              <w:t xml:space="preserve">Load testing</w:t>
            </w:r>
          </w:p>
        </w:tc>
        <w:tc>
          <w:tcPr>
            <w:tcW w:type="dxa" w:w="3380"/>
            <w:tcMar>
              <w:top w:type="dxa" w:w="80"/>
              <w:left w:type="dxa" w:w="100"/>
              <w:bottom w:type="dxa" w:w="80"/>
              <w:right w:type="dxa" w:w="100"/>
            </w:tcMar>
          </w:tcPr>
          <w:p>
            <w:r>
              <w:rPr>
                <w:sz w:val="20"/>
                <w:szCs w:val="20"/>
              </w:rPr>
              <w:t xml:space="preserve">Locust (open source)</w:t>
            </w:r>
          </w:p>
        </w:tc>
        <w:tc>
          <w:tcPr>
            <w:tcW w:type="dxa" w:w="3380"/>
            <w:tcMar>
              <w:top w:type="dxa" w:w="80"/>
              <w:left w:type="dxa" w:w="100"/>
              <w:bottom w:type="dxa" w:w="80"/>
              <w:right w:type="dxa" w:w="100"/>
            </w:tcMar>
          </w:tcPr>
          <w:p>
            <w:r>
              <w:rPr>
                <w:sz w:val="20"/>
                <w:szCs w:val="20"/>
              </w:rPr>
              <w:t xml:space="preserve">Same</w:t>
            </w:r>
          </w:p>
        </w:tc>
      </w:tr>
      <w:tr>
        <w:tc>
          <w:tcPr>
            <w:tcW w:type="dxa" w:w="2600"/>
            <w:tcMar>
              <w:top w:type="dxa" w:w="80"/>
              <w:left w:type="dxa" w:w="100"/>
              <w:bottom w:type="dxa" w:w="80"/>
              <w:right w:type="dxa" w:w="100"/>
            </w:tcMar>
          </w:tcPr>
          <w:p>
            <w:r>
              <w:rPr>
                <w:sz w:val="20"/>
                <w:szCs w:val="20"/>
              </w:rPr>
              <w:t xml:space="preserve">Dashboard</w:t>
            </w:r>
          </w:p>
        </w:tc>
        <w:tc>
          <w:tcPr>
            <w:tcW w:type="dxa" w:w="3380"/>
            <w:tcMar>
              <w:top w:type="dxa" w:w="80"/>
              <w:left w:type="dxa" w:w="100"/>
              <w:bottom w:type="dxa" w:w="80"/>
              <w:right w:type="dxa" w:w="100"/>
            </w:tcMar>
          </w:tcPr>
          <w:p>
            <w:r>
              <w:rPr>
                <w:sz w:val="20"/>
                <w:szCs w:val="20"/>
              </w:rPr>
              <w:t xml:space="preserve">Grafana Cloud free tier</w:t>
            </w:r>
          </w:p>
        </w:tc>
        <w:tc>
          <w:tcPr>
            <w:tcW w:type="dxa" w:w="3380"/>
            <w:tcMar>
              <w:top w:type="dxa" w:w="80"/>
              <w:left w:type="dxa" w:w="100"/>
              <w:bottom w:type="dxa" w:w="80"/>
              <w:right w:type="dxa" w:w="100"/>
            </w:tcMar>
          </w:tcPr>
          <w:p>
            <w:r>
              <w:rPr>
                <w:sz w:val="20"/>
                <w:szCs w:val="20"/>
              </w:rPr>
              <w:t xml:space="preserve">Same</w:t>
            </w:r>
          </w:p>
        </w:tc>
      </w:tr>
      <w:tr>
        <w:tc>
          <w:tcPr>
            <w:tcW w:type="dxa" w:w="2600"/>
            <w:tcMar>
              <w:top w:type="dxa" w:w="80"/>
              <w:left w:type="dxa" w:w="100"/>
              <w:bottom w:type="dxa" w:w="80"/>
              <w:right w:type="dxa" w:w="100"/>
            </w:tcMar>
          </w:tcPr>
          <w:p>
            <w:r>
              <w:rPr>
                <w:sz w:val="20"/>
                <w:szCs w:val="20"/>
              </w:rPr>
              <w:t xml:space="preserve">Total</w:t>
            </w:r>
          </w:p>
        </w:tc>
        <w:tc>
          <w:tcPr>
            <w:tcW w:type="dxa" w:w="3380"/>
            <w:tcMar>
              <w:top w:type="dxa" w:w="80"/>
              <w:left w:type="dxa" w:w="100"/>
              <w:bottom w:type="dxa" w:w="80"/>
              <w:right w:type="dxa" w:w="100"/>
            </w:tcMar>
          </w:tcPr>
          <w:p>
            <w:r>
              <w:rPr>
                <w:sz w:val="20"/>
                <w:szCs w:val="20"/>
              </w:rPr>
              <w:t xml:space="preserve">$0</w:t>
            </w:r>
          </w:p>
        </w:tc>
        <w:tc>
          <w:tcPr>
            <w:tcW w:type="dxa" w:w="3380"/>
            <w:tcMar>
              <w:top w:type="dxa" w:w="80"/>
              <w:left w:type="dxa" w:w="100"/>
              <w:bottom w:type="dxa" w:w="80"/>
              <w:right w:type="dxa" w:w="100"/>
            </w:tcMar>
          </w:tcPr>
          <w:p>
            <w:r>
              <w:rPr>
                <w:sz w:val="20"/>
                <w:szCs w:val="20"/>
              </w:rPr>
              <w:t xml:space="preserve">$30–$50, justified per line</w:t>
            </w:r>
          </w:p>
        </w:tc>
      </w:tr>
    </w:tbl>
    <w:p>
      <w:pPr>
        <w:spacing w:after="120"/>
      </w:pPr>
      <w:r>
        <w:rPr>
          <w:b/>
          <w:bCs/>
        </w:rPr>
        <w:t xml:space="preserve">For comparison: </w:t>
      </w:r>
      <w:r>
        <w:t xml:space="preserve">a dedicated GPU instance running 24/7 costs roughly $3,000–$10,000+ per month.</w:t>
      </w:r>
    </w:p>
    <w:p>
      <w:pPr>
        <w:pStyle w:val="Heading1"/>
        <w:spacing w:after="120" w:before="300"/>
      </w:pPr>
      <w:r>
        <w:t xml:space="preserve">10. Alternatives we considered</w:t>
      </w:r>
    </w:p>
    <w:p>
      <w:pPr>
        <w:spacing w:after="120"/>
      </w:pPr>
      <w:r>
        <w:t xml:space="preserve">Before committing, we ran three other problems through the same questions (problem, impact, cost, feasibility):</w:t>
      </w:r>
    </w:p>
    <w:p>
      <w:pPr>
        <w:pStyle w:val="ListParagraph"/>
        <w:numPr>
          <w:ilvl w:val="0"/>
          <w:numId w:val="2"/>
        </w:numPr>
        <w:spacing w:after="60"/>
      </w:pPr>
      <w:r>
        <w:rPr>
          <w:b/>
          <w:bCs/>
        </w:rPr>
        <w:t xml:space="preserve">Real-time fraud detection under 50 ms: </w:t>
      </w:r>
      <w:r>
        <w:t xml:space="preserve">strong problem, but a new domain for us and hard to demo convincingly.</w:t>
      </w:r>
    </w:p>
    <w:p>
      <w:pPr>
        <w:pStyle w:val="ListParagraph"/>
        <w:numPr>
          <w:ilvl w:val="0"/>
          <w:numId w:val="2"/>
        </w:numPr>
        <w:spacing w:after="60"/>
      </w:pPr>
      <w:r>
        <w:rPr>
          <w:b/>
          <w:bCs/>
        </w:rPr>
        <w:t xml:space="preserve">Zero-downtime database migration: </w:t>
      </w:r>
      <w:r>
        <w:t xml:space="preserve">very practical, but less connected to the AI/infra direction we want to grow in.</w:t>
      </w:r>
    </w:p>
    <w:p>
      <w:pPr>
        <w:pStyle w:val="ListParagraph"/>
        <w:numPr>
          <w:ilvl w:val="0"/>
          <w:numId w:val="2"/>
        </w:numPr>
        <w:spacing w:after="60"/>
      </w:pPr>
      <w:r>
        <w:rPr>
          <w:b/>
          <w:bCs/>
        </w:rPr>
        <w:t xml:space="preserve">Offline-first sync for field workers (CRDTs): </w:t>
      </w:r>
      <w:r>
        <w:t xml:space="preserve">interesting, but mostly client-side work and outside our team's strengths.</w:t>
      </w:r>
    </w:p>
    <w:p>
      <w:pPr>
        <w:spacing w:after="120"/>
      </w:pPr>
      <w:r>
        <w:t xml:space="preserve">We chose the GenAI scaling problem because we have lived it, can measure it, and can defend it in December.</w:t>
      </w:r>
    </w:p>
    <w:p>
      <w:pPr>
        <w:pStyle w:val="Heading1"/>
        <w:spacing w:after="120" w:before="300"/>
      </w:pPr>
      <w:r>
        <w:t xml:space="preserve">11.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1F2A44" w:color="auto" w:val="clear"/>
            <w:tcMar>
              <w:top w:type="dxa" w:w="80"/>
              <w:left w:type="dxa" w:w="100"/>
              <w:bottom w:type="dxa" w:w="80"/>
              <w:right w:type="dxa" w:w="100"/>
            </w:tcMar>
          </w:tcPr>
          <w:p>
            <w:r>
              <w:rPr>
                <w:b/>
                <w:bCs/>
                <w:color w:val="FFFFFF"/>
                <w:sz w:val="20"/>
                <w:szCs w:val="20"/>
              </w:rPr>
              <w:t xml:space="preserve">Risk</w:t>
            </w:r>
          </w:p>
        </w:tc>
        <w:tc>
          <w:tcPr>
            <w:tcW w:type="dxa" w:w="5860"/>
            <w:shd w:fill="1F2A44" w:color="auto" w:val="clear"/>
            <w:tcMar>
              <w:top w:type="dxa" w:w="80"/>
              <w:left w:type="dxa" w:w="100"/>
              <w:bottom w:type="dxa" w:w="80"/>
              <w:right w:type="dxa" w:w="100"/>
            </w:tcMar>
          </w:tcPr>
          <w:p>
            <w:r>
              <w:rPr>
                <w:b/>
                <w:bCs/>
                <w:color w:val="FFFFFF"/>
                <w:sz w:val="20"/>
                <w:szCs w:val="20"/>
              </w:rPr>
              <w:t xml:space="preserve">What we will do</w:t>
            </w:r>
          </w:p>
        </w:tc>
      </w:tr>
      <w:tr>
        <w:tc>
          <w:tcPr>
            <w:tcW w:type="dxa" w:w="3500"/>
            <w:tcMar>
              <w:top w:type="dxa" w:w="80"/>
              <w:left w:type="dxa" w:w="100"/>
              <w:bottom w:type="dxa" w:w="80"/>
              <w:right w:type="dxa" w:w="100"/>
            </w:tcMar>
          </w:tcPr>
          <w:p>
            <w:r>
              <w:rPr>
                <w:sz w:val="20"/>
                <w:szCs w:val="20"/>
              </w:rPr>
              <w:t xml:space="preserve">Budget rules don't allow credits</w:t>
            </w:r>
          </w:p>
        </w:tc>
        <w:tc>
          <w:tcPr>
            <w:tcW w:type="dxa" w:w="5860"/>
            <w:tcMar>
              <w:top w:type="dxa" w:w="80"/>
              <w:left w:type="dxa" w:w="100"/>
              <w:bottom w:type="dxa" w:w="80"/>
              <w:right w:type="dxa" w:w="100"/>
            </w:tcMar>
          </w:tcPr>
          <w:p>
            <w:r>
              <w:rPr>
                <w:sz w:val="20"/>
                <w:szCs w:val="20"/>
              </w:rPr>
              <w:t xml:space="preserve">Plan A: free tiers only, smaller load numbers, explain the extrapolation</w:t>
            </w:r>
          </w:p>
        </w:tc>
      </w:tr>
      <w:tr>
        <w:tc>
          <w:tcPr>
            <w:tcW w:type="dxa" w:w="3500"/>
            <w:tcMar>
              <w:top w:type="dxa" w:w="80"/>
              <w:left w:type="dxa" w:w="100"/>
              <w:bottom w:type="dxa" w:w="80"/>
              <w:right w:type="dxa" w:w="100"/>
            </w:tcMar>
          </w:tcPr>
          <w:p>
            <w:r>
              <w:rPr>
                <w:sz w:val="20"/>
                <w:szCs w:val="20"/>
              </w:rPr>
              <w:t xml:space="preserve">Cold starts too slow for the demo</w:t>
            </w:r>
          </w:p>
        </w:tc>
        <w:tc>
          <w:tcPr>
            <w:tcW w:type="dxa" w:w="5860"/>
            <w:tcMar>
              <w:top w:type="dxa" w:w="80"/>
              <w:left w:type="dxa" w:w="100"/>
              <w:bottom w:type="dxa" w:w="80"/>
              <w:right w:type="dxa" w:w="100"/>
            </w:tcMar>
          </w:tcPr>
          <w:p>
            <w:r>
              <w:rPr>
                <w:sz w:val="20"/>
                <w:szCs w:val="20"/>
              </w:rPr>
              <w:t xml:space="preserve">Measure them, try warm pools / smaller models, report honestly</w:t>
            </w:r>
          </w:p>
        </w:tc>
      </w:tr>
      <w:tr>
        <w:tc>
          <w:tcPr>
            <w:tcW w:type="dxa" w:w="3500"/>
            <w:tcMar>
              <w:top w:type="dxa" w:w="80"/>
              <w:left w:type="dxa" w:w="100"/>
              <w:bottom w:type="dxa" w:w="80"/>
              <w:right w:type="dxa" w:w="100"/>
            </w:tcMar>
          </w:tcPr>
          <w:p>
            <w:r>
              <w:rPr>
                <w:sz w:val="20"/>
                <w:szCs w:val="20"/>
              </w:rPr>
              <w:t xml:space="preserve">Live demo fails on the day</w:t>
            </w:r>
          </w:p>
        </w:tc>
        <w:tc>
          <w:tcPr>
            <w:tcW w:type="dxa" w:w="5860"/>
            <w:tcMar>
              <w:top w:type="dxa" w:w="80"/>
              <w:left w:type="dxa" w:w="100"/>
              <w:bottom w:type="dxa" w:w="80"/>
              <w:right w:type="dxa" w:w="100"/>
            </w:tcMar>
          </w:tcPr>
          <w:p>
            <w:r>
              <w:rPr>
                <w:sz w:val="20"/>
                <w:szCs w:val="20"/>
              </w:rPr>
              <w:t xml:space="preserve">Recorded backup demo + saved dashboards</w:t>
            </w:r>
          </w:p>
        </w:tc>
      </w:tr>
      <w:tr>
        <w:tc>
          <w:tcPr>
            <w:tcW w:type="dxa" w:w="3500"/>
            <w:tcMar>
              <w:top w:type="dxa" w:w="80"/>
              <w:left w:type="dxa" w:w="100"/>
              <w:bottom w:type="dxa" w:w="80"/>
              <w:right w:type="dxa" w:w="100"/>
            </w:tcMar>
          </w:tcPr>
          <w:p>
            <w:r>
              <w:rPr>
                <w:sz w:val="20"/>
                <w:szCs w:val="20"/>
              </w:rPr>
              <w:t xml:space="preserve">Scope too big for 10 weeks</w:t>
            </w:r>
          </w:p>
        </w:tc>
        <w:tc>
          <w:tcPr>
            <w:tcW w:type="dxa" w:w="5860"/>
            <w:tcMar>
              <w:top w:type="dxa" w:w="80"/>
              <w:left w:type="dxa" w:w="100"/>
              <w:bottom w:type="dxa" w:w="80"/>
              <w:right w:type="dxa" w:w="100"/>
            </w:tcMar>
          </w:tcPr>
          <w:p>
            <w:r>
              <w:rPr>
                <w:sz w:val="20"/>
                <w:szCs w:val="20"/>
              </w:rPr>
              <w:t xml:space="preserve">Minimum path first (week 5); dashboard and baseline are cut-able extras</w:t>
            </w:r>
          </w:p>
        </w:tc>
      </w:tr>
      <w:tr>
        <w:tc>
          <w:tcPr>
            <w:tcW w:type="dxa" w:w="3500"/>
            <w:tcMar>
              <w:top w:type="dxa" w:w="80"/>
              <w:left w:type="dxa" w:w="100"/>
              <w:bottom w:type="dxa" w:w="80"/>
              <w:right w:type="dxa" w:w="100"/>
            </w:tcMar>
          </w:tcPr>
          <w:p>
            <w:r>
              <w:rPr>
                <w:sz w:val="20"/>
                <w:szCs w:val="20"/>
              </w:rPr>
              <w:t xml:space="preserve">Uneven workload in the team</w:t>
            </w:r>
          </w:p>
        </w:tc>
        <w:tc>
          <w:tcPr>
            <w:tcW w:type="dxa" w:w="5860"/>
            <w:tcMar>
              <w:top w:type="dxa" w:w="80"/>
              <w:left w:type="dxa" w:w="100"/>
              <w:bottom w:type="dxa" w:w="80"/>
              <w:right w:type="dxa" w:w="100"/>
            </w:tcMar>
          </w:tcPr>
          <w:p>
            <w:r>
              <w:rPr>
                <w:sz w:val="20"/>
                <w:szCs w:val="20"/>
              </w:rPr>
              <w:t xml:space="preserve">Clear ownership, weekly sync, decisions log</w:t>
            </w:r>
          </w:p>
        </w:tc>
      </w:tr>
    </w:tbl>
    <w:p>
      <w:pPr>
        <w:pStyle w:val="Heading1"/>
        <w:spacing w:after="120" w:before="300"/>
      </w:pPr>
      <w:r>
        <w:t xml:space="preserve">12. Open questions for the professor</w:t>
      </w:r>
    </w:p>
    <w:p>
      <w:pPr>
        <w:pStyle w:val="ListParagraph"/>
        <w:numPr>
          <w:ilvl w:val="0"/>
          <w:numId w:val="2"/>
        </w:numPr>
        <w:spacing w:after="60"/>
      </w:pPr>
      <w:r>
        <w:t xml:space="preserve">Splash says "no budget". Can we use free credits, or request a small amount?</w:t>
      </w:r>
    </w:p>
    <w:p>
      <w:pPr>
        <w:pStyle w:val="ListParagraph"/>
        <w:numPr>
          <w:ilvl w:val="0"/>
          <w:numId w:val="2"/>
        </w:numPr>
        <w:spacing w:after="60"/>
      </w:pPr>
      <w:r>
        <w:t xml:space="preserve">What exactly is graded at the defence: demo, report, individual contribution?</w:t>
      </w:r>
    </w:p>
    <w:p>
      <w:pPr>
        <w:pStyle w:val="ListParagraph"/>
        <w:numPr>
          <w:ilvl w:val="0"/>
          <w:numId w:val="2"/>
        </w:numPr>
        <w:spacing w:after="60"/>
      </w:pPr>
      <w:r>
        <w:t xml:space="preserve">Are there official milestones or check-ins before December?</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2A44"/>
      <w:sz w:val="30"/>
      <w:szCs w:val="30"/>
    </w:rPr>
  </w:style>
  <w:style w:type="paragraph" w:styleId="Heading2">
    <w:name w:val="Heading 2"/>
    <w:basedOn w:val="Normal"/>
    <w:next w:val="Normal"/>
    <w:qFormat/>
    <w:pPr>
      <w:outlineLvl w:val="1"/>
    </w:pPr>
    <w:rPr>
      <w:b/>
      <w:bCs/>
      <w:color w:val="C2410C"/>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2026-09-30T14:26:35.400Z</dcterms:created>
  <dcterms:modified xsi:type="dcterms:W3CDTF">2026-09-30T14:26:35.401Z</dcterms:modified>
</cp:coreProperties>
</file>

<file path=docProps/custom.xml><?xml version="1.0" encoding="utf-8"?>
<Properties xmlns="http://schemas.openxmlformats.org/officeDocument/2006/custom-properties" xmlns:vt="http://schemas.openxmlformats.org/officeDocument/2006/docPropsVTypes"/>
</file>