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00F53" w14:textId="41FDF5E5" w:rsidR="00661CEE" w:rsidRPr="002D67B0" w:rsidRDefault="00000000">
      <w:pPr>
        <w:spacing w:after="60"/>
        <w:jc w:val="center"/>
        <w:rPr>
          <w:color w:val="000000" w:themeColor="text1"/>
        </w:rPr>
      </w:pPr>
      <w:r w:rsidRPr="002D67B0">
        <w:rPr>
          <w:rFonts w:ascii="Calibri" w:eastAsia="Calibri" w:hAnsi="Calibri" w:cs="Calibri"/>
          <w:b/>
          <w:bCs/>
          <w:color w:val="000000" w:themeColor="text1"/>
          <w:sz w:val="34"/>
          <w:szCs w:val="34"/>
        </w:rPr>
        <w:t>ORVANTIA</w:t>
      </w:r>
    </w:p>
    <w:p w14:paraId="34C8B20E" w14:textId="77777777" w:rsidR="00661CEE" w:rsidRPr="002D67B0" w:rsidRDefault="00000000">
      <w:pPr>
        <w:spacing w:after="140"/>
        <w:jc w:val="center"/>
        <w:rPr>
          <w:color w:val="000000" w:themeColor="text1"/>
        </w:rPr>
      </w:pPr>
      <w:r w:rsidRPr="002D67B0">
        <w:rPr>
          <w:rFonts w:ascii="Calibri" w:eastAsia="Calibri" w:hAnsi="Calibri" w:cs="Calibri"/>
          <w:color w:val="000000" w:themeColor="text1"/>
        </w:rPr>
        <w:t>Software Development | AI Solutions</w:t>
      </w:r>
    </w:p>
    <w:p w14:paraId="20800304" w14:textId="77777777" w:rsidR="00CD608D" w:rsidRDefault="00CD608D" w:rsidP="00CD608D">
      <w:pPr>
        <w:spacing w:after="20"/>
        <w:jc w:val="center"/>
      </w:pPr>
      <w:r>
        <w:rPr>
          <w:color w:val="000000"/>
          <w:sz w:val="18"/>
          <w:szCs w:val="18"/>
        </w:rPr>
        <w:t>1-9-34/G10, Street No.8, Habsiguda, Hyderabad, Telangana - 500007</w:t>
      </w:r>
    </w:p>
    <w:p w14:paraId="0E521245" w14:textId="7F8F0305" w:rsidR="00661CEE" w:rsidRPr="002D67B0" w:rsidRDefault="00000000">
      <w:pPr>
        <w:spacing w:after="20"/>
        <w:jc w:val="center"/>
        <w:rPr>
          <w:color w:val="000000" w:themeColor="text1"/>
        </w:rPr>
      </w:pPr>
      <w:r w:rsidRPr="002D67B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Email: </w:t>
      </w:r>
      <w:r w:rsidR="001E28B6">
        <w:rPr>
          <w:rFonts w:ascii="Calibri" w:eastAsia="Calibri" w:hAnsi="Calibri" w:cs="Calibri"/>
          <w:color w:val="000000" w:themeColor="text1"/>
          <w:sz w:val="18"/>
          <w:szCs w:val="18"/>
        </w:rPr>
        <w:t>abhinaybakkera@orvantia.in</w:t>
      </w:r>
      <w:r w:rsidRPr="002D67B0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  |   Website: https://orvantia.in   |   Phone: +91 8309403035</w:t>
      </w:r>
    </w:p>
    <w:p w14:paraId="7D939EF4" w14:textId="77777777" w:rsidR="00661CEE" w:rsidRPr="002D67B0" w:rsidRDefault="00000000">
      <w:pPr>
        <w:spacing w:after="160"/>
        <w:jc w:val="center"/>
        <w:rPr>
          <w:rFonts w:ascii="Calibri" w:eastAsia="Calibri" w:hAnsi="Calibri" w:cs="Calibri"/>
          <w:color w:val="000000" w:themeColor="text1"/>
          <w:sz w:val="18"/>
          <w:szCs w:val="18"/>
        </w:rPr>
      </w:pPr>
      <w:r w:rsidRPr="002D67B0">
        <w:rPr>
          <w:rFonts w:ascii="Calibri" w:eastAsia="Calibri" w:hAnsi="Calibri" w:cs="Calibri"/>
          <w:color w:val="000000" w:themeColor="text1"/>
          <w:sz w:val="18"/>
          <w:szCs w:val="18"/>
        </w:rPr>
        <w:t>Udyam Registration No.: UDYAM-TS-31-0060097   |   PAN: GWRPB1132D</w:t>
      </w:r>
    </w:p>
    <w:p w14:paraId="358D9F78" w14:textId="2A64EECA" w:rsidR="002D67B0" w:rsidRPr="002D67B0" w:rsidRDefault="00D53F79">
      <w:pPr>
        <w:spacing w:after="160"/>
        <w:jc w:val="center"/>
        <w:rPr>
          <w:color w:val="000000" w:themeColor="text1"/>
        </w:rPr>
      </w:pPr>
      <w:r>
        <w:rPr>
          <w:noProof/>
        </w:rPr>
      </w:r>
      <w:r>
        <w:pict w14:anchorId="7DA6A2FA">
          <v:rect id="Horizontal Line 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>
      <w:pPr>
        <w:spacing w:before="0" w:after="60" w:line="264" w:lineRule="auto"/>
        <w:jc w:val="center"/>
      </w:pPr>
      <w:r>
        <w:rPr>
          <w:rFonts w:ascii="Calibri" w:eastAsia="Calibri" w:hAnsi="Calibri" w:cs="Calibri"/>
          <w:b/>
          <w:color w:val="1F3864"/>
          <w:sz w:val="32"/>
          <w:szCs w:val="32"/>
        </w:rPr>
        <w:t xml:space="preserve">VPN Access Requirement for Remote Camera Connectivity</w:t>
      </w:r>
    </w:p>
    <w:p>
      <w:pPr>
        <w:spacing w:before="0" w:after="200" w:line="264" w:lineRule="auto"/>
        <w:jc w:val="center"/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Proposal – AI-Based Attendance Tracking System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20" w:type="dxa"/>
          <w:right w:w="120" w:type="dxa"/>
        </w:tblCellMar>
      </w:tblPr>
      <w:tblGrid>
        <w:gridCol w:w="1800"/>
        <w:gridCol w:w="7226"/>
      </w:tblGrid>
      <w:tr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To</w:t>
            </w:r>
          </w:p>
        </w:tc>
        <w:tc>
          <w:tcPr>
            <w:tcW w:w="72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Prayagh Consumer Care Pvt. Ltd. (Attn: IT / Network Team)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From</w:t>
            </w:r>
          </w:p>
        </w:tc>
        <w:tc>
          <w:tcPr>
            <w:tcW w:w="72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Orvantia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Project</w:t>
            </w:r>
          </w:p>
        </w:tc>
        <w:tc>
          <w:tcPr>
            <w:tcW w:w="72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AI-Based Attendance Tracking System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w="72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7 October 2026</w:t>
            </w:r>
          </w:p>
        </w:tc>
      </w:tr>
    </w:tbl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1. Objective</w:t>
      </w:r>
    </w:p>
    <w:p>
      <w:pPr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enable Orvantia to securely access the CP Plus camera/NVR remotely from the Orvantia machine for the development, testing, and operation of the AI-Based Attendance Tracking System.</w:t>
      </w:r>
    </w:p>
    <w:p>
      <w:pPr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Currently, the camera/NVR is accessible only when connected to the client’s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80-series network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 To enable remote access, we propose establishing a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VPN connection through the client’s Fortinet firewall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</w:t>
      </w:r>
    </w:p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2. Current Camera Configuration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20" w:type="dxa"/>
          <w:right w:w="120" w:type="dxa"/>
        </w:tblCellMar>
      </w:tblPr>
      <w:tblGrid>
        <w:gridCol w:w="3000"/>
        <w:gridCol w:w="6026"/>
      </w:tblGrid>
      <w:tr>
        <w:trPr>
          <w:cantSplit/>
          <w:tblHeader/>
        </w:trPr>
        <w:tc>
          <w:tcPr>
            <w:tcW w:w="3000" w:type="dxa"/>
            <w:shd w:val="clear" w:color="auto" w:fill="DCE6F2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Parameter</w:t>
            </w:r>
          </w:p>
        </w:tc>
        <w:tc>
          <w:tcPr>
            <w:tcW w:w="6026" w:type="dxa"/>
            <w:shd w:val="clear" w:color="auto" w:fill="DCE6F2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Device</w:t>
            </w:r>
          </w:p>
        </w:tc>
        <w:tc>
          <w:tcPr>
            <w:tcW w:w="60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CP Plus NVR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IP Address</w:t>
            </w:r>
          </w:p>
        </w:tc>
        <w:tc>
          <w:tcPr>
            <w:tcW w:w="60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192.168.80.30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Subnet Mask</w:t>
            </w:r>
          </w:p>
        </w:tc>
        <w:tc>
          <w:tcPr>
            <w:tcW w:w="60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255.255.255.0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Gateway</w:t>
            </w:r>
          </w:p>
        </w:tc>
        <w:tc>
          <w:tcPr>
            <w:tcW w:w="60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192.168.80.1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MAC Address</w:t>
            </w:r>
          </w:p>
        </w:tc>
        <w:tc>
          <w:tcPr>
            <w:tcW w:w="60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5C:35:48:BF:15:2B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RTSP Port</w:t>
            </w:r>
          </w:p>
        </w:tc>
        <w:tc>
          <w:tcPr>
            <w:tcW w:w="6026" w:type="dxa"/>
            <w:vAlign w:val="center"/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554*</w:t>
            </w:r>
          </w:p>
        </w:tc>
      </w:tr>
    </w:tbl>
    <w:p>
      <w:pPr>
        <w:spacing w:before="60" w:after="120" w:line="264" w:lineRule="auto"/>
      </w:pPr>
      <w:r>
        <w:rPr>
          <w:rFonts w:ascii="Calibri" w:eastAsia="Calibri" w:hAnsi="Calibri" w:cs="Calibri"/>
          <w:i/>
          <w:color w:val="595959"/>
          <w:sz w:val="18"/>
          <w:szCs w:val="18"/>
        </w:rPr>
        <w:t xml:space="preserve">*To be verified during implementation.</w:t>
      </w:r>
    </w:p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3. Proposed Connectivity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CP Plus NVR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192.168.80.30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|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Factory Network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|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v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Fortinet Firewall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192.168.80.1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|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|  Encrypted VPN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v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Internet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|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      v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Orvantia Remote Machine</w:t>
      </w:r>
    </w:p>
    <w:p>
      <w:pPr>
        <w:spacing w:after="60"/>
      </w:pPr>
    </w:p>
    <w:p>
      <w:pPr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Through the VPN, the Orvantia remote machine will securely access the NVR using its private IP address, without exposing the camera/NVR directly to the public internet.</w:t>
      </w:r>
    </w:p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4. Required from Client IT Team</w:t>
      </w:r>
    </w:p>
    <w:p>
      <w:pPr>
        <w:keepNext/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client’s IT/network team is requested to: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Configure a suitable remote-access VPN on the existing Fortinet firewall.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 an authorized VPN account/configuration for Orvantia.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Configure the required routing between the VPN and the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192.168.80.0/24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network.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Allow the VPN user/system to access the NVR at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192.168.80.30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Allow the required RTSP service, expected on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TCP port 554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Provide the VPN connection details securely to Orvantia.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Assist with connectivity testing from the Orvantia remote machine.</w:t>
      </w:r>
    </w:p>
    <w:p>
      <w:pPr>
        <w:spacing w:before="8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Access should preferably be restricted to the required NVR and services rather than providing unrestricted access to the factory network.</w:t>
      </w:r>
    </w:p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5. Orvantia Responsibilities</w:t>
      </w:r>
    </w:p>
    <w:p>
      <w:pPr>
        <w:keepNext/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After receiving the VPN configuration, Orvantia will: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Configure the VPN on the designated remote machine.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Establish and verify the VPN connection.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connectivity to 192.168.80.30.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Verify RTSP connectivity.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Validate the camera stream.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 the camera stream with the AI-Based Attendance Tracking System.</w:t>
      </w:r>
    </w:p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6. Expected Result</w:t>
      </w:r>
    </w:p>
    <w:p>
      <w:pPr>
        <w:keepNext/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Once configured, the Orvantia remote machine should be able to securely access the following endpoint through the VPN and use the camera stream for the Attendance Tracking System:</w:t>
      </w:r>
    </w:p>
    <w:p>
      <w:pPr>
        <w:keepNext/>
        <w:shd w:val="clear" w:color="auto" w:fill="F2F2F2"/>
        <w:spacing w:after="0" w:line="240" w:lineRule="auto"/>
        <w:ind w:left="567"/>
      </w:pPr>
      <w:r>
        <w:rPr>
          <w:rFonts w:ascii="Consolas" w:hAnsi="Consolas" w:cs="Consolas"/>
          <w:color w:val="000000"/>
          <w:sz w:val="19"/>
          <w:szCs w:val="19"/>
        </w:rPr>
        <w:t xml:space="preserve">192.168.80.30:554</w:t>
      </w:r>
    </w:p>
    <w:p>
      <w:pPr>
        <w:spacing w:after="60"/>
      </w:pPr>
    </w:p>
    <w:p>
      <w:pPr>
        <w:keepNext/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color w:val="1F3864"/>
          <w:sz w:val="26"/>
          <w:szCs w:val="26"/>
        </w:rPr>
        <w:t xml:space="preserve">7. Next Step</w:t>
      </w:r>
    </w:p>
    <w:p>
      <w:pPr>
        <w:spacing w:before="0" w:after="12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We request the client’s IT team to confirm the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Fortinet model and available VPN configuration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coordinate with Orvantia for the VPN setup and connectivity testing.</w:t>
      </w:r>
    </w:p>
    <w:p>
      <w:pPr>
        <w:spacing w:before="120" w:after="360"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Thank you for your support. We look forward to your confirmation.</w:t>
      </w:r>
    </w:p>
    <w:p>
      <w:pPr>
        <w:spacing w:before="0" w:after="0" w:line="264" w:lineRule="auto"/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ORVANTIA</w:t>
      </w:r>
    </w:p>
    <w:p>
      <w:pPr>
        <w:spacing w:before="0" w:after="120" w:line="264" w:lineRule="auto"/>
      </w:pPr>
      <w:r>
        <w:rPr>
          <w:rFonts w:ascii="Calibri" w:eastAsia="Calibri" w:hAnsi="Calibri" w:cs="Calibri"/>
          <w:i/>
          <w:color w:val="595959"/>
          <w:sz w:val="22"/>
          <w:szCs w:val="22"/>
        </w:rPr>
        <w:t xml:space="preserve">Software Engineering &amp; AI Systems</w:t>
      </w:r>
    </w:p>
    <w:sectPr w:rsidR="00661CEE" w:rsidRPr="002D67B0">
      <w:pgSz w:w="11906" w:h="16838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14917"/>
    <w:multiLevelType w:val="hybridMultilevel"/>
    <w:tmpl w:val="60400B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E5E93"/>
    <w:multiLevelType w:val="hybridMultilevel"/>
    <w:tmpl w:val="F236CBF4"/>
    <w:lvl w:ilvl="0" w:tplc="F950FCC4">
      <w:start w:val="1"/>
      <w:numFmt w:val="bullet"/>
      <w:lvlText w:val="●"/>
      <w:lvlJc w:val="left"/>
      <w:pPr>
        <w:ind w:left="720" w:hanging="360"/>
      </w:pPr>
    </w:lvl>
    <w:lvl w:ilvl="1" w:tplc="85DE38DC">
      <w:start w:val="1"/>
      <w:numFmt w:val="bullet"/>
      <w:lvlText w:val="○"/>
      <w:lvlJc w:val="left"/>
      <w:pPr>
        <w:ind w:left="1440" w:hanging="360"/>
      </w:pPr>
    </w:lvl>
    <w:lvl w:ilvl="2" w:tplc="DE026C90">
      <w:start w:val="1"/>
      <w:numFmt w:val="bullet"/>
      <w:lvlText w:val="■"/>
      <w:lvlJc w:val="left"/>
      <w:pPr>
        <w:ind w:left="2160" w:hanging="360"/>
      </w:pPr>
    </w:lvl>
    <w:lvl w:ilvl="3" w:tplc="5756E73A">
      <w:start w:val="1"/>
      <w:numFmt w:val="bullet"/>
      <w:lvlText w:val="●"/>
      <w:lvlJc w:val="left"/>
      <w:pPr>
        <w:ind w:left="2880" w:hanging="360"/>
      </w:pPr>
    </w:lvl>
    <w:lvl w:ilvl="4" w:tplc="3A68EFF2">
      <w:start w:val="1"/>
      <w:numFmt w:val="bullet"/>
      <w:lvlText w:val="○"/>
      <w:lvlJc w:val="left"/>
      <w:pPr>
        <w:ind w:left="3600" w:hanging="360"/>
      </w:pPr>
    </w:lvl>
    <w:lvl w:ilvl="5" w:tplc="BE569734">
      <w:start w:val="1"/>
      <w:numFmt w:val="bullet"/>
      <w:lvlText w:val="■"/>
      <w:lvlJc w:val="left"/>
      <w:pPr>
        <w:ind w:left="4320" w:hanging="360"/>
      </w:pPr>
    </w:lvl>
    <w:lvl w:ilvl="6" w:tplc="27229C26">
      <w:start w:val="1"/>
      <w:numFmt w:val="bullet"/>
      <w:lvlText w:val="●"/>
      <w:lvlJc w:val="left"/>
      <w:pPr>
        <w:ind w:left="5040" w:hanging="360"/>
      </w:pPr>
    </w:lvl>
    <w:lvl w:ilvl="7" w:tplc="0D746324">
      <w:start w:val="1"/>
      <w:numFmt w:val="bullet"/>
      <w:lvlText w:val="●"/>
      <w:lvlJc w:val="left"/>
      <w:pPr>
        <w:ind w:left="5760" w:hanging="360"/>
      </w:pPr>
    </w:lvl>
    <w:lvl w:ilvl="8" w:tplc="F5E86408">
      <w:start w:val="1"/>
      <w:numFmt w:val="bullet"/>
      <w:lvlText w:val="●"/>
      <w:lvlJc w:val="left"/>
      <w:pPr>
        <w:ind w:left="6480" w:hanging="360"/>
      </w:pPr>
    </w:lvl>
  </w:abstractNum>
  <w:abstractNum w:abstractNumId="10">
    <w:multiLevelType w:val="single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749500431">
    <w:abstractNumId w:val="1"/>
    <w:lvlOverride w:ilvl="0">
      <w:startOverride w:val="1"/>
    </w:lvlOverride>
  </w:num>
  <w:num w:numId="2" w16cid:durableId="674042341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EE"/>
    <w:rsid w:val="000975AC"/>
    <w:rsid w:val="001E28B6"/>
    <w:rsid w:val="002D67B0"/>
    <w:rsid w:val="003B1D84"/>
    <w:rsid w:val="003F6D1F"/>
    <w:rsid w:val="005E62FF"/>
    <w:rsid w:val="00661CEE"/>
    <w:rsid w:val="007D6C13"/>
    <w:rsid w:val="00A12316"/>
    <w:rsid w:val="00A43105"/>
    <w:rsid w:val="00B44045"/>
    <w:rsid w:val="00CD608D"/>
    <w:rsid w:val="00D53F79"/>
    <w:rsid w:val="00E2694D"/>
    <w:rsid w:val="00E3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09A6A9"/>
  <w15:docId w15:val="{42E7FE2E-7814-3545-BE7B-61A9A6EA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87A0-4ADA-B344-8123-05AB65DFB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Abhinay</cp:lastModifiedBy>
  <cp:revision>6</cp:revision>
  <cp:lastPrinted>2026-08-01T14:04:00Z</cp:lastPrinted>
  <dcterms:created xsi:type="dcterms:W3CDTF">2026-08-01T13:34:00Z</dcterms:created>
  <dcterms:modified xsi:type="dcterms:W3CDTF">2026-09-15T08:23:00Z</dcterms:modified>
</cp:coreProperties>
</file>