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8" w:space="6"/>
        </w:pBdr>
        <w:spacing w:after="60" w:before="1600"/>
      </w:pPr>
      <w:r>
        <w:rPr>
          <w:b/>
          <w:bCs/>
          <w:color w:val="2E5AAC"/>
          <w:sz w:val="28"/>
          <w:szCs w:val="28"/>
        </w:rPr>
        <w:t xml:space="preserve">Store Master Normalizer</w:t>
      </w:r>
    </w:p>
    <w:p>
      <w:pPr>
        <w:spacing w:after="80" w:before="200"/>
      </w:pPr>
      <w:r>
        <w:rPr>
          <w:b/>
          <w:bCs/>
          <w:sz w:val="52"/>
          <w:szCs w:val="52"/>
        </w:rPr>
        <w:t xml:space="preserve">Design Document</w:t>
      </w:r>
    </w:p>
    <w:p>
      <w:pPr>
        <w:spacing w:after="600"/>
      </w:pPr>
      <w:r>
        <w:rPr>
          <w:color w:val="555555"/>
          <w:sz w:val="26"/>
          <w:szCs w:val="26"/>
        </w:rPr>
        <w:t xml:space="preserve">Version 1.0 — consolidated design, architecture, rules, and operations</w:t>
      </w:r>
    </w:p>
    <w:p>
      <w:r>
        <w:rPr>
          <w:color w:val="777777"/>
          <w:sz w:val="20"/>
          <w:szCs w:val="20"/>
        </w:rPr>
        <w:t xml:space="preserve">Project: Store Master Normalizer  |  Engine v1.0.0  |  Handover documentation</w:t>
      </w:r>
    </w:p>
    <w:p>
      <w:r>
        <w:rPr>
          <w:color w:val="777777"/>
          <w:sz w:val="20"/>
          <w:szCs w:val="20"/>
        </w:rPr>
        <w:t xml:space="preserve">Generated 2026-06-03</w:t>
      </w:r>
    </w:p>
    <w:p>
      <w:r>
        <w:br w:type="page"/>
      </w:r>
    </w:p>
    <w:p>
      <w:pPr>
        <w:pStyle w:val="Heading1"/>
      </w:pPr>
      <w:r>
        <w:t xml:space="preserve">Contents</w:t>
      </w:r>
    </w:p>
    <w:p>
      <w:pPr>
        <w:spacing w:after="36"/>
      </w:pPr>
      <w:r>
        <w:rPr>
          <w:b/>
          <w:bCs/>
          <w:color w:val="1F3864"/>
          <w:sz w:val="22"/>
          <w:szCs w:val="22"/>
        </w:rPr>
        <w:t xml:space="preserve">1. Introduction and document control</w:t>
      </w:r>
    </w:p>
    <w:p>
      <w:pPr>
        <w:spacing w:after="36"/>
      </w:pPr>
      <w:r>
        <w:rPr>
          <w:b/>
          <w:bCs/>
          <w:color w:val="1F3864"/>
          <w:sz w:val="22"/>
          <w:szCs w:val="22"/>
        </w:rPr>
        <w:t xml:space="preserve">2. Purpose and scope</w:t>
      </w:r>
    </w:p>
    <w:p>
      <w:pPr>
        <w:spacing w:after="36"/>
      </w:pPr>
      <w:r>
        <w:rPr>
          <w:b/>
          <w:bCs/>
          <w:color w:val="1F3864"/>
          <w:sz w:val="22"/>
          <w:szCs w:val="22"/>
        </w:rPr>
        <w:t xml:space="preserve">3. Inputs and outputs</w:t>
      </w:r>
    </w:p>
    <w:p>
      <w:pPr>
        <w:spacing w:after="36"/>
      </w:pPr>
      <w:r>
        <w:rPr>
          <w:b/>
          <w:bCs/>
          <w:color w:val="1F3864"/>
          <w:sz w:val="22"/>
          <w:szCs w:val="22"/>
        </w:rPr>
        <w:t xml:space="preserve">4. Master schema</w:t>
      </w:r>
    </w:p>
    <w:p>
      <w:pPr>
        <w:spacing w:after="36"/>
      </w:pPr>
      <w:r>
        <w:rPr>
          <w:b/>
          <w:bCs/>
          <w:color w:val="1F3864"/>
          <w:sz w:val="22"/>
          <w:szCs w:val="22"/>
        </w:rPr>
        <w:t xml:space="preserve">5. High-level design</w:t>
      </w:r>
    </w:p>
    <w:p>
      <w:pPr>
        <w:spacing w:after="36"/>
      </w:pPr>
      <w:r>
        <w:rPr>
          <w:b/>
          <w:bCs/>
          <w:color w:val="1F3864"/>
          <w:sz w:val="22"/>
          <w:szCs w:val="22"/>
        </w:rPr>
        <w:t xml:space="preserve">6. System-level design</w:t>
      </w:r>
    </w:p>
    <w:p>
      <w:pPr>
        <w:spacing w:after="36"/>
      </w:pPr>
      <w:r>
        <w:rPr>
          <w:b/>
          <w:bCs/>
          <w:color w:val="1F3864"/>
          <w:sz w:val="22"/>
          <w:szCs w:val="22"/>
        </w:rPr>
        <w:t xml:space="preserve">7. Reconciliation rules and low-level design</w:t>
      </w:r>
    </w:p>
    <w:p>
      <w:pPr>
        <w:spacing w:after="36"/>
      </w:pPr>
      <w:r>
        <w:rPr>
          <w:b/>
          <w:bCs/>
          <w:color w:val="1F3864"/>
          <w:sz w:val="22"/>
          <w:szCs w:val="22"/>
        </w:rPr>
        <w:t xml:space="preserve">8. Code reference</w:t>
      </w:r>
    </w:p>
    <w:p>
      <w:pPr>
        <w:spacing w:after="36"/>
      </w:pPr>
      <w:r>
        <w:rPr>
          <w:b/>
          <w:bCs/>
          <w:color w:val="1F3864"/>
          <w:sz w:val="22"/>
          <w:szCs w:val="22"/>
        </w:rPr>
        <w:t xml:space="preserve">9. Operations and maintenance</w:t>
      </w:r>
    </w:p>
    <w:p>
      <w:pPr>
        <w:spacing w:after="36"/>
      </w:pPr>
      <w:r>
        <w:rPr>
          <w:b/>
          <w:bCs/>
          <w:color w:val="1F3864"/>
          <w:sz w:val="22"/>
          <w:szCs w:val="22"/>
        </w:rPr>
        <w:t xml:space="preserve">10. Versioning</w:t>
      </w:r>
    </w:p>
    <w:p>
      <w:pPr>
        <w:spacing w:after="36"/>
      </w:pPr>
      <w:r>
        <w:rPr>
          <w:b/>
          <w:bCs/>
          <w:color w:val="1F3864"/>
          <w:sz w:val="22"/>
          <w:szCs w:val="22"/>
        </w:rPr>
        <w:t xml:space="preserve">11. Change history (v1.0 vs v4)</w:t>
      </w:r>
    </w:p>
    <w:p>
      <w:pPr>
        <w:spacing w:after="36"/>
      </w:pPr>
      <w:r>
        <w:rPr>
          <w:b/>
          <w:bCs/>
          <w:color w:val="1F3864"/>
          <w:sz w:val="22"/>
          <w:szCs w:val="22"/>
        </w:rPr>
        <w:t xml:space="preserve">Appendix A - Master schema (all columns)</w:t>
      </w:r>
    </w:p>
    <w:p>
      <w:pPr>
        <w:spacing w:after="36"/>
      </w:pPr>
      <w:r>
        <w:rPr>
          <w:b/>
          <w:bCs/>
          <w:color w:val="1F3864"/>
          <w:sz w:val="22"/>
          <w:szCs w:val="22"/>
        </w:rPr>
        <w:t xml:space="preserve">Appendix B - Per-brand configuration and mappings</w:t>
      </w:r>
    </w:p>
    <w:p>
      <w:pPr>
        <w:spacing w:after="36"/>
        <w:ind w:left="360"/>
      </w:pPr>
      <w:r>
        <w:rPr>
          <w:b w:val="false"/>
          <w:bCs w:val="false"/>
          <w:color w:val="444444"/>
          <w:sz w:val="21"/>
          <w:szCs w:val="21"/>
        </w:rPr>
        <w:t xml:space="preserve">Pantaloons</w:t>
      </w:r>
    </w:p>
    <w:p>
      <w:pPr>
        <w:spacing w:after="36"/>
        <w:ind w:left="360"/>
      </w:pPr>
      <w:r>
        <w:rPr>
          <w:b w:val="false"/>
          <w:bCs w:val="false"/>
          <w:color w:val="444444"/>
          <w:sz w:val="21"/>
          <w:szCs w:val="21"/>
        </w:rPr>
        <w:t xml:space="preserve">Planet Fashion</w:t>
      </w:r>
    </w:p>
    <w:p>
      <w:pPr>
        <w:spacing w:after="36"/>
        <w:ind w:left="360"/>
      </w:pPr>
      <w:r>
        <w:rPr>
          <w:b w:val="false"/>
          <w:bCs w:val="false"/>
          <w:color w:val="444444"/>
          <w:sz w:val="21"/>
          <w:szCs w:val="21"/>
        </w:rPr>
        <w:t xml:space="preserve">TASVA</w:t>
      </w:r>
    </w:p>
    <w:p>
      <w:pPr>
        <w:spacing w:after="36"/>
        <w:ind w:left="360"/>
      </w:pPr>
      <w:r>
        <w:rPr>
          <w:b w:val="false"/>
          <w:bCs w:val="false"/>
          <w:color w:val="444444"/>
          <w:sz w:val="21"/>
          <w:szCs w:val="21"/>
        </w:rPr>
        <w:t xml:space="preserve">TCNS</w:t>
      </w:r>
    </w:p>
    <w:p>
      <w:pPr>
        <w:spacing w:after="36"/>
        <w:ind w:left="360"/>
      </w:pPr>
      <w:r>
        <w:rPr>
          <w:b w:val="false"/>
          <w:bCs w:val="false"/>
          <w:color w:val="444444"/>
          <w:sz w:val="21"/>
          <w:szCs w:val="21"/>
        </w:rPr>
        <w:t xml:space="preserve">Shantanu and Nikhil</w:t>
      </w:r>
    </w:p>
    <w:p>
      <w:pPr>
        <w:spacing w:after="36"/>
        <w:ind w:left="360"/>
      </w:pPr>
      <w:r>
        <w:rPr>
          <w:b w:val="false"/>
          <w:bCs w:val="false"/>
          <w:color w:val="444444"/>
          <w:sz w:val="21"/>
          <w:szCs w:val="21"/>
        </w:rPr>
        <w:t xml:space="preserve">Ownd</w:t>
      </w:r>
    </w:p>
    <w:p>
      <w:pPr>
        <w:spacing w:after="36"/>
        <w:ind w:left="360"/>
      </w:pPr>
      <w:r>
        <w:rPr>
          <w:b w:val="false"/>
          <w:bCs w:val="false"/>
          <w:color w:val="444444"/>
          <w:sz w:val="21"/>
          <w:szCs w:val="21"/>
        </w:rPr>
        <w:t xml:space="preserve">House of Masaba</w:t>
      </w:r>
    </w:p>
    <w:p>
      <w:pPr>
        <w:spacing w:after="36"/>
        <w:ind w:left="360"/>
      </w:pPr>
      <w:r>
        <w:rPr>
          <w:b w:val="false"/>
          <w:bCs w:val="false"/>
          <w:color w:val="444444"/>
          <w:sz w:val="21"/>
          <w:szCs w:val="21"/>
        </w:rPr>
        <w:t xml:space="preserve">Jaypore</w:t>
      </w:r>
    </w:p>
    <w:p>
      <w:r>
        <w:br w:type="page"/>
      </w:r>
    </w:p>
    <w:p>
      <w:pPr>
        <w:pStyle w:val="Heading1"/>
      </w:pPr>
      <w:r>
        <w:t xml:space="preserve">1. Introduction and document control</w:t>
      </w:r>
    </w:p>
    <w:p>
      <w:pPr>
        <w:spacing w:after="120"/>
      </w:pPr>
      <w:r>
        <w:t xml:space="preserve">This is the consolidated design document for the Store Master Normalizer at version 1.0. It folds the project's design, architecture, code, and operational guidance into one structured reference and supersedes the earlier "Store Master Reconciliation — Process &amp; Rules" document (version 4). The separate handover documents (Explanation, HLD, LLD, SLD, Code, Guide) remain available; this document is the single end-to-end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Field</w:t>
            </w:r>
          </w:p>
        </w:tc>
        <w:tc>
          <w:tcPr>
            <w:tcW w:type="dxa" w:w="67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Document version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1.0</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Date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2026-06-03</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 version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1.0.0 (engine/__init__.py — single source of truth)</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Brands in scope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Eight: Pantaloons, PF (Planet Fashion), Tasva, TCNS, Shantanu and Nikhil, Ownd, House of Masaba, and Jaypore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Delivery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Python web application — run locally (python -m web.run) or hosted on Railway</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Master Reconciliation — Process &amp; Rules, v4 (21 May 2026)</w:t>
            </w:r>
          </w:p>
        </w:tc>
      </w:tr>
    </w:tbl>
    <w:p>
      <w:pPr>
        <w:pStyle w:val="Heading3"/>
      </w:pPr>
      <w:r>
        <w:t xml:space="preserve">What changed since the v4 process document</w:t>
      </w:r>
    </w:p>
    <w:p>
      <w:pPr>
        <w:pStyle w:val="ListParagraph"/>
        <w:numPr>
          <w:ilvl w:val="0"/>
          <w:numId w:val="2"/>
        </w:numPr>
        <w:spacing w:after="40"/>
      </w:pPr>
      <w:r>
        <w:rPr>
          <w:b/>
          <w:bCs/>
        </w:rPr>
        <w:t xml:space="preserve">Region vs Store Zone</w:t>
      </w:r>
      <w:r>
        <w:t xml:space="preserve"> are no longer the same value: Region is now the full uppercase word (SOUTH / NORTH / EAST / WEST); Store Zone keeps the 4-character code (SOUT / NRTH / EAST / WEST).</w:t>
      </w:r>
    </w:p>
    <w:p>
      <w:pPr>
        <w:pStyle w:val="ListParagraph"/>
        <w:numPr>
          <w:ilvl w:val="0"/>
          <w:numId w:val="2"/>
        </w:numPr>
        <w:spacing w:after="40"/>
      </w:pPr>
      <w:r>
        <w:rPr>
          <w:b/>
          <w:bCs/>
        </w:rPr>
        <w:t xml:space="preserve">Three engine-derived status columns</w:t>
      </w:r>
      <w:r>
        <w:t xml:space="preserve"> were added: Data Modified, Deactivated Stores, Reactivated Stores.</w:t>
      </w:r>
    </w:p>
    <w:p>
      <w:pPr>
        <w:pStyle w:val="ListParagraph"/>
        <w:numPr>
          <w:ilvl w:val="0"/>
          <w:numId w:val="2"/>
        </w:numPr>
        <w:spacing w:after="40"/>
      </w:pPr>
      <w:r>
        <w:rPr>
          <w:b/>
          <w:bCs/>
        </w:rPr>
        <w:t xml:space="preserve">Brands in scope grew to eight</w:t>
      </w:r>
      <w:r>
        <w:t xml:space="preserve">, adding Shantanu and Nikhil, Ownd, House of Masaba, and Jaypore.</w:t>
      </w:r>
    </w:p>
    <w:p>
      <w:pPr>
        <w:pStyle w:val="ListParagraph"/>
        <w:numPr>
          <w:ilvl w:val="0"/>
          <w:numId w:val="2"/>
        </w:numPr>
        <w:spacing w:after="40"/>
      </w:pPr>
      <w:r>
        <w:rPr>
          <w:b/>
          <w:bCs/>
        </w:rPr>
        <w:t xml:space="preserve">Delivery is a web app</w:t>
      </w:r>
      <w:r>
        <w:t xml:space="preserve"> (local + Railway), replacing the earlier standalone .exe packaging.</w:t>
      </w:r>
    </w:p>
    <w:p>
      <w:pPr>
        <w:pStyle w:val="Heading1"/>
      </w:pPr>
      <w:r>
        <w:t xml:space="preserve">2. Purpose and scope</w:t>
      </w:r>
    </w:p>
    <w:p>
      <w:pPr>
        <w:spacing w:after="120"/>
      </w:pPr>
      <w:r>
        <w:t xml:space="preserve">The Store Master Normalizer takes a brand's monthly store-master export and turns it into an up-to-date copy of the company's backend master store list, together with a change report that records exactly what changed. It replaces a manual, error-prone monthly reconciliation (roughly 25 days of effort per cycle) with a few minutes of supervised, auditable work.</w:t>
      </w:r>
    </w:p>
    <w:p>
      <w:pPr>
        <w:spacing w:after="120"/>
      </w:pPr>
      <w:r>
        <w:t xml:space="preserve">Every brand exports its store data differently — different sheet names, column orders, value spellings, date formats, even file types (one brand ships .xlsb rather than .xlsx). The tool encodes each brand's mapping once and applies it the same way every run. The brand teams' reference mapping is the source of truth; the tool reads it and executes it.</w:t>
      </w:r>
    </w:p>
    <w:p>
      <w:pPr>
        <w:pStyle w:val="Heading1"/>
      </w:pPr>
      <w:r>
        <w:t xml:space="preserve">3. Inputs and outputs</w:t>
      </w:r>
    </w:p>
    <w:p>
      <w:pPr>
        <w:pStyle w:val="Heading3"/>
      </w:pPr>
      <w:r>
        <w:t xml:space="preserve">Inputs</w:t>
      </w:r>
    </w:p>
    <w:p>
      <w:pPr>
        <w:pStyle w:val="ListParagraph"/>
        <w:numPr>
          <w:ilvl w:val="0"/>
          <w:numId w:val="2"/>
        </w:numPr>
        <w:spacing w:after="40"/>
      </w:pPr>
      <w:r>
        <w:rPr>
          <w:b/>
          <w:bCs/>
        </w:rPr>
        <w:t xml:space="preserve">Source workbook</w:t>
      </w:r>
      <w:r>
        <w:t xml:space="preserve"> — one brand's monthly store export (.xlsx or .xlsb). The header row is configurable per brand.</w:t>
      </w:r>
    </w:p>
    <w:p>
      <w:pPr>
        <w:pStyle w:val="ListParagraph"/>
        <w:numPr>
          <w:ilvl w:val="0"/>
          <w:numId w:val="2"/>
        </w:numPr>
        <w:spacing w:after="40"/>
      </w:pPr>
      <w:r>
        <w:rPr>
          <w:b/>
          <w:bCs/>
        </w:rPr>
        <w:t xml:space="preserve">Backend master</w:t>
      </w:r>
      <w:r>
        <w:t xml:space="preserve"> — the company-wide master store list (.xlsx); the data sheet is selectable, defaulting to "Backend Updated Data".</w:t>
      </w:r>
    </w:p>
    <w:p>
      <w:pPr>
        <w:pStyle w:val="ListParagraph"/>
        <w:numPr>
          <w:ilvl w:val="0"/>
          <w:numId w:val="2"/>
        </w:numPr>
        <w:spacing w:after="40"/>
      </w:pPr>
      <w:r>
        <w:rPr>
          <w:b/>
          <w:bCs/>
        </w:rPr>
        <w:t xml:space="preserve">Per-brand mapping</w:t>
      </w:r>
      <w:r>
        <w:t xml:space="preserve"> — held in brands.json; one rule per master column.</w:t>
      </w:r>
    </w:p>
    <w:p>
      <w:pPr>
        <w:pStyle w:val="Heading3"/>
      </w:pPr>
      <w:r>
        <w:t xml:space="preserve">Outputs</w:t>
      </w:r>
    </w:p>
    <w:p>
      <w:pPr>
        <w:spacing w:after="120"/>
      </w:pPr>
      <w:r>
        <w:t xml:space="preserve">Each run writes two Excel files, named with the brand and month:</w:t>
      </w:r>
    </w:p>
    <w:p>
      <w:pPr>
        <w:pStyle w:val="ListParagraph"/>
        <w:numPr>
          <w:ilvl w:val="0"/>
          <w:numId w:val="2"/>
        </w:numPr>
        <w:spacing w:after="40"/>
      </w:pPr>
      <w:r>
        <w:rPr>
          <w:b/>
          <w:bCs/>
        </w:rPr>
        <w:t xml:space="preserve">Updated Master</w:t>
      </w:r>
      <w:r>
        <w:t xml:space="preserve"> (</w:t>
      </w:r>
      <w:r>
        <w:rPr>
          <w:rFonts w:ascii="Consolas" w:cs="Consolas" w:eastAsia="Consolas" w:hAnsi="Consolas"/>
          <w:sz w:val="20"/>
          <w:szCs w:val="20"/>
        </w:rPr>
        <w:t xml:space="preserve">&lt;brand&gt;_Updated_Master_&lt;month&gt;.xlsx</w:t>
      </w:r>
      <w:r>
        <w:t xml:space="preserve">) — the master with this brand's stores refreshed, on a sheet named "Master".</w:t>
      </w:r>
    </w:p>
    <w:p>
      <w:pPr>
        <w:pStyle w:val="ListParagraph"/>
        <w:numPr>
          <w:ilvl w:val="0"/>
          <w:numId w:val="2"/>
        </w:numPr>
        <w:spacing w:after="40"/>
      </w:pPr>
      <w:r>
        <w:rPr>
          <w:b/>
          <w:bCs/>
        </w:rPr>
        <w:t xml:space="preserve">Change Report</w:t>
      </w:r>
      <w:r>
        <w:t xml:space="preserve"> (</w:t>
      </w:r>
      <w:r>
        <w:rPr>
          <w:rFonts w:ascii="Consolas" w:cs="Consolas" w:eastAsia="Consolas" w:hAnsi="Consolas"/>
          <w:sz w:val="20"/>
          <w:szCs w:val="20"/>
        </w:rPr>
        <w:t xml:space="preserve">&lt;brand&gt;_Change_Report_&lt;month&gt;.xlsx</w:t>
      </w:r>
      <w:r>
        <w:t xml:space="preserve">) — a Summary sheet (counts and warnings) and a Changes sheet (each individual change with before/after and a remark).</w:t>
      </w:r>
    </w:p>
    <w:p>
      <w:pPr>
        <w:spacing w:after="120"/>
      </w:pPr>
      <w:r>
        <w:t xml:space="preserve">Hard rule on deletion: the engine never deletes a master row. A store removed from a brand source is flipped to Isactive = NO with a remark; the row and all its other columns are preserved.</w:t>
      </w:r>
    </w:p>
    <w:p>
      <w:pPr>
        <w:pStyle w:val="Heading1"/>
      </w:pPr>
      <w:r>
        <w:t xml:space="preserve">4. Master schema</w:t>
      </w:r>
    </w:p>
    <w:p>
      <w:pPr>
        <w:spacing w:after="120"/>
      </w:pPr>
      <w:r>
        <w:t xml:space="preserve">The output column order is defined by MASTER_FIELDS in engine/brands.py: a 44-column SharePoint-aligned schema (ID at position 1, Title at position 44) followed by three engine-derived status columns at positions 45–47. The fields with special handling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Field</w:t>
            </w:r>
          </w:p>
        </w:tc>
        <w:tc>
          <w:tcPr>
            <w:tcW w:type="dxa" w:w="66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Handling</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 (pos 1)</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SharePoint list ID. Engine-preserved: read, never written (blank on new rows until SharePoint assigns it).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 (pos 44)</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Mirrors Store Id on every engine-written row.</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Full uppercase word: SOUTH / NORTH / EAST / WEST.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4-character code: SOUT / NRTH / EAST / WEST.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 / Dailychecklist access</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Engine-managed; forced uppercase YES / NO; kept in step.</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Accumulating comma-separated list of prior codes; appended, never replaced; every value checked when matching migrations.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Engine-managed text from the remark templates (Section 7).</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Data Modified / Deactivated Stores / Reactivated Stores</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Engine-derived status columns (Section 7.6); not mapped from source.</w:t>
            </w:r>
          </w:p>
        </w:tc>
      </w:tr>
    </w:tbl>
    <w:p>
      <w:pPr>
        <w:spacing w:after="120"/>
      </w:pPr>
      <w:r>
        <w:t xml:space="preserve">The complete 47-column list is in Appendix A; the full per-brand mappings (all eight brands, from brands.json) are in Appendix B.</w:t>
      </w:r>
    </w:p>
    <w:p>
      <w:pPr>
        <w:pStyle w:val="Heading1"/>
      </w:pPr>
      <w:r>
        <w:t xml:space="preserve">5. High-level design</w:t>
      </w:r>
    </w:p>
    <w:p>
      <w:pPr>
        <w:spacing w:after="120"/>
      </w:pPr>
      <w:r>
        <w:t xml:space="preserve">The system has two layers: a pure-Python reconciliation engine, and a thin FastAPI web layer that wraps it with a browser UI. The engine is also runnable from the command line. Keeping the engine independent of the UI makes it testable and lets an independent verifier re-run the rules without touching the UI.</w:t>
      </w:r>
    </w:p>
    <w:p>
      <w:pPr>
        <w:pStyle w:val="Heading3"/>
      </w:pPr>
      <w: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Component</w:t>
            </w:r>
          </w:p>
        </w:tc>
        <w:tc>
          <w:tcPr>
            <w:tcW w:type="dxa" w:w="69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All reconciliation logic; no UI dependency; importable and CLI-runnable.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web/</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FastAPI app: uploads, orchestration, HTML rendering, downloads.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brands.json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Per-brand configuration and mapping rules; read on every run.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Verifier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Re-derives expected output from rules + source + master and compares (PASS/FAIL).</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Dockerfile / Procfile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Railway deployment.</w:t>
            </w:r>
          </w:p>
        </w:tc>
      </w:tr>
    </w:tbl>
    <w:p>
      <w:pPr>
        <w:pStyle w:val="Heading3"/>
      </w:pPr>
      <w:r>
        <w:t xml:space="preserve">Data flow</w:t>
      </w:r>
    </w:p>
    <w:p>
      <w:pPr>
        <w:pStyle w:val="ListParagraph"/>
        <w:numPr>
          <w:ilvl w:val="0"/>
          <w:numId w:val="3"/>
        </w:numPr>
        <w:spacing w:after="40"/>
      </w:pPr>
      <w:r>
        <w:t xml:space="preserve">The operator selects a brand and uploads the source and backend master (UI), or passes paths (CLI).</w:t>
      </w:r>
    </w:p>
    <w:p>
      <w:pPr>
        <w:pStyle w:val="ListParagraph"/>
        <w:numPr>
          <w:ilvl w:val="0"/>
          <w:numId w:val="3"/>
        </w:numPr>
        <w:spacing w:after="40"/>
      </w:pPr>
      <w:r>
        <w:t xml:space="preserve">The brand's mapping rules are loaded from brands.json.</w:t>
      </w:r>
    </w:p>
    <w:p>
      <w:pPr>
        <w:pStyle w:val="ListParagraph"/>
        <w:numPr>
          <w:ilvl w:val="0"/>
          <w:numId w:val="3"/>
        </w:numPr>
        <w:spacing w:after="40"/>
      </w:pPr>
      <w:r>
        <w:t xml:space="preserve">The source sheet is read into an in-memory SourceSheet.</w:t>
      </w:r>
    </w:p>
    <w:p>
      <w:pPr>
        <w:pStyle w:val="ListParagraph"/>
        <w:numPr>
          <w:ilvl w:val="0"/>
          <w:numId w:val="3"/>
        </w:numPr>
        <w:spacing w:after="40"/>
      </w:pPr>
      <w:r>
        <w:t xml:space="preserve">Rules are applied to every source row, producing rows in the master's shape.</w:t>
      </w:r>
    </w:p>
    <w:p>
      <w:pPr>
        <w:pStyle w:val="ListParagraph"/>
        <w:numPr>
          <w:ilvl w:val="0"/>
          <w:numId w:val="3"/>
        </w:numPr>
        <w:spacing w:after="40"/>
      </w:pPr>
      <w:r>
        <w:t xml:space="preserve">Rows are reconciled against the master (cascade), then the inactivation pass and status-column computation run.</w:t>
      </w:r>
    </w:p>
    <w:p>
      <w:pPr>
        <w:pStyle w:val="ListParagraph"/>
        <w:numPr>
          <w:ilvl w:val="0"/>
          <w:numId w:val="3"/>
        </w:numPr>
        <w:spacing w:after="40"/>
      </w:pPr>
      <w:r>
        <w:t xml:space="preserve">The Updated Master and Change Report are written; optionally the verifier checks the output.</w:t>
      </w:r>
    </w:p>
    <w:p>
      <w:pPr>
        <w:pStyle w:val="Heading3"/>
      </w:pPr>
      <w:r>
        <w:t xml:space="preserve">Technology stack</w:t>
      </w:r>
    </w:p>
    <w:p>
      <w:pPr>
        <w:spacing w:after="120"/>
      </w:pPr>
      <w:r>
        <w:t xml:space="preserve">Python 3.12; FastAPI + Starlette served by uvicorn; Jinja2 templates; openpyxl (.xlsx) and pyxlsb (.xlsb read); Docker for Railway; pytest/unittest for tests.</w:t>
      </w:r>
    </w:p>
    <w:p>
      <w:pPr>
        <w:pStyle w:val="Heading3"/>
      </w:pPr>
      <w:r>
        <w:t xml:space="preserve">Design principles</w:t>
      </w:r>
    </w:p>
    <w:p>
      <w:pPr>
        <w:pStyle w:val="ListParagraph"/>
        <w:numPr>
          <w:ilvl w:val="0"/>
          <w:numId w:val="2"/>
        </w:numPr>
        <w:spacing w:after="40"/>
      </w:pPr>
      <w:r>
        <w:rPr>
          <w:b/>
          <w:bCs/>
        </w:rPr>
        <w:t xml:space="preserve">Reference-driven</w:t>
      </w:r>
      <w:r>
        <w:t xml:space="preserve"> — mapping is config (brands.json), applied on the next run with no restart.</w:t>
      </w:r>
    </w:p>
    <w:p>
      <w:pPr>
        <w:pStyle w:val="ListParagraph"/>
        <w:numPr>
          <w:ilvl w:val="0"/>
          <w:numId w:val="2"/>
        </w:numPr>
        <w:spacing w:after="40"/>
      </w:pPr>
      <w:r>
        <w:rPr>
          <w:b/>
          <w:bCs/>
        </w:rPr>
        <w:t xml:space="preserve">Engine / UI separation</w:t>
      </w:r>
      <w:r>
        <w:t xml:space="preserve"> — enables CLI use and independent verification.</w:t>
      </w:r>
    </w:p>
    <w:p>
      <w:pPr>
        <w:pStyle w:val="ListParagraph"/>
        <w:numPr>
          <w:ilvl w:val="0"/>
          <w:numId w:val="2"/>
        </w:numPr>
        <w:spacing w:after="40"/>
      </w:pPr>
      <w:r>
        <w:rPr>
          <w:b/>
          <w:bCs/>
        </w:rPr>
        <w:t xml:space="preserve">Independent verification</w:t>
      </w:r>
      <w:r>
        <w:t xml:space="preserve"> — the verifier re-derives results from first principles.</w:t>
      </w:r>
    </w:p>
    <w:p>
      <w:pPr>
        <w:pStyle w:val="ListParagraph"/>
        <w:numPr>
          <w:ilvl w:val="0"/>
          <w:numId w:val="2"/>
        </w:numPr>
        <w:spacing w:after="40"/>
      </w:pPr>
      <w:r>
        <w:rPr>
          <w:b/>
          <w:bCs/>
        </w:rPr>
        <w:t xml:space="preserve">Coerce-and-compare</w:t>
      </w:r>
      <w:r>
        <w:t xml:space="preserve"> — cosmetic differences are ignored when deciding whether a value really changed.</w:t>
      </w:r>
    </w:p>
    <w:p>
      <w:pPr>
        <w:pStyle w:val="Heading1"/>
      </w:pPr>
      <w:r>
        <w:t xml:space="preserve">6. System-level design</w:t>
      </w:r>
    </w:p>
    <w:p>
      <w:pPr>
        <w:spacing w:after="120"/>
      </w:pPr>
      <w:r>
        <w:t xml:space="preserve">Each run is stateless: the only inputs are the two uploaded files, the only outputs are the two produced files, and nothing is stored between runs. The same codebase runs in two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Aspect</w:t>
            </w:r>
          </w:p>
        </w:tc>
        <w:tc>
          <w:tcPr>
            <w:tcW w:type="dxa" w:w="378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Local</w:t>
            </w:r>
          </w:p>
        </w:tc>
        <w:tc>
          <w:tcPr>
            <w:tcW w:type="dxa" w:w="378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Railway (hosted)</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Entry point</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python -m web.run</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uvicorn web.app:app (Dockerfile CMD / Procfile)</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Host / port</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127.0.0.1:8000</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0.0.0.0:$PORT (platform-assigned)</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Exposure</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Loopback only; nothing leaves the machine</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Public URL</w:t>
            </w:r>
          </w:p>
        </w:tc>
      </w:tr>
      <w:tr>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Use case</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Single operator, offline-capable</w:t>
            </w:r>
          </w:p>
        </w:tc>
        <w:tc>
          <w:tcPr>
            <w:tcW w:type="dxa" w:w="378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Shared instance for testers</w:t>
            </w:r>
          </w:p>
        </w:tc>
      </w:tr>
    </w:tbl>
    <w:p>
      <w:pPr>
        <w:pStyle w:val="Heading3"/>
      </w:pPr>
      <w:r>
        <w:t xml:space="preserve">Deployment</w:t>
      </w:r>
    </w:p>
    <w:p>
      <w:pPr>
        <w:spacing w:after="120"/>
      </w:pPr>
      <w:r>
        <w:t xml:space="preserve">Railway builds the container from the Dockerfile (installs requirements.txt, copies the app, runs uvicorn on $PORT). Deploying an update is a git push to main; Railway rebuilds and redeploys automatically.</w:t>
      </w:r>
    </w:p>
    <w:p>
      <w:pPr>
        <w:pStyle w:val="Heading3"/>
      </w:pPr>
      <w:r>
        <w:t xml:space="preserve">Configuration management</w:t>
      </w:r>
    </w:p>
    <w:p>
      <w:pPr>
        <w:spacing w:after="120"/>
      </w:pPr>
      <w:r>
        <w:t xml:space="preserve">All per-brand behaviour lives in brands.json at the repo root, read fresh on every request (no caching). A JSON edit takes effect on the next conversion locally; on Railway it ships with the next commit. A top-level _backend block supplies the default backend-master sheet; underscore-prefixed keys are ignored as non-brand config.</w:t>
      </w:r>
    </w:p>
    <w:p>
      <w:pPr>
        <w:pStyle w:val="Heading3"/>
      </w:pPr>
      <w:r>
        <w:t xml:space="preserve">Security and privacy</w:t>
      </w:r>
    </w:p>
    <w:p>
      <w:pPr>
        <w:pStyle w:val="ListParagraph"/>
        <w:numPr>
          <w:ilvl w:val="0"/>
          <w:numId w:val="2"/>
        </w:numPr>
        <w:spacing w:after="40"/>
      </w:pPr>
      <w:r>
        <w:t xml:space="preserve">Local mode processes entirely on the operator's machine over loopback; no telemetry, no outbound upload.</w:t>
      </w:r>
    </w:p>
    <w:p>
      <w:pPr>
        <w:pStyle w:val="ListParagraph"/>
        <w:numPr>
          <w:ilvl w:val="0"/>
          <w:numId w:val="2"/>
        </w:numPr>
        <w:spacing w:after="40"/>
      </w:pPr>
      <w:r>
        <w:t xml:space="preserve">The system holds no credentials and integrates with no external API; uploaded files live only in a temp area cleared on app start.</w:t>
      </w:r>
    </w:p>
    <w:p>
      <w:pPr>
        <w:pStyle w:val="Heading1"/>
      </w:pPr>
      <w:r>
        <w:t xml:space="preserve">7. Reconciliation rules and low-level design</w:t>
      </w:r>
    </w:p>
    <w:p>
      <w:pPr>
        <w:pStyle w:val="Heading3"/>
      </w:pPr>
      <w:r>
        <w:t xml:space="preserve">7.1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 (module)</w:t>
            </w:r>
          </w:p>
        </w:tc>
        <w:tc>
          <w:tcPr>
            <w:tcW w:type="dxa" w:w="66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Key fields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SourceSheet (source_loader)</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columns [(index, header)], rows [{index: value}], name_to_indices. Methods indices_for, column_index.</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Rule (reference_reader)</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target_field, source_type, source_value, transform, notes.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ReconcileResult (reconciler)</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updated_master, changes, summary, warnings, counts, in_scope_indices, row_run_status.</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ChangeRecord (reconciler)</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status, store_id, field_changed, old_value, new_value, notes.</w:t>
            </w:r>
          </w:p>
        </w:tc>
      </w:tr>
    </w:tbl>
    <w:p>
      <w:pPr>
        <w:pStyle w:val="Heading3"/>
      </w:pPr>
      <w:r>
        <w:t xml:space="preserve">7.2 Rule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source_type</w:t>
            </w:r>
          </w:p>
        </w:tc>
        <w:tc>
          <w:tcPr>
            <w:tcW w:type="dxa" w:w="66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Behaviour</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Copy from the named source column (duplicate names resolved by anchor adjacency).</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Write a fixed value on every row.</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Blank — but only overwrite the master with blank when the master is itself empty; otherwise the curated value is preserved.</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Compute the value (see below).</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Always keep the master value; engine does not write it.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Same as PRESERVE_FROM_MASTER; used for the SharePoint-managed ID column.</w:t>
            </w:r>
          </w:p>
        </w:tc>
      </w:tr>
    </w:tbl>
    <w:p>
      <w:pPr>
        <w:spacing w:after="120"/>
      </w:pPr>
      <w:r>
        <w:t xml:space="preserve">Derived identifiers: ZONE_FROM_REGION (region → 4-char Store Zone code), PINCODE_FROM_ADDRESS (last 6-digit run in the address), TITLE_FROM_STORE_ID (Title mirrors Store Id). Region is written as the full word via region_full_name; Store Zone keeps the code.</w:t>
      </w:r>
    </w:p>
    <w:p>
      <w:pPr>
        <w:spacing w:after="120"/>
      </w:pPr>
      <w:r>
        <w:t xml:space="preserve">Transforms (case-insensitive): upper, lower, title, strip, int, isodate, phoneclean. Additionally Isactive, Dailychecklist access, and Region are force-uppercased; Store Opening Date is coerced from Excel serials to real dates; Pincode is coerced to int.</w:t>
      </w:r>
    </w:p>
    <w:p>
      <w:pPr>
        <w:pStyle w:val="Heading3"/>
      </w:pPr>
      <w:r>
        <w:t xml:space="preserve">7.3 Source loading and anchor adjacency</w:t>
      </w:r>
    </w:p>
    <w:p>
      <w:pPr>
        <w:spacing w:after="120"/>
      </w:pPr>
      <w:r>
        <w:t xml:space="preserve">The chosen sheet is read from the configured header row; reading stops at the first fully-blank row after the header (brand workbooks often append summary blocks). When a source column name appears more than once, it is resolved by anchor adjacency: pick the smallest column index strictly greater than the current anchor (the index of the most recently resolved unique-name COLUMN rule); ambiguous resolutions do not advance the anchor.</w:t>
      </w:r>
    </w:p>
    <w:p>
      <w:pPr>
        <w:pStyle w:val="Heading3"/>
      </w:pPr>
      <w:r>
        <w:t xml:space="preserve">7.4 The five-step matching cascade</w:t>
      </w:r>
    </w:p>
    <w:p>
      <w:pPr>
        <w:spacing w:after="120"/>
      </w:pPr>
      <w:r>
        <w:t xml:space="preserve">reconcile() partitions the master by brand (only rows where scope_column == scope_value are in scope) and, per source row, runs the first matching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060"/>
      </w:tblGrid>
      <w:tr>
        <w:trPr>
          <w:tblHeader/>
        </w:trPr>
        <w:tc>
          <w:tcPr>
            <w:tcW w:type="dxa" w:w="6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Step</w:t>
            </w:r>
          </w:p>
        </w:tc>
        <w:tc>
          <w:tcPr>
            <w:tcW w:type="dxa" w:w="1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Scenario</w:t>
            </w:r>
          </w:p>
        </w:tc>
        <w:tc>
          <w:tcPr>
            <w:tcW w:type="dxa" w:w="70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Match and outcome</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Refresh</w:t>
            </w:r>
          </w:p>
        </w:tc>
        <w:tc>
          <w:tcPr>
            <w:tcW w:type="dxa" w:w="7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 Store Id hits master Store Id / Retek Code / Legacy Code (same brand), active. Overwrite source-mapped fields; preserve ID and Old Sapcode; Isactive=YES; existing Remark kept; Title rewritten.</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Migrated</w:t>
            </w:r>
          </w:p>
        </w:tc>
        <w:tc>
          <w:tcPr>
            <w:tcW w:type="dxa" w:w="7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 Store Id hits a comma value in master Old Sapcode (same brand). Refresh; append the previous code to Old Sapcode; reactivate if it was inactive; Remark set to the Migrated template.</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Reactivated</w:t>
            </w:r>
          </w:p>
        </w:tc>
        <w:tc>
          <w:tcPr>
            <w:tcW w:type="dxa" w:w="7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 Store Id hits an inactive master row (same brand). Flip Isactive/Dailychecklist to YES; refresh; Remark set to the Reactivated template. No new row.</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w:t>
            </w:r>
          </w:p>
        </w:tc>
        <w:tc>
          <w:tcPr>
            <w:tcW w:type="dxa" w:w="7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 match. Create a row with the brand's CONSTANT block; Isactive=YES; Title=Store Id; ID blank (filled after SharePoint upload); Newly-Created remark.</w:t>
            </w:r>
          </w:p>
        </w:tc>
      </w:tr>
      <w:tr>
        <w:tc>
          <w:tcPr>
            <w:tcW w:type="dxa" w:w="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Orphan</w:t>
            </w:r>
          </w:p>
        </w:tc>
        <w:tc>
          <w:tcPr>
            <w:tcW w:type="dxa" w:w="70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 collides with a row in a DIFFERENT brand. Flagged ORPHAN; the other brand's row is untouched.</w:t>
            </w:r>
          </w:p>
        </w:tc>
      </w:tr>
    </w:tbl>
    <w:p>
      <w:pPr>
        <w:pStyle w:val="Heading3"/>
      </w:pPr>
      <w:r>
        <w:t xml:space="preserve">7.5 Inactivation rules</w:t>
      </w:r>
    </w:p>
    <w:p>
      <w:pPr>
        <w:spacing w:after="120"/>
      </w:pPr>
      <w:r>
        <w:t xml:space="preserve">After the cascade, every active in-scope row is checked:</w:t>
      </w:r>
    </w:p>
    <w:p>
      <w:pPr>
        <w:pStyle w:val="ListParagraph"/>
        <w:numPr>
          <w:ilvl w:val="0"/>
          <w:numId w:val="2"/>
        </w:numPr>
        <w:spacing w:after="40"/>
      </w:pPr>
      <w:r>
        <w:rPr>
          <w:b/>
          <w:bCs/>
        </w:rPr>
        <w:t xml:space="preserve">Missing from source</w:t>
      </w:r>
      <w:r>
        <w:t xml:space="preserve"> — an in-scope active store not in this month's source is set Isactive=NO (status CLOSED) with the "not present … marked Inactive" remark.</w:t>
      </w:r>
    </w:p>
    <w:p>
      <w:pPr>
        <w:pStyle w:val="ListParagraph"/>
        <w:numPr>
          <w:ilvl w:val="0"/>
          <w:numId w:val="2"/>
        </w:numPr>
        <w:spacing w:after="40"/>
      </w:pPr>
      <w:r>
        <w:rPr>
          <w:b/>
          <w:bCs/>
        </w:rPr>
        <w:t xml:space="preserve">Bad email domain</w:t>
      </w:r>
      <w:r>
        <w:t xml:space="preserve"> — a store whose Store Email Id domain is not approved is inactivated. Approved domains: abfrl.adityabirla.com, ablbl.adityabirla.com, sabyasachi.com, shantanunikhil.com, houseofmasaba.com.</w:t>
      </w:r>
    </w:p>
    <w:p>
      <w:pPr>
        <w:spacing w:after="120"/>
      </w:pPr>
      <w:r>
        <w:t xml:space="preserve">A pre-run sweep also repairs legacy rows where Isactive and Dailychecklist access disagree (forcing the latter to match the former). Inactivation never deletes a row.</w:t>
      </w:r>
    </w:p>
    <w:p>
      <w:pPr>
        <w:pStyle w:val="Heading3"/>
      </w:pPr>
      <w:r>
        <w:t xml:space="preserve">7.6 Status columns</w:t>
      </w:r>
    </w:p>
    <w:p>
      <w:pPr>
        <w:pStyle w:val="ListParagraph"/>
        <w:numPr>
          <w:ilvl w:val="0"/>
          <w:numId w:val="2"/>
        </w:numPr>
        <w:spacing w:after="40"/>
      </w:pPr>
      <w:r>
        <w:rPr>
          <w:b/>
          <w:bCs/>
        </w:rPr>
        <w:t xml:space="preserve">Data Modified</w:t>
      </w:r>
      <w:r>
        <w:t xml:space="preserve"> — "New" if created this run; else "No" if deactivated this run (even if other fields changed); else "Yes" if any field changed; else "No".</w:t>
      </w:r>
    </w:p>
    <w:p>
      <w:pPr>
        <w:pStyle w:val="ListParagraph"/>
        <w:numPr>
          <w:ilvl w:val="0"/>
          <w:numId w:val="2"/>
        </w:numPr>
        <w:spacing w:after="40"/>
      </w:pPr>
      <w:r>
        <w:rPr>
          <w:b/>
          <w:bCs/>
        </w:rPr>
        <w:t xml:space="preserve">Deactivated Stores</w:t>
      </w:r>
      <w:r>
        <w:t xml:space="preserve"> — "NO" if currently active, else "YES" (standing state).</w:t>
      </w:r>
    </w:p>
    <w:p>
      <w:pPr>
        <w:pStyle w:val="ListParagraph"/>
        <w:numPr>
          <w:ilvl w:val="0"/>
          <w:numId w:val="2"/>
        </w:numPr>
        <w:spacing w:after="40"/>
      </w:pPr>
      <w:r>
        <w:rPr>
          <w:b/>
          <w:bCs/>
        </w:rPr>
        <w:t xml:space="preserve">Reactivated Stores</w:t>
      </w:r>
      <w:r>
        <w:t xml:space="preserve"> — "NO" while inactive; "YES" if reactivated this run; "NO" for new/just-deactivated; otherwise the previous standing value is carried forward.</w:t>
      </w:r>
    </w:p>
    <w:p>
      <w:pPr>
        <w:pStyle w:val="Heading3"/>
      </w:pPr>
      <w:r>
        <w:t xml:space="preserve">7.7 Canonicalisation</w:t>
      </w:r>
    </w:p>
    <w:p>
      <w:pPr>
        <w:spacing w:after="120"/>
      </w:pPr>
      <w:r>
        <w:t xml:space="preserve">Before comparing two values, _canonical collapses cosmetic differences: numeric strings become numbers ('27000' == 27000), date-shaped strings become ISO dates ('Jul-17' == 2017-07-01), and strings are stripped, underscore-to-space, casefolded ('Uttar_Pradesh' == 'Uttar Pradesh'). Output always writes the source value verbatim; canonicalisation only decides whether a write is needed.</w:t>
      </w:r>
    </w:p>
    <w:p>
      <w:pPr>
        <w:pStyle w:val="Heading3"/>
      </w:pPr>
      <w:r>
        <w:t xml:space="preserve">7.8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Scenario</w:t>
            </w:r>
          </w:p>
        </w:tc>
        <w:tc>
          <w:tcPr>
            <w:tcW w:type="dxa" w:w="66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Template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 store</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newly created on &lt;Mon DD, YYYY&gt;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Migrated</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Migrated from old SAP code &lt;old-code&gt; on &lt;Mon DD, YYYY&gt;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Reactivated</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Reactivated on &lt;Mon DD, YYYY&gt;</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Inactive — missing</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 not present in &lt;Brand&gt; sheet for &lt;Month-YYYY&gt;. Marked as Inactive.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Inactive — bad email</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domain not in approved list. Marked as Inactive.</w:t>
            </w:r>
          </w:p>
        </w:tc>
      </w:tr>
      <w:tr>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No-op refresh</w:t>
            </w:r>
          </w:p>
        </w:tc>
        <w:tc>
          <w:tcPr>
            <w:tcW w:type="dxa" w:w="6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(no remark written — existing remark preserved)</w:t>
            </w:r>
          </w:p>
        </w:tc>
      </w:tr>
    </w:tbl>
    <w:p>
      <w:pPr>
        <w:spacing w:after="120"/>
      </w:pPr>
      <w:r>
        <w:t xml:space="preserve">Templates live in engine/remarks.py; every engine path renders through build_remark, so editing the wording in one place updates it everywhere.</w:t>
      </w:r>
    </w:p>
    <w:p>
      <w:pPr>
        <w:pStyle w:val="Heading3"/>
      </w:pPr>
      <w:r>
        <w:t xml:space="preserve">7.9 Outputs and verification</w:t>
      </w:r>
    </w:p>
    <w:p>
      <w:pPr>
        <w:spacing w:after="120"/>
      </w:pPr>
      <w:r>
        <w:t xml:space="preserve">Engine status codes map to change-report labels: UPDATED→Refresh, CODE_CHANGED→Migrated, REACTIVATED→Reactivated, NEW→New, CLOSED→Inactivated-missing, INACTIVATED_BAD_EMAIL→Inactivated-bad-email, ORPHAN→Orphan. verify_conversion re-runs the mapping, indexes mapped and master rows by canonical Store Id, loads the produced output, and compares cell by cell, returning a PASS/FAIL VerificationReport.</w:t>
      </w:r>
    </w:p>
    <w:p>
      <w:pPr>
        <w:pStyle w:val="Heading1"/>
      </w:pPr>
      <w:r>
        <w:t xml:space="preserve">8. Code reference</w:t>
      </w:r>
    </w:p>
    <w:p>
      <w:pPr>
        <w:pStyle w:val="Heading3"/>
      </w:pPr>
      <w:r>
        <w:t xml:space="preserve">Repository layout</w:t>
      </w:r>
    </w:p>
    <w:p>
      <w:pPr>
        <w:pBdr>
          <w:left w:val="single" w:color="2E5AAC" w:sz="12" w:space="6"/>
        </w:pBdr>
        <w:shd w:fill="F2F4F8" w:val="clear"/>
        <w:spacing w:after="120" w:before="60"/>
      </w:pPr>
      <w:r>
        <w:rPr>
          <w:rFonts w:ascii="Consolas" w:cs="Consolas" w:eastAsia="Consolas" w:hAnsi="Consolas"/>
          <w:sz w:val="19"/>
          <w:szCs w:val="19"/>
        </w:rPr>
        <w:t xml:space="preserve">engine/   reconciliation engine (no UI dependency)</w:t>
      </w:r>
      <w:r>
        <w:rPr>
          <w:rFonts w:ascii="Consolas" w:cs="Consolas" w:eastAsia="Consolas" w:hAnsi="Consolas"/>
          <w:sz w:val="19"/>
          <w:szCs w:val="19"/>
        </w:rPr>
        <w:br/>
        <w:t xml:space="preserve">web/      FastAPI app + entry point (web/run.py) + templates</w:t>
      </w:r>
      <w:r>
        <w:rPr>
          <w:rFonts w:ascii="Consolas" w:cs="Consolas" w:eastAsia="Consolas" w:hAnsi="Consolas"/>
          <w:sz w:val="19"/>
          <w:szCs w:val="19"/>
        </w:rPr>
        <w:br/>
        <w:t xml:space="preserve">tests/    regression tests</w:t>
      </w:r>
      <w:r>
        <w:rPr>
          <w:rFonts w:ascii="Consolas" w:cs="Consolas" w:eastAsia="Consolas" w:hAnsi="Consolas"/>
          <w:sz w:val="19"/>
          <w:szCs w:val="19"/>
        </w:rPr>
        <w:br/>
        <w:t xml:space="preserve">brands.json   per-brand configuration + mapping rules</w:t>
      </w:r>
      <w:r>
        <w:rPr>
          <w:rFonts w:ascii="Consolas" w:cs="Consolas" w:eastAsia="Consolas" w:hAnsi="Consolas"/>
          <w:sz w:val="19"/>
          <w:szCs w:val="19"/>
        </w:rPr>
        <w:br/>
        <w:t xml:space="preserve">Dockerfile / Procfile   Railway deployment</w:t>
      </w:r>
      <w:r>
        <w:rPr>
          <w:rFonts w:ascii="Consolas" w:cs="Consolas" w:eastAsia="Consolas" w:hAnsi="Consolas"/>
          <w:sz w:val="19"/>
          <w:szCs w:val="19"/>
        </w:rPr>
        <w:br/>
        <w:t xml:space="preserve">requirements.txt</w:t>
      </w:r>
      <w:r>
        <w:rPr>
          <w:rFonts w:ascii="Consolas" w:cs="Consolas" w:eastAsia="Consolas" w:hAnsi="Consolas"/>
          <w:sz w:val="19"/>
          <w:szCs w:val="19"/>
        </w:rPr>
        <w:br/>
        <w:t xml:space="preserve">docs/     handover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Module</w:t>
            </w:r>
          </w:p>
        </w:tc>
        <w:tc>
          <w:tcPr>
            <w:tcW w:type="dxa" w:w="63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Role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engine/brands.py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MASTER_FIELDS, STATUS_COLUMNS; loads brands.json (load_brands, get_brands_path, load_backend_config).</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engine/reference_reader.py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Rule dataclass + type tags; get_mapping_for_brand.</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engine/source_loader.py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SourceSheet; load_source (.xlsx/.xlsb); list_sheets; sheet_has_data.</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engine/mapper.py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map_all/map_row; zone_from_region, region_full_name; transforms; anchor adjacency.</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engine/reconciler.py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reconcile (cascade); apply_inactivation_pass; apply_status_columns; APPROVED_EMAIL_DOMAINS.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engine/brand_overrides.py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Divergence-warning configuration.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engine/remarks.py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 templates and build_remark.</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engine/verifier.py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verify_conversion (PASS/FAIL).</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engine/cli.py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CLI entry point + Excel writers.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web/app.py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FastAPI routes: /, /validate-sheet, /convert, /download, /verify, /reconcile.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web/run.py</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Local entry point; uvicorn on 127.0.0.1:8000; prints version banner.</w:t>
            </w:r>
          </w:p>
        </w:tc>
      </w:tr>
    </w:tbl>
    <w:p>
      <w:pPr>
        <w:spacing w:after="120"/>
      </w:pPr>
      <w:r>
        <w:t xml:space="preserve">Run the tests from the repo root: python -m pip install -r requirements.txt pytest, then python -m pytest -q (36 tests).</w:t>
      </w:r>
    </w:p>
    <w:p>
      <w:pPr>
        <w:pStyle w:val="Heading1"/>
      </w:pPr>
      <w:r>
        <w:t xml:space="preserve">9. Operations and maintenance</w:t>
      </w:r>
    </w:p>
    <w:p>
      <w:pPr>
        <w:pStyle w:val="Heading3"/>
      </w:pPr>
      <w:r>
        <w:t xml:space="preserve">9.1 Run locally</w:t>
      </w:r>
    </w:p>
    <w:p>
      <w:pPr>
        <w:pBdr>
          <w:left w:val="single" w:color="2E5AAC" w:sz="12" w:space="6"/>
        </w:pBdr>
        <w:shd w:fill="F2F4F8" w:val="clear"/>
        <w:spacing w:after="120" w:before="60"/>
      </w:pPr>
      <w:r>
        <w:rPr>
          <w:rFonts w:ascii="Consolas" w:cs="Consolas" w:eastAsia="Consolas" w:hAnsi="Consolas"/>
          <w:sz w:val="19"/>
          <w:szCs w:val="19"/>
        </w:rPr>
        <w:t xml:space="preserve">python -m venv .venv</w:t>
      </w:r>
      <w:r>
        <w:rPr>
          <w:rFonts w:ascii="Consolas" w:cs="Consolas" w:eastAsia="Consolas" w:hAnsi="Consolas"/>
          <w:sz w:val="19"/>
          <w:szCs w:val="19"/>
        </w:rPr>
        <w:br/>
        <w:t xml:space="preserve">#  Windows:  .venv\Scripts\activate    macOS/Linux:  source .venv/bin/activate</w:t>
      </w:r>
      <w:r>
        <w:rPr>
          <w:rFonts w:ascii="Consolas" w:cs="Consolas" w:eastAsia="Consolas" w:hAnsi="Consolas"/>
          <w:sz w:val="19"/>
          <w:szCs w:val="19"/>
        </w:rPr>
        <w:br/>
        <w:t xml:space="preserve">python -m pip install -r requirements.txt</w:t>
      </w:r>
      <w:r>
        <w:rPr>
          <w:rFonts w:ascii="Consolas" w:cs="Consolas" w:eastAsia="Consolas" w:hAnsi="Consolas"/>
          <w:sz w:val="19"/>
          <w:szCs w:val="19"/>
        </w:rPr>
        <w:br/>
        <w:t xml:space="preserve">python -m web.run</w:t>
      </w:r>
    </w:p>
    <w:p>
      <w:pPr>
        <w:spacing w:after="120"/>
      </w:pPr>
      <w:r>
        <w:t xml:space="preserve">The browser opens to http://127.0.0.1:8000/. Headless: python -m uvicorn web.app:app --port 8000.</w:t>
      </w:r>
    </w:p>
    <w:p>
      <w:pPr>
        <w:pStyle w:val="Heading3"/>
      </w:pPr>
      <w:r>
        <w:t xml:space="preserve">9.2 Web UI workflow</w:t>
      </w:r>
    </w:p>
    <w:p>
      <w:pPr>
        <w:spacing w:after="120"/>
      </w:pPr>
      <w:r>
        <w:t xml:space="preserve">Pick the brand (type the current tab name if the brand's data tab changes monthly), drop the source workbook and the backend master, click Convert, then Verify output. Download the two files from the results card.</w:t>
      </w:r>
    </w:p>
    <w:p>
      <w:pPr>
        <w:pStyle w:val="Heading3"/>
      </w:pPr>
      <w:r>
        <w:t xml:space="preserve">9.3 Command line</w:t>
      </w:r>
    </w:p>
    <w:p>
      <w:pPr>
        <w:pBdr>
          <w:left w:val="single" w:color="2E5AAC" w:sz="12" w:space="6"/>
        </w:pBdr>
        <w:shd w:fill="F2F4F8" w:val="clear"/>
        <w:spacing w:after="120" w:before="60"/>
      </w:pPr>
      <w:r>
        <w:rPr>
          <w:rFonts w:ascii="Consolas" w:cs="Consolas" w:eastAsia="Consolas" w:hAnsi="Consolas"/>
          <w:sz w:val="19"/>
          <w:szCs w:val="19"/>
        </w:rPr>
        <w:t xml:space="preserve">python -m engine.cli --source SRC.xlsx --master MASTER.xlsx \</w:t>
      </w:r>
      <w:r>
        <w:rPr>
          <w:rFonts w:ascii="Consolas" w:cs="Consolas" w:eastAsia="Consolas" w:hAnsi="Consolas"/>
          <w:sz w:val="19"/>
          <w:szCs w:val="19"/>
        </w:rPr>
        <w:br/>
        <w:t xml:space="preserve">  --brand-name Pantaloons --scope-column brand --scope-value Pantaloons \</w:t>
      </w:r>
      <w:r>
        <w:rPr>
          <w:rFonts w:ascii="Consolas" w:cs="Consolas" w:eastAsia="Consolas" w:hAnsi="Consolas"/>
          <w:sz w:val="19"/>
          <w:szCs w:val="19"/>
        </w:rPr>
        <w:br/>
        <w:t xml:space="preserve">  --sheet Sheet1 --header-row 1 --month May-2026 --out-dir outputs</w:t>
      </w:r>
    </w:p>
    <w:p>
      <w:pPr>
        <w:pStyle w:val="Heading3"/>
      </w:pPr>
      <w:r>
        <w:t xml:space="preserve">9.4 Adding a new brand</w:t>
      </w:r>
    </w:p>
    <w:p>
      <w:pPr>
        <w:spacing w:after="120"/>
      </w:pPr>
      <w:r>
        <w:t xml:space="preserve">Brands are configured entirely in brands.json — no code change. Incoming brand files usually carry an authoritative "Store Master Constant Structure" mapping tab; use it as the source of truth.</w:t>
      </w:r>
    </w:p>
    <w:p>
      <w:pPr>
        <w:pStyle w:val="ListParagraph"/>
        <w:numPr>
          <w:ilvl w:val="0"/>
          <w:numId w:val="4"/>
        </w:numPr>
        <w:spacing w:after="40"/>
      </w:pPr>
      <w:r>
        <w:t xml:space="preserve">Add a top-level key named exactly as the brand (the brand key used in the UI and CLI).</w:t>
      </w:r>
    </w:p>
    <w:p>
      <w:pPr>
        <w:pStyle w:val="ListParagraph"/>
        <w:numPr>
          <w:ilvl w:val="0"/>
          <w:numId w:val="4"/>
        </w:numPr>
        <w:spacing w:after="40"/>
      </w:pPr>
      <w:r>
        <w:t xml:space="preserve">Set the brand settings: label, scope_column ("brand" or "Organization"), scope_value, default_sheet, header_row (1 or 2), sheet_overridable.</w:t>
      </w:r>
    </w:p>
    <w:p>
      <w:pPr>
        <w:pStyle w:val="ListParagraph"/>
        <w:numPr>
          <w:ilvl w:val="0"/>
          <w:numId w:val="4"/>
        </w:numPr>
        <w:spacing w:after="40"/>
      </w:pPr>
      <w:r>
        <w:t xml:space="preserve">Build the mapping array: one entry per master field — target, source_type, source_value, optional transform.</w:t>
      </w:r>
    </w:p>
    <w:p>
      <w:pPr>
        <w:pStyle w:val="ListParagraph"/>
        <w:numPr>
          <w:ilvl w:val="0"/>
          <w:numId w:val="4"/>
        </w:numPr>
        <w:spacing w:after="40"/>
      </w:pPr>
      <w:r>
        <w:t xml:space="preserve">Add divergence_warnings if needed (pairs of columns to flag on mismatch), else [].</w:t>
      </w:r>
    </w:p>
    <w:p>
      <w:pPr>
        <w:pStyle w:val="ListParagraph"/>
        <w:numPr>
          <w:ilvl w:val="0"/>
          <w:numId w:val="4"/>
        </w:numPr>
        <w:spacing w:after="40"/>
      </w:pPr>
      <w:r>
        <w:t xml:space="preserve">Save. The next run picks it up; on Railway, commit and push.</w:t>
      </w:r>
    </w:p>
    <w:p>
      <w:pPr>
        <w:pBdr>
          <w:left w:val="single" w:color="2E5AAC" w:sz="12" w:space="6"/>
        </w:pBdr>
        <w:shd w:fill="F2F4F8" w:val="clear"/>
        <w:spacing w:after="120" w:before="60"/>
      </w:pPr>
      <w:r>
        <w:rPr>
          <w:rFonts w:ascii="Consolas" w:cs="Consolas" w:eastAsia="Consolas" w:hAnsi="Consolas"/>
          <w:sz w:val="19"/>
          <w:szCs w:val="19"/>
        </w:rPr>
        <w:t xml:space="preserve">"My New Brand": {</w:t>
      </w:r>
      <w:r>
        <w:rPr>
          <w:rFonts w:ascii="Consolas" w:cs="Consolas" w:eastAsia="Consolas" w:hAnsi="Consolas"/>
          <w:sz w:val="19"/>
          <w:szCs w:val="19"/>
        </w:rPr>
        <w:br/>
        <w:t xml:space="preserve">  "label": "My New Brand", "scope_column": "brand",</w:t>
      </w:r>
      <w:r>
        <w:rPr>
          <w:rFonts w:ascii="Consolas" w:cs="Consolas" w:eastAsia="Consolas" w:hAnsi="Consolas"/>
          <w:sz w:val="19"/>
          <w:szCs w:val="19"/>
        </w:rPr>
        <w:br/>
        <w:t xml:space="preserve">  "scope_value": "My New Brand", "default_sheet": "Sheet1",</w:t>
      </w:r>
      <w:r>
        <w:rPr>
          <w:rFonts w:ascii="Consolas" w:cs="Consolas" w:eastAsia="Consolas" w:hAnsi="Consolas"/>
          <w:sz w:val="19"/>
          <w:szCs w:val="19"/>
        </w:rPr>
        <w:br/>
        <w:t xml:space="preserve">  "header_row": 1, "sheet_overridable": false,</w:t>
      </w:r>
      <w:r>
        <w:rPr>
          <w:rFonts w:ascii="Consolas" w:cs="Consolas" w:eastAsia="Consolas" w:hAnsi="Consolas"/>
          <w:sz w:val="19"/>
          <w:szCs w:val="19"/>
        </w:rPr>
        <w:br/>
        <w:t xml:space="preserve">  "mapping": [</w:t>
      </w:r>
      <w:r>
        <w:rPr>
          <w:rFonts w:ascii="Consolas" w:cs="Consolas" w:eastAsia="Consolas" w:hAnsi="Consolas"/>
          <w:sz w:val="19"/>
          <w:szCs w:val="19"/>
        </w:rPr>
        <w:br/>
        <w:t xml:space="preserve">    {"target": "ID", "source_type": "ENGINE_PRESERVE", "source_value": null, "transform": ""},</w:t>
      </w:r>
      <w:r>
        <w:rPr>
          <w:rFonts w:ascii="Consolas" w:cs="Consolas" w:eastAsia="Consolas" w:hAnsi="Consolas"/>
          <w:sz w:val="19"/>
          <w:szCs w:val="19"/>
        </w:rPr>
        <w:br/>
        <w:t xml:space="preserve">    {"target": "Store Id", "source_type": "COLUMN", "source_value": "Site Code", "transform": ""},</w:t>
      </w:r>
      <w:r>
        <w:rPr>
          <w:rFonts w:ascii="Consolas" w:cs="Consolas" w:eastAsia="Consolas" w:hAnsi="Consolas"/>
          <w:sz w:val="19"/>
          <w:szCs w:val="19"/>
        </w:rPr>
        <w:br/>
        <w:t xml:space="preserve">    {"target": "Region", "source_type": "COLUMN", "source_value": "Zone", "transform": "upper"},</w:t>
      </w:r>
      <w:r>
        <w:rPr>
          <w:rFonts w:ascii="Consolas" w:cs="Consolas" w:eastAsia="Consolas" w:hAnsi="Consolas"/>
          <w:sz w:val="19"/>
          <w:szCs w:val="19"/>
        </w:rPr>
        <w:br/>
        <w:t xml:space="preserve">    {"target": "Store Zone", "source_type": "DERIVED", "source_value": "ZONE_FROM_REGION", "transform": ""}</w:t>
      </w:r>
      <w:r>
        <w:rPr>
          <w:rFonts w:ascii="Consolas" w:cs="Consolas" w:eastAsia="Consolas" w:hAnsi="Consolas"/>
          <w:sz w:val="19"/>
          <w:szCs w:val="19"/>
        </w:rPr>
        <w:br/>
        <w:t xml:space="preserve">    /* one entry per master field */</w:t>
      </w:r>
      <w:r>
        <w:rPr>
          <w:rFonts w:ascii="Consolas" w:cs="Consolas" w:eastAsia="Consolas" w:hAnsi="Consolas"/>
          <w:sz w:val="19"/>
          <w:szCs w:val="19"/>
        </w:rPr>
        <w:br/>
        <w:t xml:space="preserve">  ],</w:t>
      </w:r>
      <w:r>
        <w:rPr>
          <w:rFonts w:ascii="Consolas" w:cs="Consolas" w:eastAsia="Consolas" w:hAnsi="Consolas"/>
          <w:sz w:val="19"/>
          <w:szCs w:val="19"/>
        </w:rPr>
        <w:br/>
        <w:t xml:space="preserve">  "divergence_warnings": []</w:t>
      </w:r>
      <w:r>
        <w:rPr>
          <w:rFonts w:ascii="Consolas" w:cs="Consolas" w:eastAsia="Consolas" w:hAnsi="Consolas"/>
          <w:sz w:val="19"/>
          <w:szCs w:val="19"/>
        </w:rPr>
        <w:br/>
        <w:t xml:space="preserve">}</w:t>
      </w:r>
    </w:p>
    <w:p>
      <w:pPr>
        <w:spacing w:after="120"/>
      </w:pPr>
      <w:r>
        <w:t xml:space="preserve">Tip: copy the existing brand whose source format is closest, then adjust the source_value names. Run a conversion and use Verify output to confirm nothing was misclassified.</w:t>
      </w:r>
    </w:p>
    <w:p>
      <w:pPr>
        <w:pStyle w:val="Heading3"/>
      </w:pPr>
      <w:r>
        <w:t xml:space="preserve">9.5 Changing a brand's mapping</w:t>
      </w:r>
    </w:p>
    <w:p>
      <w:pPr>
        <w:spacing w:after="120"/>
      </w:pPr>
      <w:r>
        <w:t xml:space="preserve">Edit that brand's entry in brands.json: change a rule's source_value (the source column it reads), its source_type, or its transform; or change default_sheet / header_row / scope_value. Changes apply on the next run (commit and push for Railway). No code change is needed for mapping adjustments.</w:t>
      </w:r>
    </w:p>
    <w:p>
      <w:pPr>
        <w:pStyle w:val="Heading3"/>
      </w:pPr>
      <w:r>
        <w:t xml:space="preserve">9.6 Adding a master column</w:t>
      </w:r>
    </w:p>
    <w:p>
      <w:pPr>
        <w:pStyle w:val="ListParagraph"/>
        <w:numPr>
          <w:ilvl w:val="0"/>
          <w:numId w:val="5"/>
        </w:numPr>
        <w:spacing w:after="40"/>
      </w:pPr>
      <w:r>
        <w:t xml:space="preserve">Add the column name to MASTER_FIELDS in engine/brands.py at the position you want (keep ID first; Title and the three status columns last).</w:t>
      </w:r>
    </w:p>
    <w:p>
      <w:pPr>
        <w:pStyle w:val="ListParagraph"/>
        <w:numPr>
          <w:ilvl w:val="0"/>
          <w:numId w:val="5"/>
        </w:numPr>
        <w:spacing w:after="40"/>
      </w:pPr>
      <w:r>
        <w:t xml:space="preserve">For each brand in brands.json, add a mapping entry for the new target with the right source_type (COLUMN / CONSTANT / EMPTY / DERIVED / PRESERVE_FROM_MASTER / ENGINE_PRESERVE) and any transform.</w:t>
      </w:r>
    </w:p>
    <w:p>
      <w:pPr>
        <w:pStyle w:val="ListParagraph"/>
        <w:numPr>
          <w:ilvl w:val="0"/>
          <w:numId w:val="5"/>
        </w:numPr>
        <w:spacing w:after="40"/>
      </w:pPr>
      <w:r>
        <w:t xml:space="preserve">Run a conversion and Verify output.</w:t>
      </w:r>
    </w:p>
    <w:p>
      <w:pPr>
        <w:pStyle w:val="Heading3"/>
      </w:pPr>
      <w:r>
        <w:t xml:space="preserve">9.7 Removing a master column</w:t>
      </w:r>
    </w:p>
    <w:p>
      <w:pPr>
        <w:pStyle w:val="ListParagraph"/>
        <w:numPr>
          <w:ilvl w:val="0"/>
          <w:numId w:val="6"/>
        </w:numPr>
        <w:spacing w:after="40"/>
      </w:pPr>
      <w:r>
        <w:t xml:space="preserve">Remove the column name from MASTER_FIELDS in engine/brands.py.</w:t>
      </w:r>
    </w:p>
    <w:p>
      <w:pPr>
        <w:pStyle w:val="ListParagraph"/>
        <w:numPr>
          <w:ilvl w:val="0"/>
          <w:numId w:val="6"/>
        </w:numPr>
        <w:spacing w:after="40"/>
      </w:pPr>
      <w:r>
        <w:t xml:space="preserve">Remove that target's mapping entry from every brand in brands.json.</w:t>
      </w:r>
    </w:p>
    <w:p>
      <w:pPr>
        <w:pStyle w:val="ListParagraph"/>
        <w:numPr>
          <w:ilvl w:val="0"/>
          <w:numId w:val="6"/>
        </w:numPr>
        <w:spacing w:after="40"/>
      </w:pPr>
      <w:r>
        <w:t xml:space="preserve">If engine logic wrote it (e.g. Remarks via engine/remarks.py), remove or adjust that logic too.</w:t>
      </w:r>
    </w:p>
    <w:p>
      <w:pPr>
        <w:pStyle w:val="ListParagraph"/>
        <w:numPr>
          <w:ilvl w:val="0"/>
          <w:numId w:val="6"/>
        </w:numPr>
        <w:spacing w:after="40"/>
      </w:pPr>
      <w:r>
        <w:t xml:space="preserve">Run python -m pytest -q and a sample conversion to confirm nothing references the removed field.</w:t>
      </w:r>
    </w:p>
    <w:p>
      <w:pPr>
        <w:spacing w:after="120"/>
      </w:pPr>
      <w:r>
        <w:t xml:space="preserve">The three status columns are special: they appear in MASTER_FIELDS and STATUS_COLUMNS and are computed by apply_status_columns (no brands.json mapping). To change or remove one, edit STATUS_COLUMNS and apply_status_columns together and update tests/test_status_columns.py.</w:t>
      </w:r>
    </w:p>
    <w:p>
      <w:pPr>
        <w:pStyle w:val="Heading3"/>
      </w:pPr>
      <w:r>
        <w:t xml:space="preserve">9.8 Removing a brand</w:t>
      </w:r>
    </w:p>
    <w:p>
      <w:pPr>
        <w:pStyle w:val="ListParagraph"/>
        <w:numPr>
          <w:ilvl w:val="0"/>
          <w:numId w:val="7"/>
        </w:numPr>
        <w:spacing w:after="40"/>
      </w:pPr>
      <w:r>
        <w:t xml:space="preserve">Delete that brand's top-level key from brands.json.</w:t>
      </w:r>
    </w:p>
    <w:p>
      <w:pPr>
        <w:pStyle w:val="ListParagraph"/>
        <w:numPr>
          <w:ilvl w:val="0"/>
          <w:numId w:val="7"/>
        </w:numPr>
        <w:spacing w:after="40"/>
      </w:pPr>
      <w:r>
        <w:t xml:space="preserve">It disappears from the UI and CLI on the next run; existing master rows for that brand are untouched (the engine only acts on a brand it is given).</w:t>
      </w:r>
    </w:p>
    <w:p>
      <w:pPr>
        <w:pStyle w:val="ListParagraph"/>
        <w:numPr>
          <w:ilvl w:val="0"/>
          <w:numId w:val="7"/>
        </w:numPr>
        <w:spacing w:after="40"/>
      </w:pPr>
      <w:r>
        <w:t xml:space="preserve">Commit and push for the hosted instance.</w:t>
      </w:r>
    </w:p>
    <w:p>
      <w:pPr>
        <w:pStyle w:val="Heading3"/>
      </w:pPr>
      <w:r>
        <w:t xml:space="preserve">9.9 Editing remark wording</w:t>
      </w:r>
    </w:p>
    <w:p>
      <w:pPr>
        <w:spacing w:after="120"/>
      </w:pPr>
      <w:r>
        <w:t xml:space="preserve">All remark text is centralised in REMARK_TEMPLATES in engine/remarks.py (placeholders {monthLong}, {monthShort}, {brand}, {oldCode}). Editing a template there updates every engine path.</w:t>
      </w:r>
    </w:p>
    <w:p>
      <w:pPr>
        <w:pStyle w:val="Heading3"/>
      </w:pPr>
      <w:r>
        <w:t xml:space="preserve">9.10 Managing approved email domains</w:t>
      </w:r>
    </w:p>
    <w:p>
      <w:pPr>
        <w:spacing w:after="120"/>
      </w:pPr>
      <w:r>
        <w:t xml:space="preserve">The allowed domains are in APPROVED_EMAIL_DOMAINS in engine/reconciler.py. Add a domain to allow it, or remove one to tighten the rule; re-run the tests afterward.</w:t>
      </w:r>
    </w:p>
    <w:p>
      <w:pPr>
        <w:pStyle w:val="Heading3"/>
      </w:pPr>
      <w:r>
        <w:t xml:space="preserve">9.11 Deploying to Railway</w:t>
      </w:r>
    </w:p>
    <w:p>
      <w:pPr>
        <w:spacing w:after="120"/>
      </w:pPr>
      <w:r>
        <w:t xml:space="preserve">Commit your change (code and/or brands.json), push to main, and Railway rebuilds from the Dockerfile and redeploys automatically (serving uvicorn web.app:app on $PORT).</w:t>
      </w:r>
    </w:p>
    <w:p>
      <w:pPr>
        <w:pStyle w:val="Heading3"/>
      </w:pPr>
      <w:r>
        <w:t xml:space="preserve">9.12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Symptom</w:t>
            </w:r>
          </w:p>
        </w:tc>
        <w:tc>
          <w:tcPr>
            <w:tcW w:type="dxa" w:w="63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Likely cause / fix</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'Sheet not found' on the master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Pick the correct sheet in the UI, or set _backend.default_sheet in brands.json.</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brand's data tab name changed</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 the new tab name in the Sheet name field (set sheet_overridable: true).</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ModuleNotFoundError</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Run python -m pip install -r requirements.txt.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 field came out wrong</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Check that brand's mapping entry (source_value, source_type, transform). Use Verify output.</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Unexpected NEW count</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Confirm scope_column / scope_value identify this brand's rows, and the Store Id mapping.</w:t>
            </w:r>
          </w:p>
        </w:tc>
      </w:tr>
    </w:tbl>
    <w:p>
      <w:pPr>
        <w:pStyle w:val="Heading1"/>
      </w:pPr>
      <w:r>
        <w:t xml:space="preserve">10. Versioning</w:t>
      </w:r>
    </w:p>
    <w:p>
      <w:pPr>
        <w:spacing w:after="120"/>
      </w:pPr>
      <w:r>
        <w:t xml:space="preserve">The single source of truth for the version is __version__ in engine/__init__.py (currently 1.0.0), following semantic versioning (MAJOR.MINOR.PATCH): MAJOR for incompatible changes to the output schema or brands.json format; MINOR for backward-compatible additions (a new brand or column); PATCH for backward-compatible fixes.</w:t>
      </w:r>
    </w:p>
    <w:p>
      <w:pPr>
        <w:spacing w:after="120"/>
      </w:pPr>
      <w:r>
        <w:t xml:space="preserve">To release: bump __version__, add a CHANGELOG.md entry, commit (optionally tag vX.Y.Z), and push; Railway redeploys and the banner shows the new version. The inline v0.x.y notes in the source are historical change annotations, not the current version.</w:t>
      </w:r>
    </w:p>
    <w:p>
      <w:pPr>
        <w:pStyle w:val="Heading1"/>
      </w:pPr>
      <w:r>
        <w:t xml:space="preserve">11. Change history (v1.0 vs v4)</w:t>
      </w:r>
    </w:p>
    <w:p>
      <w:pPr>
        <w:spacing w:after="120"/>
      </w:pPr>
      <w:r>
        <w:t xml:space="preserve">Relative to the v4 process document, version 1.0 of the engine: separates Region (full word) from Store Zone (4-char code); adds the three status columns; grows the brand set to eight; and ships as a web app (local + Railway) instead of a standalone executable. The full change history is in CHANGELOG.md; the canonical reconciliation, inactivation, and remark rules in Sections 5–7 of the old v4 document are preserved and updated here in Section 7.</w:t>
      </w:r>
    </w:p>
    <w:p>
      <w:r>
        <w:br w:type="page"/>
      </w:r>
    </w:p>
    <w:p>
      <w:pPr>
        <w:pStyle w:val="Heading1"/>
      </w:pPr>
      <w:r>
        <w:t xml:space="preserve">Appendix A - Master schema (all columns)</w:t>
      </w:r>
    </w:p>
    <w:p>
      <w:pPr>
        <w:spacing w:after="120"/>
      </w:pPr>
      <w:r>
        <w:t xml:space="preserve">The complete output column order, taken from MASTER_FIELDS in engine/brands.py. Position 1 (ID) and 44 (Title) are the SharePoint-aligned columns; positions 45-47 are the engine-derived status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Column</w:t>
            </w:r>
          </w:p>
        </w:tc>
        <w:tc>
          <w:tcPr>
            <w:tcW w:type="dxa" w:w="566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Engine-preserved SharePoint list ID; never written by the engine (blank on new rows).</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Full uppercase word: SOUTH / NORTH / EAST / WEST.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19</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Defaults to Store Type when the source omits it.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Defaults to Store Type when the source omits it.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4-character code: SOUT / NRTH / EAST / WEST.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(Title Case on write).</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(integer on write).</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28</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Interchangeable with Carpet; if only one is given, the other equals it.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Interchangeable with Square feet; if only one is given, the other equals it.</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30</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(date on write).</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38</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39</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From brand source (per the brand mapping).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40</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Engine-managed (YES / NO).</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41</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Engine-managed; mirrors Isactive.</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42</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Accumulating comma-separated list; codes appended, never replaced.</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43</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Engine-managed text from the remark templates.</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44</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 of Store Id on every engine-written row.</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45</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Data Modified</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Engine-derived status column (New / Yes / No).</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46</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Deactivated Stores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Engine-derived status column (YES / NO, standing).</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47</w:t>
            </w:r>
          </w:p>
        </w:tc>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Reactivated Stores</w:t>
            </w:r>
          </w:p>
        </w:tc>
        <w:tc>
          <w:tcPr>
            <w:tcW w:type="dxa" w:w="5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Engine-derived status column (YES / NO, standing).</w:t>
            </w:r>
          </w:p>
        </w:tc>
      </w:tr>
    </w:tbl>
    <w:p>
      <w:r>
        <w:br w:type="page"/>
      </w:r>
    </w:p>
    <w:p>
      <w:pPr>
        <w:pStyle w:val="Heading1"/>
      </w:pPr>
      <w:r>
        <w:t xml:space="preserve">Appendix B - Per-brand configuration and mappings</w:t>
      </w:r>
    </w:p>
    <w:p>
      <w:pPr>
        <w:spacing w:after="120"/>
      </w:pPr>
      <w:r>
        <w:t xml:space="preserve">Generated from brands.json (the live configuration). For each brand: its scope, source sheet and header row, then the full mapping - one row per master field, showing the rule type, the source value (a source column name, a constant, or a derived identifier), any transform, and notes.</w:t>
      </w:r>
    </w:p>
    <w:p>
      <w:pPr>
        <w:pStyle w:val="Heading2"/>
      </w:pPr>
      <w:r>
        <w:t xml:space="preserve">Pantaloons</w:t>
      </w:r>
    </w:p>
    <w:p>
      <w:pPr>
        <w:spacing w:after="120"/>
      </w:pPr>
      <w:r>
        <w:t xml:space="preserve">Brand key: </w:t>
      </w:r>
      <w:r>
        <w:rPr>
          <w:rFonts w:ascii="Consolas" w:cs="Consolas" w:eastAsia="Consolas" w:hAnsi="Consolas"/>
          <w:sz w:val="20"/>
          <w:szCs w:val="20"/>
        </w:rPr>
        <w:t xml:space="preserve">Pantaloons</w:t>
      </w:r>
      <w:r>
        <w:t xml:space="preserve">. Scope: brand = Pantaloons. Source sheet: </w:t>
      </w:r>
      <w:r>
        <w:rPr>
          <w:rFonts w:ascii="Consolas" w:cs="Consolas" w:eastAsia="Consolas" w:hAnsi="Consolas"/>
          <w:sz w:val="20"/>
          <w:szCs w:val="20"/>
        </w:rPr>
        <w:t xml:space="preserve">Sheet1</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SharePoint list ID. Engine never writes; blank on NEW rows.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Pantaloons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Pantaloons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Pantaloons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Pantaloons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Pantaloons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v0.4.1 A4: Pantaloons source has no separate locality column; leave Location blank on refresh rather than duplicating Store Name. Pending Nivethitha confirmation (design doc Section 11.4).</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Chargeable Area (SqFt)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RSM's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RSM's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RSM's 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Zonal Sales Head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ZSH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ZSH's Email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 of Store Id on every engine-written row.</w:t>
            </w:r>
          </w:p>
        </w:tc>
      </w:tr>
    </w:tbl>
    <w:p>
      <w:pPr>
        <w:pStyle w:val="Heading2"/>
      </w:pPr>
      <w:r>
        <w:t xml:space="preserve">Planet Fashion</w:t>
      </w:r>
    </w:p>
    <w:p>
      <w:pPr>
        <w:spacing w:after="120"/>
      </w:pPr>
      <w:r>
        <w:t xml:space="preserve">Brand key: </w:t>
      </w:r>
      <w:r>
        <w:rPr>
          <w:rFonts w:ascii="Consolas" w:cs="Consolas" w:eastAsia="Consolas" w:hAnsi="Consolas"/>
          <w:sz w:val="20"/>
          <w:szCs w:val="20"/>
        </w:rPr>
        <w:t xml:space="preserve">PF</w:t>
      </w:r>
      <w:r>
        <w:t xml:space="preserve">. Scope: brand = PF. Source sheet: </w:t>
      </w:r>
      <w:r>
        <w:rPr>
          <w:rFonts w:ascii="Consolas" w:cs="Consolas" w:eastAsia="Consolas" w:hAnsi="Consolas"/>
          <w:sz w:val="20"/>
          <w:szCs w:val="20"/>
        </w:rPr>
        <w:t xml:space="preserve">PF Active Stores</w:t>
      </w:r>
      <w:r>
        <w:t xml:space="preserve"> (header row 2; sheet name overridable in the UI). Divergence warnings: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SharePoint list ID. Engine never writes; blank on NEW rows.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Active SAP</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Active SAP</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SHRM 2</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ASP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MFL Lifestyle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ABLBL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Lifestyle Brands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Planet Fashion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Planet Fashion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PF</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Planet Fashion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LBRD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Model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Model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Model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OP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Manager / Incharge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Manager / Incharge Mob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Official E-MAIL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 ABM</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 of Store Id on every engine-written row.</w:t>
            </w:r>
          </w:p>
        </w:tc>
      </w:tr>
    </w:tbl>
    <w:p>
      <w:pPr>
        <w:pStyle w:val="Heading2"/>
      </w:pPr>
      <w:r>
        <w:t xml:space="preserve">TASVA</w:t>
      </w:r>
    </w:p>
    <w:p>
      <w:pPr>
        <w:spacing w:after="120"/>
      </w:pPr>
      <w:r>
        <w:t xml:space="preserve">Brand key: </w:t>
      </w:r>
      <w:r>
        <w:rPr>
          <w:rFonts w:ascii="Consolas" w:cs="Consolas" w:eastAsia="Consolas" w:hAnsi="Consolas"/>
          <w:sz w:val="20"/>
          <w:szCs w:val="20"/>
        </w:rPr>
        <w:t xml:space="preserve">Tasva</w:t>
      </w:r>
      <w:r>
        <w:t xml:space="preserve">. Scope: brand = Tasva. Source sheet: </w:t>
      </w:r>
      <w:r>
        <w:rPr>
          <w:rFonts w:ascii="Consolas" w:cs="Consolas" w:eastAsia="Consolas" w:hAnsi="Consolas"/>
          <w:sz w:val="20"/>
          <w:szCs w:val="20"/>
        </w:rPr>
        <w:t xml:space="preserve">Contact Master</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SharePoint list ID. Engine never writes; blank on NEW rows.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Tasva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Tasva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Tasva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Tasva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TASVA brand constant (v0.5.1 F2; confirmed by Abhinay).</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PINCODE_FROM_ADDRESS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HS/Mall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SGM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SGM Contact No.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v0.4.1 B5: TASVA RM block. RM Name is col 7 (H). RM E-mail is col 8 (I) and RM Contact No is col 9 (J), swapped from the original reference per design doc Section 11.1. The adjacency-based duplicate-column resolver picks the nearest 'Email id' / 'Contact No' after the RM anchor automatically -- pending Nivethitha confirmation.</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phoneClean</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v0.4.1 B5: reads source col 9 (J) via adjacency to RM anchor (Section 11.1).</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lowercase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v0.4.1 B5: reads source col 8 (I) via adjacency to RM anchor (Section 11.1).</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Source column at c29 carries the migration trail (e.g. '123456789, 11002' on a renamed/migrated row).  Cascade Step 2(b) tokenises this list and matches each value against in-scope Tasva Store Id / Legacy / Retek so a '11002 -&gt; 67890' rename is classified as Migration (ID preserved, Title := new code, Old Sapcode appended) rather than falling through to NEW or ORPHAN.  Accumulating list; codes appended, never replaced.</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 of Store Id on every engine-written row.</w:t>
            </w:r>
          </w:p>
        </w:tc>
      </w:tr>
    </w:tbl>
    <w:p>
      <w:pPr>
        <w:pStyle w:val="Heading2"/>
      </w:pPr>
      <w:r>
        <w:t xml:space="preserve">TCNS</w:t>
      </w:r>
    </w:p>
    <w:p>
      <w:pPr>
        <w:spacing w:after="120"/>
      </w:pPr>
      <w:r>
        <w:t xml:space="preserve">Brand key: </w:t>
      </w:r>
      <w:r>
        <w:rPr>
          <w:rFonts w:ascii="Consolas" w:cs="Consolas" w:eastAsia="Consolas" w:hAnsi="Consolas"/>
          <w:sz w:val="20"/>
          <w:szCs w:val="20"/>
        </w:rPr>
        <w:t xml:space="preserve">TCNS</w:t>
      </w:r>
      <w:r>
        <w:t xml:space="preserve">. Scope: Organization = TCNS. Source sheet: </w:t>
      </w:r>
      <w:r>
        <w:rPr>
          <w:rFonts w:ascii="Consolas" w:cs="Consolas" w:eastAsia="Consolas" w:hAnsi="Consolas"/>
          <w:sz w:val="20"/>
          <w:szCs w:val="20"/>
        </w:rPr>
        <w:t xml:space="preserve">Mar</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SharePoint list ID. Engine never writes; blank on NEW rows.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SAP</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SAP</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TCNS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TCNS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TCNS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Mall / HS / Airport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 / Vintage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Manager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Manager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Mirror of Store Id on every engine-written row.</w:t>
            </w:r>
          </w:p>
        </w:tc>
      </w:tr>
    </w:tbl>
    <w:p>
      <w:pPr>
        <w:pStyle w:val="Heading2"/>
      </w:pPr>
      <w:r>
        <w:t xml:space="preserve">Shantanu and Nikhil</w:t>
      </w:r>
    </w:p>
    <w:p>
      <w:pPr>
        <w:spacing w:after="120"/>
      </w:pPr>
      <w:r>
        <w:t xml:space="preserve">Brand key: </w:t>
      </w:r>
      <w:r>
        <w:rPr>
          <w:rFonts w:ascii="Consolas" w:cs="Consolas" w:eastAsia="Consolas" w:hAnsi="Consolas"/>
          <w:sz w:val="20"/>
          <w:szCs w:val="20"/>
        </w:rPr>
        <w:t xml:space="preserve">Shantanu and Nikhil</w:t>
      </w:r>
      <w:r>
        <w:t xml:space="preserve">. Scope: brand = Shantanu and Nikhil. Source sheet: </w:t>
      </w:r>
      <w:r>
        <w:rPr>
          <w:rFonts w:ascii="Consolas" w:cs="Consolas" w:eastAsia="Consolas" w:hAnsi="Consolas"/>
          <w:sz w:val="20"/>
          <w:szCs w:val="20"/>
        </w:rPr>
        <w:t xml:space="preserve">Full Details</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Shantanu and Nikhil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Shantanu and Nikhil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Shantanu and Nikhil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Shantanu and Nikhil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bl>
    <w:p>
      <w:pPr>
        <w:pStyle w:val="Heading2"/>
      </w:pPr>
      <w:r>
        <w:t xml:space="preserve">Ownd</w:t>
      </w:r>
    </w:p>
    <w:p>
      <w:pPr>
        <w:spacing w:after="120"/>
      </w:pPr>
      <w:r>
        <w:t xml:space="preserve">Brand key: </w:t>
      </w:r>
      <w:r>
        <w:rPr>
          <w:rFonts w:ascii="Consolas" w:cs="Consolas" w:eastAsia="Consolas" w:hAnsi="Consolas"/>
          <w:sz w:val="20"/>
          <w:szCs w:val="20"/>
        </w:rPr>
        <w:t xml:space="preserve">Ownd</w:t>
      </w:r>
      <w:r>
        <w:t xml:space="preserve">. Scope: brand = Ownd. Source sheet: </w:t>
      </w:r>
      <w:r>
        <w:rPr>
          <w:rFonts w:ascii="Consolas" w:cs="Consolas" w:eastAsia="Consolas" w:hAnsi="Consolas"/>
          <w:sz w:val="20"/>
          <w:szCs w:val="20"/>
        </w:rPr>
        <w:t xml:space="preserve">Store master OWND </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Ownd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Ownd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Ownd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Ownd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 Area (sq ft)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 Area (sq ft)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ABM</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ABM 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Zonal Sales Head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ZSH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ZSH's Email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bl>
    <w:p>
      <w:pPr>
        <w:pStyle w:val="Heading2"/>
      </w:pPr>
      <w:r>
        <w:t xml:space="preserve">House of Masaba</w:t>
      </w:r>
    </w:p>
    <w:p>
      <w:pPr>
        <w:spacing w:after="120"/>
      </w:pPr>
      <w:r>
        <w:t xml:space="preserve">Brand key: </w:t>
      </w:r>
      <w:r>
        <w:rPr>
          <w:rFonts w:ascii="Consolas" w:cs="Consolas" w:eastAsia="Consolas" w:hAnsi="Consolas"/>
          <w:sz w:val="20"/>
          <w:szCs w:val="20"/>
        </w:rPr>
        <w:t xml:space="preserve">House of Masaba</w:t>
      </w:r>
      <w:r>
        <w:t xml:space="preserve">. Scope: brand = House of Masaba. Source sheet: </w:t>
      </w:r>
      <w:r>
        <w:rPr>
          <w:rFonts w:ascii="Consolas" w:cs="Consolas" w:eastAsia="Consolas" w:hAnsi="Consolas"/>
          <w:sz w:val="20"/>
          <w:szCs w:val="20"/>
        </w:rPr>
        <w:t xml:space="preserve">HOM</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House of Masaba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House of Masaba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House of Masaba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House of Masaba</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COCO/COFO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Site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Chargeable Area (SqFt)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Chargeable Area (SqFt)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SM's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Email 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Email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bl>
    <w:p>
      <w:pPr>
        <w:pStyle w:val="Heading2"/>
      </w:pPr>
      <w:r>
        <w:t xml:space="preserve">Jaypore</w:t>
      </w:r>
    </w:p>
    <w:p>
      <w:pPr>
        <w:spacing w:after="120"/>
      </w:pPr>
      <w:r>
        <w:t xml:space="preserve">Brand key: </w:t>
      </w:r>
      <w:r>
        <w:rPr>
          <w:rFonts w:ascii="Consolas" w:cs="Consolas" w:eastAsia="Consolas" w:hAnsi="Consolas"/>
          <w:sz w:val="20"/>
          <w:szCs w:val="20"/>
        </w:rPr>
        <w:t xml:space="preserve">Jaypore</w:t>
      </w:r>
      <w:r>
        <w:t xml:space="preserve">. Scope: brand = Jaypore. Source sheet: </w:t>
      </w:r>
      <w:r>
        <w:rPr>
          <w:rFonts w:ascii="Consolas" w:cs="Consolas" w:eastAsia="Consolas" w:hAnsi="Consolas"/>
          <w:sz w:val="20"/>
          <w:szCs w:val="20"/>
        </w:rPr>
        <w:t xml:space="preserve">Re-Earth Store Master</w:t>
      </w:r>
      <w:r>
        <w:t xml:space="preserve"> (header row 1; sheet name overridable in the UI). Divergence warnings: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2050"/>
        <w:gridCol w:w="1050"/>
        <w:gridCol w:w="2710"/>
      </w:tblGrid>
      <w:tr>
        <w:trPr>
          <w:tblHeader/>
        </w:trPr>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Master column</w:t>
            </w:r>
          </w:p>
        </w:tc>
        <w:tc>
          <w:tcPr>
            <w:tcW w:type="dxa" w:w="150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Type</w:t>
            </w:r>
          </w:p>
        </w:tc>
        <w:tc>
          <w:tcPr>
            <w:tcW w:type="dxa" w:w="2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Source value</w:t>
            </w:r>
          </w:p>
        </w:tc>
        <w:tc>
          <w:tcPr>
            <w:tcW w:type="dxa" w:w="105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Transform</w:t>
            </w:r>
          </w:p>
        </w:tc>
        <w:tc>
          <w:tcPr>
            <w:tcW w:type="dxa" w:w="2710"/>
            <w:tcBorders>
              <w:top w:val="single" w:color="CCCCCC" w:sz="1"/>
              <w:left w:val="single" w:color="CCCCCC" w:sz="1"/>
              <w:bottom w:val="single" w:color="CCCCCC" w:sz="1"/>
              <w:right w:val="single" w:color="CCCCCC" w:sz="1"/>
            </w:tcBorders>
            <w:shd w:fill="DCE6F4" w:val="clear"/>
            <w:tcMar>
              <w:top w:type="dxa" w:w="60"/>
              <w:left w:type="dxa" w:w="110"/>
              <w:bottom w:type="dxa" w:w="60"/>
              <w:right w:type="dxa" w:w="110"/>
            </w:tcMar>
          </w:tcPr>
          <w:p>
            <w:r>
              <w:rPr>
                <w:b/>
                <w:bCs/>
                <w:sz w:val="20"/>
                <w:szCs w:val="20"/>
              </w:rPr>
              <w:t xml:space="preserve">Notes</w:t>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ENGINE_PRESERVE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Retek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Legacy 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MainOrganization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ABFRL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SubOrganization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Jaypore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NewFacilityName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Jaypore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NewSubBrand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Jaypore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Sub-brand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Facility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Retail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Brand2</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Jaypore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Business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Ethnic Business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upper</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Main 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Subtype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Type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Zone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ZONE_FROM_REGION</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City</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City</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State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Address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Pin code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Location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Located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Square feet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Carpet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Opening Date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Showroom Manager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 Contact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Store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SM Email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Area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Name </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Contact</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ARM E mail</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Name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Name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COLUMN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RM Contact No</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Regional Manager E-mail Id</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Isactive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Dailychecklist access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CONSTANT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Yes</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Old Sapcode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PRESERVE_FROM_MASTER</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Remarks</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EMPTY</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r>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DERIVED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TITLE_FROM_STORE_ID</w:t>
            </w:r>
          </w:p>
        </w:tc>
        <w:tc>
          <w:tcPr>
            <w:tcW w:type="dxa" w:w="1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w:t>
            </w:r>
          </w:p>
        </w:tc>
        <w:tc>
          <w:tcPr>
            <w:tcW w:type="dxa" w:w="271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Store Master Normalizer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abstractNum w:abstractNumId="16" w15:restartNumberingAfterBreak="0">
    <w:multiLevelType w:val="hybridMultilevel"/>
    <w:lvl w:ilvl="0" w15:tentative="1">
      <w:start w:val="1"/>
      <w:numFmt w:val="decimal"/>
      <w:lvlText w:val="%1."/>
      <w:lvlJc w:val="left"/>
      <w:pPr>
        <w:ind w:left="540" w:hanging="280"/>
      </w:pPr>
    </w:lvl>
  </w:abstractNum>
  <w:abstractNum w:abstractNumId="17" w15:restartNumberingAfterBreak="0">
    <w:multiLevelType w:val="hybridMultilevel"/>
    <w:lvl w:ilvl="0" w15:tentative="1">
      <w:start w:val="1"/>
      <w:numFmt w:val="decimal"/>
      <w:lvlText w:val="%1."/>
      <w:lvlJc w:val="left"/>
      <w:pPr>
        <w:ind w:left="540" w:hanging="280"/>
      </w:pPr>
    </w:lvl>
  </w:abstractNum>
  <w:abstractNum w:abstractNumId="18" w15:restartNumberingAfterBreak="0">
    <w:multiLevelType w:val="hybridMultilevel"/>
    <w:lvl w:ilvl="0" w15:tentative="1">
      <w:start w:val="1"/>
      <w:numFmt w:val="decimal"/>
      <w:lvlText w:val="%1."/>
      <w:lvlJc w:val="left"/>
      <w:pPr>
        <w:ind w:left="540" w:hanging="280"/>
      </w:pPr>
    </w:lvl>
  </w:abstractNum>
  <w:abstractNum w:abstractNumId="19" w15:restartNumberingAfterBreak="0">
    <w:multiLevelType w:val="hybridMultilevel"/>
    <w:lvl w:ilvl="0" w15:tentative="1">
      <w:start w:val="1"/>
      <w:numFmt w:val="decimal"/>
      <w:lvlText w:val="%1."/>
      <w:lvlJc w:val="left"/>
      <w:pPr>
        <w:ind w:left="540" w:hanging="280"/>
      </w:pPr>
    </w:lvl>
  </w:abstractNum>
  <w:abstractNum w:abstractNumId="20" w15:restartNumberingAfterBreak="0">
    <w:multiLevelType w:val="hybridMultilevel"/>
    <w:lvl w:ilvl="0" w15:tentative="1">
      <w:start w:val="1"/>
      <w:numFmt w:val="decimal"/>
      <w:lvlText w:val="%1."/>
      <w:lvlJc w:val="left"/>
      <w:pPr>
        <w:ind w:left="540" w:hanging="280"/>
      </w:pPr>
    </w:lvl>
  </w:abstractNum>
  <w:abstractNum w:abstractNumId="21" w15:restartNumberingAfterBreak="0">
    <w:multiLevelType w:val="hybridMultilevel"/>
    <w:lvl w:ilvl="0" w15:tentative="1">
      <w:start w:val="1"/>
      <w:numFmt w:val="decimal"/>
      <w:lvlText w:val="%1."/>
      <w:lvlJc w:val="left"/>
      <w:pPr>
        <w:ind w:left="540" w:hanging="280"/>
      </w:pPr>
    </w:lvl>
  </w:abstractNum>
  <w:abstractNum w:abstractNumId="22" w15:restartNumberingAfterBreak="0">
    <w:multiLevelType w:val="hybridMultilevel"/>
    <w:lvl w:ilvl="0" w15:tentative="1">
      <w:start w:val="1"/>
      <w:numFmt w:val="decimal"/>
      <w:lvlText w:val="%1."/>
      <w:lvlJc w:val="left"/>
      <w:pPr>
        <w:ind w:left="540" w:hanging="280"/>
      </w:pPr>
    </w:lvl>
  </w:abstractNum>
  <w:abstractNum w:abstractNumId="23" w15:restartNumberingAfterBreak="0">
    <w:multiLevelType w:val="hybridMultilevel"/>
    <w:lvl w:ilvl="0" w15:tentative="1">
      <w:start w:val="1"/>
      <w:numFmt w:val="decimal"/>
      <w:lvlText w:val="%1."/>
      <w:lvlJc w:val="left"/>
      <w:pPr>
        <w:ind w:left="540" w:hanging="280"/>
      </w:pPr>
    </w:lvl>
  </w:abstractNum>
  <w:abstractNum w:abstractNumId="24" w15:restartNumberingAfterBreak="0">
    <w:multiLevelType w:val="hybridMultilevel"/>
    <w:lvl w:ilvl="0" w15:tentative="1">
      <w:start w:val="1"/>
      <w:numFmt w:val="decimal"/>
      <w:lvlText w:val="%1."/>
      <w:lvlJc w:val="left"/>
      <w:pPr>
        <w:ind w:left="540" w:hanging="280"/>
      </w:pPr>
    </w:lvl>
  </w:abstractNum>
  <w:abstractNum w:abstractNumId="25" w15:restartNumberingAfterBreak="0">
    <w:multiLevelType w:val="hybridMultilevel"/>
    <w:lvl w:ilvl="0" w15:tentative="1">
      <w:start w:val="1"/>
      <w:numFmt w:val="decimal"/>
      <w:lvlText w:val="%1."/>
      <w:lvlJc w:val="left"/>
      <w:pPr>
        <w:ind w:left="540" w:hanging="280"/>
      </w:pPr>
    </w:lvl>
  </w:abstractNum>
  <w:abstractNum w:abstractNumId="26" w15:restartNumberingAfterBreak="0">
    <w:multiLevelType w:val="hybridMultilevel"/>
    <w:lvl w:ilvl="0" w15:tentative="1">
      <w:start w:val="1"/>
      <w:numFmt w:val="decimal"/>
      <w:lvlText w:val="%1."/>
      <w:lvlJc w:val="left"/>
      <w:pPr>
        <w:ind w:left="540" w:hanging="280"/>
      </w:pPr>
    </w:lvl>
  </w:abstractNum>
  <w:abstractNum w:abstractNumId="27" w15:restartNumberingAfterBreak="0">
    <w:multiLevelType w:val="hybridMultilevel"/>
    <w:lvl w:ilvl="0" w15:tentative="1">
      <w:start w:val="1"/>
      <w:numFmt w:val="decimal"/>
      <w:lvlText w:val="%1."/>
      <w:lvlJc w:val="left"/>
      <w:pPr>
        <w:ind w:left="540" w:hanging="280"/>
      </w:pPr>
    </w:lvl>
  </w:abstractNum>
  <w:abstractNum w:abstractNumId="28" w15:restartNumberingAfterBreak="0">
    <w:multiLevelType w:val="hybridMultilevel"/>
    <w:lvl w:ilvl="0" w15:tentative="1">
      <w:start w:val="1"/>
      <w:numFmt w:val="decimal"/>
      <w:lvlText w:val="%1."/>
      <w:lvlJc w:val="left"/>
      <w:pPr>
        <w:ind w:left="540" w:hanging="280"/>
      </w:pPr>
    </w:lvl>
  </w:abstractNum>
  <w:abstractNum w:abstractNumId="29" w15:restartNumberingAfterBreak="0">
    <w:multiLevelType w:val="hybridMultilevel"/>
    <w:lvl w:ilvl="0" w15:tentative="1">
      <w:start w:val="1"/>
      <w:numFmt w:val="decimal"/>
      <w:lvlText w:val="%1."/>
      <w:lvlJc w:val="left"/>
      <w:pPr>
        <w:ind w:left="540" w:hanging="280"/>
      </w:pPr>
    </w:lvl>
  </w:abstractNum>
  <w:abstractNum w:abstractNumId="30" w15:restartNumberingAfterBreak="0">
    <w:multiLevelType w:val="hybridMultilevel"/>
    <w:lvl w:ilvl="0" w15:tentative="1">
      <w:start w:val="1"/>
      <w:numFmt w:val="decimal"/>
      <w:lvlText w:val="%1."/>
      <w:lvlJc w:val="left"/>
      <w:pPr>
        <w:ind w:left="540" w:hanging="280"/>
      </w:pPr>
    </w:lvl>
  </w:abstractNum>
  <w:abstractNum w:abstractNumId="31" w15:restartNumberingAfterBreak="0">
    <w:multiLevelType w:val="hybridMultilevel"/>
    <w:lvl w:ilvl="0" w15:tentative="1">
      <w:start w:val="1"/>
      <w:numFmt w:val="decimal"/>
      <w:lvlText w:val="%1."/>
      <w:lvlJc w:val="left"/>
      <w:pPr>
        <w:ind w:left="540" w:hanging="280"/>
      </w:pPr>
    </w:lvl>
  </w:abstractNum>
  <w:abstractNum w:abstractNumId="32"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E5AA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dc:title>
  <dc:creator>Store Master Normalizer</dc:creator>
  <cp:lastModifiedBy>Un-named</cp:lastModifiedBy>
  <cp:revision>1</cp:revision>
  <dcterms:created xsi:type="dcterms:W3CDTF">2026-06-03T08:13:48.890Z</dcterms:created>
  <dcterms:modified xsi:type="dcterms:W3CDTF">2026-06-03T08:13:48.891Z</dcterms:modified>
</cp:coreProperties>
</file>

<file path=docProps/custom.xml><?xml version="1.0" encoding="utf-8"?>
<Properties xmlns="http://schemas.openxmlformats.org/officeDocument/2006/custom-properties" xmlns:vt="http://schemas.openxmlformats.org/officeDocument/2006/docPropsVTypes"/>
</file>