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5AAC" w:sz="18" w:space="6"/>
        </w:pBdr>
        <w:spacing w:after="60" w:before="1600"/>
      </w:pPr>
      <w:r>
        <w:rPr>
          <w:b/>
          <w:bCs/>
          <w:color w:val="2E5AAC"/>
          <w:sz w:val="28"/>
          <w:szCs w:val="28"/>
        </w:rPr>
        <w:t xml:space="preserve">Store Master Normalizer</w:t>
      </w:r>
    </w:p>
    <w:p>
      <w:pPr>
        <w:spacing w:after="80" w:before="200"/>
      </w:pPr>
      <w:r>
        <w:rPr>
          <w:b/>
          <w:bCs/>
          <w:sz w:val="52"/>
          <w:szCs w:val="52"/>
        </w:rPr>
        <w:t xml:space="preserve">Guide Document</w:t>
      </w:r>
    </w:p>
    <w:p>
      <w:pPr>
        <w:spacing w:after="600"/>
      </w:pPr>
      <w:r>
        <w:rPr>
          <w:color w:val="555555"/>
          <w:sz w:val="26"/>
          <w:szCs w:val="26"/>
        </w:rPr>
        <w:t xml:space="preserve">Running it locally, using it, and extending it (brands, columns, remarks, deployment)</w:t>
      </w:r>
    </w:p>
    <w:p>
      <w:r>
        <w:rPr>
          <w:color w:val="777777"/>
          <w:sz w:val="20"/>
          <w:szCs w:val="20"/>
        </w:rPr>
        <w:t xml:space="preserve">Project: Store Master Normalizer  |  Engine v1.0.0  |  Handover documentation</w:t>
      </w:r>
    </w:p>
    <w:p>
      <w:r>
        <w:rPr>
          <w:color w:val="777777"/>
          <w:sz w:val="20"/>
          <w:szCs w:val="20"/>
        </w:rPr>
        <w:t xml:space="preserve">Generated 2026-06-03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Running it locally</w:t>
      </w:r>
    </w:p>
    <w:p>
      <w:pPr>
        <w:spacing w:after="120"/>
      </w:pPr>
      <w:r>
        <w:t xml:space="preserve">The tool runs as a local web app. You need Python 3.12 and the repository on your machine.</w:t>
      </w:r>
    </w:p>
    <w:p>
      <w:pPr>
        <w:pStyle w:val="Heading3"/>
      </w:pPr>
      <w:r>
        <w:t xml:space="preserve">Step 1 — Get the code</w:t>
      </w:r>
    </w:p>
    <w:p>
      <w:pPr>
        <w:pBdr>
          <w:left w:val="single" w:color="2E5AAC" w:sz="12" w:space="6"/>
        </w:pBdr>
        <w:shd w:fill="F2F4F8" w:val="clear"/>
        <w:spacing w:after="120" w:before="60"/>
      </w:pPr>
      <w:r>
        <w:rPr>
          <w:rFonts w:ascii="Consolas" w:cs="Consolas" w:eastAsia="Consolas" w:hAnsi="Consolas"/>
          <w:sz w:val="19"/>
          <w:szCs w:val="19"/>
        </w:rPr>
        <w:t xml:space="preserve">git clone https://github.com/AbhinayreddyPochampally/store-master-normalizer.git</w:t>
      </w:r>
      <w:r>
        <w:rPr>
          <w:rFonts w:ascii="Consolas" w:cs="Consolas" w:eastAsia="Consolas" w:hAnsi="Consolas"/>
          <w:sz w:val="19"/>
          <w:szCs w:val="19"/>
        </w:rPr>
        <w:br/>
        <w:t xml:space="preserve">cd "store-master-normalizer"</w:t>
      </w:r>
    </w:p>
    <w:p>
      <w:pPr>
        <w:spacing w:after="120"/>
      </w:pPr>
      <w:r>
        <w:t xml:space="preserve">If you already have the project folder, just open a terminal in it.</w:t>
      </w:r>
    </w:p>
    <w:p>
      <w:pPr>
        <w:pStyle w:val="Heading3"/>
      </w:pPr>
      <w:r>
        <w:t xml:space="preserve">Step 2 — Install dependencies</w:t>
      </w:r>
    </w:p>
    <w:p>
      <w:pPr>
        <w:spacing w:after="120"/>
      </w:pPr>
      <w:r>
        <w:t xml:space="preserve">Optionally create a virtual environment first, then install the pinned dependencies:</w:t>
      </w:r>
    </w:p>
    <w:p>
      <w:pPr>
        <w:pBdr>
          <w:left w:val="single" w:color="2E5AAC" w:sz="12" w:space="6"/>
        </w:pBdr>
        <w:shd w:fill="F2F4F8" w:val="clear"/>
        <w:spacing w:after="120" w:before="60"/>
      </w:pPr>
      <w:r>
        <w:rPr>
          <w:rFonts w:ascii="Consolas" w:cs="Consolas" w:eastAsia="Consolas" w:hAnsi="Consolas"/>
          <w:sz w:val="19"/>
          <w:szCs w:val="19"/>
        </w:rPr>
        <w:t xml:space="preserve">python -m venv .venv</w:t>
      </w:r>
      <w:r>
        <w:rPr>
          <w:rFonts w:ascii="Consolas" w:cs="Consolas" w:eastAsia="Consolas" w:hAnsi="Consolas"/>
          <w:sz w:val="19"/>
          <w:szCs w:val="19"/>
        </w:rPr>
        <w:br/>
        <w:t xml:space="preserve"># Windows:</w:t>
      </w:r>
      <w:r>
        <w:rPr>
          <w:rFonts w:ascii="Consolas" w:cs="Consolas" w:eastAsia="Consolas" w:hAnsi="Consolas"/>
          <w:sz w:val="19"/>
          <w:szCs w:val="19"/>
        </w:rPr>
        <w:br/>
        <w:t xml:space="preserve">.venv\Scripts\activate</w:t>
      </w:r>
      <w:r>
        <w:rPr>
          <w:rFonts w:ascii="Consolas" w:cs="Consolas" w:eastAsia="Consolas" w:hAnsi="Consolas"/>
          <w:sz w:val="19"/>
          <w:szCs w:val="19"/>
        </w:rPr>
        <w:br/>
        <w:t xml:space="preserve"># macOS / Linux:</w:t>
      </w:r>
      <w:r>
        <w:rPr>
          <w:rFonts w:ascii="Consolas" w:cs="Consolas" w:eastAsia="Consolas" w:hAnsi="Consolas"/>
          <w:sz w:val="19"/>
          <w:szCs w:val="19"/>
        </w:rPr>
        <w:br/>
        <w:t xml:space="preserve">source .venv/bin/activate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python -m pip install -r requirements.txt</w:t>
      </w:r>
    </w:p>
    <w:p>
      <w:pPr>
        <w:pStyle w:val="Heading3"/>
      </w:pPr>
      <w:r>
        <w:t xml:space="preserve">Step 3 — Start the app</w:t>
      </w:r>
    </w:p>
    <w:p>
      <w:pPr>
        <w:pBdr>
          <w:left w:val="single" w:color="2E5AAC" w:sz="12" w:space="6"/>
        </w:pBdr>
        <w:shd w:fill="F2F4F8" w:val="clear"/>
        <w:spacing w:after="120" w:before="60"/>
      </w:pPr>
      <w:r>
        <w:rPr>
          <w:rFonts w:ascii="Consolas" w:cs="Consolas" w:eastAsia="Consolas" w:hAnsi="Consolas"/>
          <w:sz w:val="19"/>
          <w:szCs w:val="19"/>
        </w:rPr>
        <w:t xml:space="preserve">python -m web.run</w:t>
      </w:r>
    </w:p>
    <w:p>
      <w:pPr>
        <w:spacing w:after="120"/>
      </w:pPr>
      <w:r>
        <w:t xml:space="preserve">The console prints 'Starting Store Master Normalizer…' and your default browser opens to http://127.0.0.1:8000/. The console window stays open while you work; press Ctrl-C (or close it) to stop the tool. Everything runs on your machine — nothing is uploaded anywhere.</w:t>
      </w:r>
    </w:p>
    <w:p>
      <w:pPr>
        <w:pStyle w:val="Heading3"/>
      </w:pPr>
      <w:r>
        <w:t xml:space="preserve">Headless / no-browser option</w:t>
      </w:r>
    </w:p>
    <w:p>
      <w:pPr>
        <w:spacing w:after="120"/>
      </w:pPr>
      <w:r>
        <w:t xml:space="preserve">To run the server without auto-opening a browser (useful for development):</w:t>
      </w:r>
    </w:p>
    <w:p>
      <w:pPr>
        <w:pBdr>
          <w:left w:val="single" w:color="2E5AAC" w:sz="12" w:space="6"/>
        </w:pBdr>
        <w:shd w:fill="F2F4F8" w:val="clear"/>
        <w:spacing w:after="120" w:before="60"/>
      </w:pPr>
      <w:r>
        <w:rPr>
          <w:rFonts w:ascii="Consolas" w:cs="Consolas" w:eastAsia="Consolas" w:hAnsi="Consolas"/>
          <w:sz w:val="19"/>
          <w:szCs w:val="19"/>
        </w:rPr>
        <w:t xml:space="preserve">python -m uvicorn web.app:app --port 8000</w:t>
      </w:r>
    </w:p>
    <w:p>
      <w:pPr>
        <w:pStyle w:val="Heading1"/>
      </w:pPr>
      <w:r>
        <w:t xml:space="preserve">2. Using the web UI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Pick the </w:t>
      </w:r>
      <w:r>
        <w:rPr>
          <w:b/>
          <w:bCs/>
        </w:rPr>
        <w:t xml:space="preserve">Brand</w:t>
      </w:r>
      <w:r>
        <w:t xml:space="preserve"> the source file belongs to. For brands whose data tab name changes monthly, a 'Sheet name' field appears — type the current tab name.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Drop the brand's monthly </w:t>
      </w:r>
      <w:r>
        <w:rPr>
          <w:b/>
          <w:bCs/>
        </w:rPr>
        <w:t xml:space="preserve">Source workbook</w:t>
      </w:r>
      <w:r>
        <w:t xml:space="preserve"> onto the dropzone (.xlsx or .xlsb).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Drop the most recent </w:t>
      </w:r>
      <w:r>
        <w:rPr>
          <w:b/>
          <w:bCs/>
        </w:rPr>
        <w:t xml:space="preserve">Backend master</w:t>
      </w:r>
      <w:r>
        <w:t xml:space="preserve"> .xlsx.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Click </w:t>
      </w:r>
      <w:r>
        <w:rPr>
          <w:b/>
          <w:bCs/>
        </w:rPr>
        <w:t xml:space="preserve">Convert</w:t>
      </w:r>
      <w:r>
        <w:t xml:space="preserve">. The tool produces the Updated Master and the Change Report and shows the counts.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Click </w:t>
      </w:r>
      <w:r>
        <w:rPr>
          <w:b/>
          <w:bCs/>
        </w:rPr>
        <w:t xml:space="preserve">Verify output</w:t>
      </w:r>
      <w:r>
        <w:t xml:space="preserve"> to run the independent check; the verdict (PASS / FAIL) appears below the results.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Download both files from the buttons on the results card.</w:t>
      </w:r>
    </w:p>
    <w:p>
      <w:pPr>
        <w:pStyle w:val="Heading1"/>
      </w:pPr>
      <w:r>
        <w:t xml:space="preserve">3. Command-line usage</w:t>
      </w:r>
    </w:p>
    <w:p>
      <w:pPr>
        <w:spacing w:after="120"/>
      </w:pPr>
      <w:r>
        <w:t xml:space="preserve">The engine can run without the UI:</w:t>
      </w:r>
    </w:p>
    <w:p>
      <w:pPr>
        <w:pBdr>
          <w:left w:val="single" w:color="2E5AAC" w:sz="12" w:space="6"/>
        </w:pBdr>
        <w:shd w:fill="F2F4F8" w:val="clear"/>
        <w:spacing w:after="120" w:before="60"/>
      </w:pPr>
      <w:r>
        <w:rPr>
          <w:rFonts w:ascii="Consolas" w:cs="Consolas" w:eastAsia="Consolas" w:hAnsi="Consolas"/>
          <w:sz w:val="19"/>
          <w:szCs w:val="19"/>
        </w:rPr>
        <w:t xml:space="preserve">python -m engine.cli \</w:t>
      </w:r>
      <w:r>
        <w:rPr>
          <w:rFonts w:ascii="Consolas" w:cs="Consolas" w:eastAsia="Consolas" w:hAnsi="Consolas"/>
          <w:sz w:val="19"/>
          <w:szCs w:val="19"/>
        </w:rPr>
        <w:br/>
        <w:t xml:space="preserve">  --source "inputs/Pantaloons_Apr_2026.xlsx" \</w:t>
      </w:r>
      <w:r>
        <w:rPr>
          <w:rFonts w:ascii="Consolas" w:cs="Consolas" w:eastAsia="Consolas" w:hAnsi="Consolas"/>
          <w:sz w:val="19"/>
          <w:szCs w:val="19"/>
        </w:rPr>
        <w:br/>
        <w:t xml:space="preserve">  --master "inputs/Backend_Data_-_Store_Master.xlsx" \</w:t>
      </w:r>
      <w:r>
        <w:rPr>
          <w:rFonts w:ascii="Consolas" w:cs="Consolas" w:eastAsia="Consolas" w:hAnsi="Consolas"/>
          <w:sz w:val="19"/>
          <w:szCs w:val="19"/>
        </w:rPr>
        <w:br/>
        <w:t xml:space="preserve">  --brand-name Pantaloons \</w:t>
      </w:r>
      <w:r>
        <w:rPr>
          <w:rFonts w:ascii="Consolas" w:cs="Consolas" w:eastAsia="Consolas" w:hAnsi="Consolas"/>
          <w:sz w:val="19"/>
          <w:szCs w:val="19"/>
        </w:rPr>
        <w:br/>
        <w:t xml:space="preserve">  --scope-column brand --scope-value Pantaloons \</w:t>
      </w:r>
      <w:r>
        <w:rPr>
          <w:rFonts w:ascii="Consolas" w:cs="Consolas" w:eastAsia="Consolas" w:hAnsi="Consolas"/>
          <w:sz w:val="19"/>
          <w:szCs w:val="19"/>
        </w:rPr>
        <w:br/>
        <w:t xml:space="preserve">  --sheet Sheet1 --header-row 1 \</w:t>
      </w:r>
      <w:r>
        <w:rPr>
          <w:rFonts w:ascii="Consolas" w:cs="Consolas" w:eastAsia="Consolas" w:hAnsi="Consolas"/>
          <w:sz w:val="19"/>
          <w:szCs w:val="19"/>
        </w:rPr>
        <w:br/>
        <w:t xml:space="preserve">  --month May-2026 --out-dir outputs</w:t>
      </w:r>
    </w:p>
    <w:p>
      <w:pPr>
        <w:spacing w:after="120"/>
      </w:pPr>
      <w:r>
        <w:t xml:space="preserve">It writes &lt;brand&gt;_Updated_Master_&lt;month&gt;.xlsx and &lt;brand&gt;_Change_Report_&lt;month&gt;.xlsx to the output directory.</w:t>
      </w:r>
    </w:p>
    <w:p>
      <w:pPr>
        <w:pStyle w:val="Heading1"/>
      </w:pPr>
      <w:r>
        <w:t xml:space="preserve">4. Adding a new brand</w:t>
      </w:r>
    </w:p>
    <w:p>
      <w:pPr>
        <w:spacing w:after="120"/>
      </w:pPr>
      <w:r>
        <w:t xml:space="preserve">Brands are configured entirely in brands.json — no code change is needed. Incoming brand files usually carry an authoritative 'Store Master Constant Structure' mapping tab; use it as the source of truth for the mapping.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Open brands.json at the repo root.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Add a new top-level key named exactly as the brand (this is the brand key used in the UI and CLI).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Fill the brand's settings: label, scope_column ('brand' or 'Organization'), scope_value (the value identifying this brand's rows in the master), default_sheet (the source data tab), header_row (1 or 2), and sheet_overridable (true if the tab name changes monthly).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Build the mapping array: one entry per master field, in the order of MASTER_FIELDS, each with target, source_type, source_value, and an optional transform.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Add any divergence_warnings (pairs of columns that should be flagged when their values differ); leave [] if none.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Save. The next run picks it up automatically (load_brands reads the file every run). On Railway, commit and push so it ships with the deploy.</w:t>
      </w:r>
    </w:p>
    <w:p>
      <w:pPr>
        <w:pStyle w:val="Heading3"/>
      </w:pPr>
      <w:r>
        <w:t xml:space="preserve">Example brand skeleton</w:t>
      </w:r>
    </w:p>
    <w:p>
      <w:pPr>
        <w:pBdr>
          <w:left w:val="single" w:color="2E5AAC" w:sz="12" w:space="6"/>
        </w:pBdr>
        <w:shd w:fill="F2F4F8" w:val="clear"/>
        <w:spacing w:after="120" w:before="60"/>
      </w:pPr>
      <w:r>
        <w:rPr>
          <w:rFonts w:ascii="Consolas" w:cs="Consolas" w:eastAsia="Consolas" w:hAnsi="Consolas"/>
          <w:sz w:val="19"/>
          <w:szCs w:val="19"/>
        </w:rPr>
        <w:t xml:space="preserve">"My New Brand": {</w:t>
      </w:r>
      <w:r>
        <w:rPr>
          <w:rFonts w:ascii="Consolas" w:cs="Consolas" w:eastAsia="Consolas" w:hAnsi="Consolas"/>
          <w:sz w:val="19"/>
          <w:szCs w:val="19"/>
        </w:rPr>
        <w:br/>
        <w:t xml:space="preserve">  "label": "My New Brand",</w:t>
      </w:r>
      <w:r>
        <w:rPr>
          <w:rFonts w:ascii="Consolas" w:cs="Consolas" w:eastAsia="Consolas" w:hAnsi="Consolas"/>
          <w:sz w:val="19"/>
          <w:szCs w:val="19"/>
        </w:rPr>
        <w:br/>
        <w:t xml:space="preserve">  "scope_column": "brand",</w:t>
      </w:r>
      <w:r>
        <w:rPr>
          <w:rFonts w:ascii="Consolas" w:cs="Consolas" w:eastAsia="Consolas" w:hAnsi="Consolas"/>
          <w:sz w:val="19"/>
          <w:szCs w:val="19"/>
        </w:rPr>
        <w:br/>
        <w:t xml:space="preserve">  "scope_value": "My New Brand",</w:t>
      </w:r>
      <w:r>
        <w:rPr>
          <w:rFonts w:ascii="Consolas" w:cs="Consolas" w:eastAsia="Consolas" w:hAnsi="Consolas"/>
          <w:sz w:val="19"/>
          <w:szCs w:val="19"/>
        </w:rPr>
        <w:br/>
        <w:t xml:space="preserve">  "default_sheet": "Sheet1",</w:t>
      </w:r>
      <w:r>
        <w:rPr>
          <w:rFonts w:ascii="Consolas" w:cs="Consolas" w:eastAsia="Consolas" w:hAnsi="Consolas"/>
          <w:sz w:val="19"/>
          <w:szCs w:val="19"/>
        </w:rPr>
        <w:br/>
        <w:t xml:space="preserve">  "header_row": 1,</w:t>
      </w:r>
      <w:r>
        <w:rPr>
          <w:rFonts w:ascii="Consolas" w:cs="Consolas" w:eastAsia="Consolas" w:hAnsi="Consolas"/>
          <w:sz w:val="19"/>
          <w:szCs w:val="19"/>
        </w:rPr>
        <w:br/>
        <w:t xml:space="preserve">  "sheet_overridable": false,</w:t>
      </w:r>
      <w:r>
        <w:rPr>
          <w:rFonts w:ascii="Consolas" w:cs="Consolas" w:eastAsia="Consolas" w:hAnsi="Consolas"/>
          <w:sz w:val="19"/>
          <w:szCs w:val="19"/>
        </w:rPr>
        <w:br/>
        <w:t xml:space="preserve">  "mapping": [</w:t>
      </w:r>
      <w:r>
        <w:rPr>
          <w:rFonts w:ascii="Consolas" w:cs="Consolas" w:eastAsia="Consolas" w:hAnsi="Consolas"/>
          <w:sz w:val="19"/>
          <w:szCs w:val="19"/>
        </w:rPr>
        <w:br/>
        <w:t xml:space="preserve">    {"target": "ID", "source_type": "ENGINE_PRESERVE", "source_value": null, "transform": ""},</w:t>
      </w:r>
      <w:r>
        <w:rPr>
          <w:rFonts w:ascii="Consolas" w:cs="Consolas" w:eastAsia="Consolas" w:hAnsi="Consolas"/>
          <w:sz w:val="19"/>
          <w:szCs w:val="19"/>
        </w:rPr>
        <w:br/>
        <w:t xml:space="preserve">    {"target": "Store Id", "source_type": "COLUMN", "source_value": "Site Code", "transform": ""},</w:t>
      </w:r>
      <w:r>
        <w:rPr>
          <w:rFonts w:ascii="Consolas" w:cs="Consolas" w:eastAsia="Consolas" w:hAnsi="Consolas"/>
          <w:sz w:val="19"/>
          <w:szCs w:val="19"/>
        </w:rPr>
        <w:br/>
        <w:t xml:space="preserve">    {"target": "Store Name", "source_type": "COLUMN", "source_value": "Site Name", "transform": ""},</w:t>
      </w:r>
      <w:r>
        <w:rPr>
          <w:rFonts w:ascii="Consolas" w:cs="Consolas" w:eastAsia="Consolas" w:hAnsi="Consolas"/>
          <w:sz w:val="19"/>
          <w:szCs w:val="19"/>
        </w:rPr>
        <w:br/>
        <w:t xml:space="preserve">    {"target": "Region", "source_type": "COLUMN", "source_value": "Zone", "transform": "upper"},</w:t>
      </w:r>
      <w:r>
        <w:rPr>
          <w:rFonts w:ascii="Consolas" w:cs="Consolas" w:eastAsia="Consolas" w:hAnsi="Consolas"/>
          <w:sz w:val="19"/>
          <w:szCs w:val="19"/>
        </w:rPr>
        <w:br/>
        <w:t xml:space="preserve">    {"target": "Store Zone", "source_type": "DERIVED", "source_value": "ZONE_FROM_REGION", "transform": ""}</w:t>
      </w:r>
      <w:r>
        <w:rPr>
          <w:rFonts w:ascii="Consolas" w:cs="Consolas" w:eastAsia="Consolas" w:hAnsi="Consolas"/>
          <w:sz w:val="19"/>
          <w:szCs w:val="19"/>
        </w:rPr>
        <w:br/>
        <w:t xml:space="preserve">    /* … one entry per master field … */</w:t>
      </w:r>
      <w:r>
        <w:rPr>
          <w:rFonts w:ascii="Consolas" w:cs="Consolas" w:eastAsia="Consolas" w:hAnsi="Consolas"/>
          <w:sz w:val="19"/>
          <w:szCs w:val="19"/>
        </w:rPr>
        <w:br/>
        <w:t xml:space="preserve">  ],</w:t>
      </w:r>
      <w:r>
        <w:rPr>
          <w:rFonts w:ascii="Consolas" w:cs="Consolas" w:eastAsia="Consolas" w:hAnsi="Consolas"/>
          <w:sz w:val="19"/>
          <w:szCs w:val="19"/>
        </w:rPr>
        <w:br/>
        <w:t xml:space="preserve">  "divergence_warnings": []</w:t>
      </w:r>
      <w:r>
        <w:rPr>
          <w:rFonts w:ascii="Consolas" w:cs="Consolas" w:eastAsia="Consolas" w:hAnsi="Consolas"/>
          <w:sz w:val="19"/>
          <w:szCs w:val="19"/>
        </w:rPr>
        <w:br/>
        <w:t xml:space="preserve">}</w:t>
      </w:r>
    </w:p>
    <w:p>
      <w:pPr>
        <w:spacing w:after="120"/>
      </w:pPr>
      <w:r>
        <w:t xml:space="preserve">Tip: copy an existing brand whose source format is closest, then adjust the source_value names to match the new brand's columns. Run a conversion and use Verify output to confirm no field was misclassified.</w:t>
      </w:r>
    </w:p>
    <w:p>
      <w:pPr>
        <w:pStyle w:val="Heading1"/>
      </w:pPr>
      <w:r>
        <w:t xml:space="preserve">5. Adding or removing a master column</w:t>
      </w:r>
    </w:p>
    <w:p>
      <w:pPr>
        <w:spacing w:after="120"/>
      </w:pPr>
      <w:r>
        <w:t xml:space="preserve">The output column set is MASTER_FIELDS in engine/brands.py. A column has two parts: its place in that list (which fixes the output position), and a mapping rule per brand telling the engine how to fill it.</w:t>
      </w:r>
    </w:p>
    <w:p>
      <w:pPr>
        <w:pStyle w:val="Heading3"/>
      </w:pPr>
      <w:r>
        <w:t xml:space="preserve">To ADD a column (e.g. a new 'Removed' or 'Cluster' field)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Add the column name to MASTER_FIELDS at the position you want it to appear, keeping ID first and Title / the status columns last.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For each brand in brands.json, add a mapping entry for the new target — choose the right source_type: COLUMN (from a source column), CONSTANT (fixed value), EMPTY (blank but preserve curated master values), DERIVED, or PRESERVE_FROM_MASTER / ENGINE_PRESERVE (keep the master's value).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If the field needs special casing or typing, set a transform (e.g. 'upper', 'int', 'isodate').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Run a conversion and Verify output.</w:t>
      </w:r>
    </w:p>
    <w:p>
      <w:pPr>
        <w:pStyle w:val="Heading3"/>
      </w:pPr>
      <w:r>
        <w:t xml:space="preserve">To REMOVE a column (e.g. 'Remarks')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Remove the column name from MASTER_FIELDS in engine/brands.py.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Remove the corresponding mapping entry (the one whose target equals that column) from every brand in brands.json.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If the column was written by engine logic, remove or adjust that logic too. For example, the Remarks text is produced in engine/remarks.py and written during the cascade/inactivation passes; dropping the column means that text simply has nowhere to land, but you may also want to stop computing it.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Run the tests (python -m pytest -q) and a sample conversion to confirm nothing references the removed field.</w:t>
      </w:r>
    </w:p>
    <w:p>
      <w:pPr>
        <w:pStyle w:val="Heading3"/>
      </w:pPr>
      <w:r>
        <w:t xml:space="preserve">About the three status columns</w:t>
      </w:r>
    </w:p>
    <w:p>
      <w:pPr>
        <w:spacing w:after="120"/>
      </w:pPr>
      <w:r>
        <w:t xml:space="preserve">Data Modified, Deactivated Stores, and Reactivated Stores are special: they are listed in MASTER_FIELDS AND in STATUS_COLUMNS (engine/brands.py), and they are computed by apply_status_columns in engine/reconciler.py — they have no brands.json mapping. To change their values or add/remove one, edit STATUS_COLUMNS and the logic in apply_status_columns together, and update the tests in tests/test_status_columns.py.</w:t>
      </w:r>
    </w:p>
    <w:p>
      <w:pPr>
        <w:pStyle w:val="Heading1"/>
      </w:pPr>
      <w:r>
        <w:t xml:space="preserve">6. Editing the Remarks wording</w:t>
      </w:r>
    </w:p>
    <w:p>
      <w:pPr>
        <w:spacing w:after="120"/>
      </w:pPr>
      <w:r>
        <w:t xml:space="preserve">All Remarks text is centralised in engine/remarks.py under REMARK_TEMPLATES. Edit the template strings there (they support placeholders {monthLong}, {monthShort}, {brand}, {oldCode}). Because every engine path renders through build_remark, changing the wording in one place updates it everywhere.</w:t>
      </w:r>
    </w:p>
    <w:p>
      <w:pPr>
        <w:pStyle w:val="Heading1"/>
      </w:pPr>
      <w:r>
        <w:t xml:space="preserve">7. Managing approved email domains</w:t>
      </w:r>
    </w:p>
    <w:p>
      <w:pPr>
        <w:spacing w:after="120"/>
      </w:pPr>
      <w:r>
        <w:t xml:space="preserve">Stores whose Store Email Id domain is not approved are inactivated during the inactivation pass. The allowed domains are in APPROVED_EMAIL_DOMAINS in engine/reconciler.py. To allow a new domain, add it to that set; to tighten the rule, remove one. Re-run the tests after changing it.</w:t>
      </w:r>
    </w:p>
    <w:p>
      <w:pPr>
        <w:pStyle w:val="Heading1"/>
      </w:pPr>
      <w:r>
        <w:t xml:space="preserve">8. Deploying to Railway</w:t>
      </w:r>
    </w:p>
    <w:p>
      <w:pPr>
        <w:spacing w:after="120"/>
      </w:pPr>
      <w:r>
        <w:t xml:space="preserve">The hosted instance is built from the repo's Dockerfile. To ship a change: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Commit your changes (code and/or brands.json).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Push to the main branch on GitHub.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Railway detects the push, rebuilds the container from the Dockerfile, and redeploys automatically.</w:t>
      </w:r>
    </w:p>
    <w:p>
      <w:pPr>
        <w:spacing w:after="120"/>
      </w:pPr>
      <w:r>
        <w:t xml:space="preserve">Railway supplies the $PORT at runtime; the container serves uvicorn web.app:app on 0.0.0.0:$PORT. No other configuration is required for a standard deploy.</w:t>
      </w:r>
    </w:p>
    <w:p>
      <w:pPr>
        <w:pStyle w:val="Heading1"/>
      </w:pPr>
      <w:r>
        <w:t xml:space="preserve">9. Version and how to update it</w:t>
      </w:r>
    </w:p>
    <w:p>
      <w:pPr>
        <w:spacing w:after="120"/>
      </w:pPr>
      <w:r>
        <w:t xml:space="preserve">The single source of truth for the version is the __version__ constant in engine/__init__.py, currently 1.0.0, following semantic versioning (MAJOR.MINOR.PATCH): MAJOR for incompatible changes to the output schema or the brands.json format, MINOR for backward-compatible additions (a new brand or column), and PATCH for backward-compatible fixes.</w:t>
      </w:r>
    </w:p>
    <w:p>
      <w:pPr>
        <w:spacing w:after="120"/>
      </w:pPr>
      <w:r>
        <w:t xml:space="preserve">The inline v0.x.y notes scattered through the engine source are historical change annotations marking when a particular fix landed (consolidated in CHANGELOG.md); they are not the current version. Only the constant in engine/__init__.py is authoritative; the startup banner and these documents reference it.</w:t>
      </w:r>
    </w:p>
    <w:p>
      <w:pPr>
        <w:pStyle w:val="Heading3"/>
      </w:pPr>
      <w:r>
        <w:t xml:space="preserve">To release a new version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Edit __version__ in engine/__init__.py.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Add an entry to CHANGELOG.md describing the change.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Commit (for example: git commit -m "Release vX.Y.Z"), optionally tag the commit (git tag vX.Y.Z), and push to the main branch.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Railway rebuilds and redeploys automatically on push; the new banner shows the new version.</w:t>
      </w:r>
    </w:p>
    <w:p>
      <w:pPr>
        <w:pStyle w:val="Heading1"/>
      </w:pPr>
      <w:r>
        <w:t xml:space="preserve">10.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Symptom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Likely cause / fix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'Sheet not found' on the master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backend master's data tab isn't the expected one. Pick the correct sheet in the UI, or set _backend.default_sheet in brands.json.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brand's data tab name changed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 the new tab name in the UI's Sheet name field (set sheet_overridable: true for that brand).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ModuleNotFoundError (openpyxl / pyxlsb / fastapi)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Dependencies not installed. Run python -m pip install -r requirements.txt.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field came out wrong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that brand's mapping entry in brands.json (source_value name, source_type, transform). Use Verify output to localise the mismatch.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Counts look off (e.g. unexpected NEW)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 scope_column / scope_value identify this brand's rows in the master, and that the source Store Id column maps correctly.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888888"/>
        <w:sz w:val="16"/>
        <w:szCs w:val="16"/>
      </w:rPr>
      <w:t xml:space="preserve">Store Master Normalizer — Guide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2E5AA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Document</dc:title>
  <dc:creator>Store Master Normalizer</dc:creator>
  <cp:lastModifiedBy>Un-named</cp:lastModifiedBy>
  <cp:revision>1</cp:revision>
  <dcterms:created xsi:type="dcterms:W3CDTF">2026-06-03T07:45:44.189Z</dcterms:created>
  <dcterms:modified xsi:type="dcterms:W3CDTF">2026-06-03T07:45:44.189Z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