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0AA1" w:rsidRPr="00F72A5A" w:rsidRDefault="00F72A5A" w:rsidP="00F72A5A">
      <w:pPr>
        <w:jc w:val="center"/>
        <w:rPr>
          <w:rFonts w:ascii="Segoe UI Black" w:hAnsi="Segoe UI Black"/>
          <w:sz w:val="44"/>
          <w:szCs w:val="44"/>
          <w:u w:val="single"/>
        </w:rPr>
      </w:pPr>
      <w:r w:rsidRPr="00F72A5A">
        <w:rPr>
          <w:rFonts w:ascii="Segoe UI Black" w:hAnsi="Segoe UI Black"/>
          <w:sz w:val="44"/>
          <w:szCs w:val="44"/>
          <w:u w:val="single"/>
        </w:rPr>
        <w:t>SUPER STORES SALES ANALYSIS</w:t>
      </w:r>
    </w:p>
    <w:p w:rsidR="00F72A5A" w:rsidRPr="00F72A5A" w:rsidRDefault="00F72A5A">
      <w:pPr>
        <w:rPr>
          <w:rFonts w:ascii="Segoe UI Black" w:hAnsi="Segoe UI Black"/>
          <w:sz w:val="40"/>
          <w:szCs w:val="40"/>
          <w:u w:val="single"/>
        </w:rPr>
      </w:pPr>
      <w:r w:rsidRPr="00F72A5A">
        <w:rPr>
          <w:rFonts w:ascii="Segoe UI Black" w:hAnsi="Segoe UI Black"/>
          <w:sz w:val="40"/>
          <w:szCs w:val="40"/>
          <w:u w:val="single"/>
        </w:rPr>
        <w:t>REPORTS-</w:t>
      </w:r>
    </w:p>
    <w:p w:rsidR="00F72A5A" w:rsidRPr="00F72A5A" w:rsidRDefault="00F72A5A">
      <w:pPr>
        <w:rPr>
          <w:rFonts w:ascii="Segoe UI Black" w:hAnsi="Segoe UI Black"/>
          <w:sz w:val="36"/>
          <w:szCs w:val="36"/>
          <w:u w:val="single"/>
        </w:rPr>
      </w:pPr>
      <w:r w:rsidRPr="00F72A5A">
        <w:rPr>
          <w:sz w:val="36"/>
          <w:szCs w:val="36"/>
        </w:rPr>
        <w:t xml:space="preserve">The Super Store business is performing strongly with total sales of </w:t>
      </w:r>
      <w:r w:rsidRPr="00F72A5A">
        <w:rPr>
          <w:rStyle w:val="Strong"/>
          <w:sz w:val="36"/>
          <w:szCs w:val="36"/>
        </w:rPr>
        <w:t>1.57M</w:t>
      </w:r>
      <w:r w:rsidRPr="00F72A5A">
        <w:rPr>
          <w:sz w:val="36"/>
          <w:szCs w:val="36"/>
        </w:rPr>
        <w:t xml:space="preserve"> and profit of </w:t>
      </w:r>
      <w:r w:rsidRPr="00F72A5A">
        <w:rPr>
          <w:rStyle w:val="Strong"/>
          <w:sz w:val="36"/>
          <w:szCs w:val="36"/>
        </w:rPr>
        <w:t>175.26K</w:t>
      </w:r>
      <w:r w:rsidRPr="00F72A5A">
        <w:rPr>
          <w:sz w:val="36"/>
          <w:szCs w:val="36"/>
        </w:rPr>
        <w:t>. The Consumer segment is the main revenue driver, showing strong customer demand. Sales and profits increase during the last quarter of the year, indicating seasonal growth. Standard shipping is the most preferred delivery method. Office Supplies and Technology categories contribute the highest sales.</w:t>
      </w:r>
    </w:p>
    <w:p w:rsidR="00F72A5A" w:rsidRPr="00F72A5A" w:rsidRDefault="00F72A5A">
      <w:pPr>
        <w:rPr>
          <w:rFonts w:ascii="Segoe UI Black" w:hAnsi="Segoe UI Black"/>
          <w:sz w:val="40"/>
          <w:szCs w:val="40"/>
          <w:u w:val="single"/>
        </w:rPr>
      </w:pPr>
      <w:r w:rsidRPr="00F72A5A">
        <w:rPr>
          <w:rFonts w:ascii="Segoe UI Black" w:hAnsi="Segoe UI Black"/>
          <w:sz w:val="40"/>
          <w:szCs w:val="40"/>
          <w:u w:val="single"/>
        </w:rPr>
        <w:t>INSIGHTS-</w:t>
      </w:r>
      <w:bookmarkStart w:id="0" w:name="_GoBack"/>
      <w:bookmarkEnd w:id="0"/>
    </w:p>
    <w:p w:rsidR="00F72A5A" w:rsidRPr="00F72A5A" w:rsidRDefault="00F72A5A">
      <w:pPr>
        <w:rPr>
          <w:rFonts w:ascii="Segoe UI Black" w:hAnsi="Segoe UI Black"/>
          <w:sz w:val="36"/>
          <w:szCs w:val="36"/>
          <w:u w:val="single"/>
        </w:rPr>
      </w:pPr>
      <w:r w:rsidRPr="00F72A5A">
        <w:rPr>
          <w:sz w:val="36"/>
          <w:szCs w:val="36"/>
        </w:rPr>
        <w:t>• Consumer segment contributes the highest sales</w:t>
      </w:r>
      <w:r w:rsidRPr="00F72A5A">
        <w:rPr>
          <w:sz w:val="36"/>
          <w:szCs w:val="36"/>
        </w:rPr>
        <w:br/>
        <w:t>• Year-end months perform better than mid-year</w:t>
      </w:r>
      <w:r w:rsidRPr="00F72A5A">
        <w:rPr>
          <w:sz w:val="36"/>
          <w:szCs w:val="36"/>
        </w:rPr>
        <w:br/>
        <w:t>• Standard delivery is most preferred</w:t>
      </w:r>
      <w:r w:rsidRPr="00F72A5A">
        <w:rPr>
          <w:sz w:val="36"/>
          <w:szCs w:val="36"/>
        </w:rPr>
        <w:br/>
        <w:t>• Online and COD payments dominate transactions</w:t>
      </w:r>
      <w:r w:rsidRPr="00F72A5A">
        <w:rPr>
          <w:sz w:val="36"/>
          <w:szCs w:val="36"/>
        </w:rPr>
        <w:br/>
        <w:t>• Phones and Chairs are top-selling products</w:t>
      </w:r>
    </w:p>
    <w:p w:rsidR="00F72A5A" w:rsidRPr="00F72A5A" w:rsidRDefault="00F72A5A">
      <w:pPr>
        <w:rPr>
          <w:rFonts w:ascii="Segoe UI Black" w:hAnsi="Segoe UI Black"/>
          <w:sz w:val="40"/>
          <w:szCs w:val="40"/>
          <w:u w:val="single"/>
        </w:rPr>
      </w:pPr>
      <w:r w:rsidRPr="00F72A5A">
        <w:rPr>
          <w:rFonts w:ascii="Segoe UI Black" w:hAnsi="Segoe UI Black"/>
          <w:sz w:val="40"/>
          <w:szCs w:val="40"/>
          <w:u w:val="single"/>
        </w:rPr>
        <w:t>CONCLUSION/SUMMARY-</w:t>
      </w:r>
    </w:p>
    <w:p w:rsidR="00F72A5A" w:rsidRPr="00F72A5A" w:rsidRDefault="00F72A5A">
      <w:pPr>
        <w:rPr>
          <w:rFonts w:ascii="Segoe UI Black" w:hAnsi="Segoe UI Black"/>
          <w:sz w:val="36"/>
          <w:szCs w:val="36"/>
          <w:u w:val="single"/>
        </w:rPr>
      </w:pPr>
      <w:r w:rsidRPr="00F72A5A">
        <w:rPr>
          <w:sz w:val="36"/>
          <w:szCs w:val="36"/>
        </w:rPr>
        <w:t>Overall business performance is stable and growing steadily. Strong consumer demand and effective shipping operations support consistent sales. High-performing product categories provide good profit opportunities. Improving fast delivery options can enhance customer experience. With better focus on technology products, future growth potential remains strong.</w:t>
      </w:r>
    </w:p>
    <w:p w:rsidR="00F72A5A" w:rsidRPr="00F72A5A" w:rsidRDefault="00F72A5A" w:rsidP="00F72A5A">
      <w:pPr>
        <w:jc w:val="center"/>
        <w:rPr>
          <w:rFonts w:ascii="Segoe UI Black" w:hAnsi="Segoe UI Black"/>
          <w:sz w:val="44"/>
          <w:szCs w:val="44"/>
          <w:u w:val="single"/>
        </w:rPr>
      </w:pPr>
      <w:r w:rsidRPr="00F72A5A">
        <w:rPr>
          <w:rFonts w:ascii="Segoe UI Black" w:hAnsi="Segoe UI Black"/>
          <w:sz w:val="44"/>
          <w:szCs w:val="44"/>
          <w:u w:val="single"/>
        </w:rPr>
        <w:t>THANKYOU</w:t>
      </w:r>
    </w:p>
    <w:sectPr w:rsidR="00F72A5A" w:rsidRPr="00F72A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2A5A"/>
    <w:rsid w:val="001A0AA1"/>
    <w:rsid w:val="00F72A5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00625"/>
  <w15:chartTrackingRefBased/>
  <w15:docId w15:val="{942B9FC5-BCD2-4CB6-8267-8FF512984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72A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158</Words>
  <Characters>905</Characters>
  <Application>Microsoft Office Word</Application>
  <DocSecurity>0</DocSecurity>
  <Lines>7</Lines>
  <Paragraphs>2</Paragraphs>
  <ScaleCrop>false</ScaleCrop>
  <Company/>
  <LinksUpToDate>false</LinksUpToDate>
  <CharactersWithSpaces>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2025-12-08T19:03:00Z</dcterms:created>
  <dcterms:modified xsi:type="dcterms:W3CDTF">2025-12-08T19:10:00Z</dcterms:modified>
</cp:coreProperties>
</file>