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35C" w:rsidRPr="007166C0" w:rsidRDefault="007166C0" w:rsidP="007166C0">
      <w:pPr>
        <w:jc w:val="center"/>
        <w:rPr>
          <w:rFonts w:ascii="Segoe UI Black" w:hAnsi="Segoe UI Black"/>
          <w:sz w:val="44"/>
          <w:szCs w:val="44"/>
          <w:u w:val="single"/>
        </w:rPr>
      </w:pPr>
      <w:proofErr w:type="spellStart"/>
      <w:r w:rsidRPr="007166C0">
        <w:rPr>
          <w:rFonts w:ascii="Segoe UI Black" w:hAnsi="Segoe UI Black"/>
          <w:sz w:val="44"/>
          <w:szCs w:val="44"/>
          <w:u w:val="single"/>
        </w:rPr>
        <w:t>Vrinda</w:t>
      </w:r>
      <w:proofErr w:type="spellEnd"/>
      <w:r w:rsidRPr="007166C0">
        <w:rPr>
          <w:rFonts w:ascii="Segoe UI Black" w:hAnsi="Segoe UI Black"/>
          <w:sz w:val="44"/>
          <w:szCs w:val="44"/>
          <w:u w:val="single"/>
        </w:rPr>
        <w:t xml:space="preserve"> Store – Annual Report Analysis2022</w:t>
      </w:r>
    </w:p>
    <w:p w:rsidR="007166C0" w:rsidRDefault="007166C0">
      <w:pPr>
        <w:rPr>
          <w:rFonts w:ascii="Segoe UI Black" w:hAnsi="Segoe UI Black"/>
          <w:sz w:val="44"/>
          <w:szCs w:val="44"/>
          <w:u w:val="single"/>
        </w:rPr>
      </w:pPr>
      <w:r w:rsidRPr="007166C0">
        <w:rPr>
          <w:rFonts w:ascii="Segoe UI Black" w:hAnsi="Segoe UI Black"/>
          <w:sz w:val="44"/>
          <w:szCs w:val="44"/>
          <w:u w:val="single"/>
        </w:rPr>
        <w:t>Report-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 xml:space="preserve">In 2022, </w:t>
      </w:r>
      <w:proofErr w:type="spellStart"/>
      <w:r w:rsidRPr="007166C0">
        <w:rPr>
          <w:rFonts w:asciiTheme="majorHAnsi" w:hAnsiTheme="majorHAnsi" w:cstheme="majorHAnsi"/>
          <w:sz w:val="36"/>
          <w:szCs w:val="36"/>
        </w:rPr>
        <w:t>Vrinda</w:t>
      </w:r>
      <w:proofErr w:type="spellEnd"/>
      <w:r w:rsidRPr="007166C0">
        <w:rPr>
          <w:rFonts w:asciiTheme="majorHAnsi" w:hAnsiTheme="majorHAnsi" w:cstheme="majorHAnsi"/>
          <w:sz w:val="36"/>
          <w:szCs w:val="36"/>
        </w:rPr>
        <w:t xml:space="preserve"> Store showed a strong start, with the highest sales in March. After mid-year, sales became stable but slightly lower. Customer orders followed the same pattern.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Telangana and Delhi were the best-performing states, bringing most of the orders. The customer base is balanced, with men and women contributing equally to the sales.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Amazon remained a reliable sales channel, completing 100% of deliveries shown in the report. Ethnic dresses and bottom wear continued to attract customers throughout the year.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Overall, the store maintained steady performance, strong delivery quality, and a balanced customer reach across different states and genders.</w:t>
      </w:r>
    </w:p>
    <w:p w:rsidR="007166C0" w:rsidRDefault="007166C0">
      <w:pPr>
        <w:rPr>
          <w:rFonts w:ascii="Segoe UI Black" w:hAnsi="Segoe UI Black"/>
          <w:sz w:val="44"/>
          <w:szCs w:val="44"/>
          <w:u w:val="single"/>
        </w:rPr>
      </w:pPr>
      <w:r w:rsidRPr="007166C0">
        <w:rPr>
          <w:rFonts w:ascii="Segoe UI Black" w:hAnsi="Segoe UI Black"/>
          <w:sz w:val="44"/>
          <w:szCs w:val="44"/>
          <w:u w:val="single"/>
        </w:rPr>
        <w:t>Insights-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Sales highest: March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Sales lowest: Year-end months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Top states: Telangana (1st), Delhi (2nd)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Gender: 50% Men, 50% Women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Channel: Amazon delivered 100% orders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Demand: Ethnic wear &amp; bottom wear perform well</w:t>
      </w:r>
    </w:p>
    <w:p w:rsidR="007166C0" w:rsidRPr="007166C0" w:rsidRDefault="007166C0" w:rsidP="007166C0">
      <w:pPr>
        <w:rPr>
          <w:rFonts w:asciiTheme="majorHAnsi" w:hAnsiTheme="majorHAnsi" w:cstheme="majorHAnsi"/>
          <w:sz w:val="32"/>
          <w:szCs w:val="32"/>
          <w:u w:val="single"/>
        </w:rPr>
      </w:pPr>
    </w:p>
    <w:p w:rsidR="007166C0" w:rsidRPr="007166C0" w:rsidRDefault="007166C0">
      <w:pPr>
        <w:rPr>
          <w:rFonts w:asciiTheme="majorHAnsi" w:hAnsiTheme="majorHAnsi" w:cstheme="majorHAnsi"/>
          <w:sz w:val="32"/>
          <w:szCs w:val="32"/>
          <w:u w:val="single"/>
        </w:rPr>
      </w:pPr>
    </w:p>
    <w:p w:rsidR="007166C0" w:rsidRDefault="007166C0">
      <w:pPr>
        <w:rPr>
          <w:rFonts w:ascii="Segoe UI Black" w:hAnsi="Segoe UI Black"/>
          <w:sz w:val="44"/>
          <w:szCs w:val="44"/>
          <w:u w:val="single"/>
        </w:rPr>
      </w:pPr>
      <w:r w:rsidRPr="007166C0">
        <w:rPr>
          <w:rFonts w:ascii="Segoe UI Black" w:hAnsi="Segoe UI Black"/>
          <w:sz w:val="44"/>
          <w:szCs w:val="44"/>
          <w:u w:val="single"/>
        </w:rPr>
        <w:t>Conclusion/summary-</w:t>
      </w: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  <w:u w:val="single"/>
        </w:rPr>
      </w:pPr>
    </w:p>
    <w:p w:rsidR="007166C0" w:rsidRP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proofErr w:type="spellStart"/>
      <w:r w:rsidRPr="007166C0">
        <w:rPr>
          <w:rFonts w:asciiTheme="majorHAnsi" w:hAnsiTheme="majorHAnsi" w:cstheme="majorHAnsi"/>
          <w:sz w:val="36"/>
          <w:szCs w:val="36"/>
        </w:rPr>
        <w:t>Vrinda</w:t>
      </w:r>
      <w:proofErr w:type="spellEnd"/>
      <w:r w:rsidRPr="007166C0">
        <w:rPr>
          <w:rFonts w:asciiTheme="majorHAnsi" w:hAnsiTheme="majorHAnsi" w:cstheme="majorHAnsi"/>
          <w:sz w:val="36"/>
          <w:szCs w:val="36"/>
        </w:rPr>
        <w:t xml:space="preserve"> Store performed well in 2022 with strong sales in the early months and steady performance throughout the year. Telangana and Delhi emerged as key markets, while Amazon remained a highly reliable sales channel. The customer base is evenly split between men and women, showing a wide market reach.</w:t>
      </w:r>
    </w:p>
    <w:p w:rsid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  <w:r w:rsidRPr="007166C0">
        <w:rPr>
          <w:rFonts w:asciiTheme="majorHAnsi" w:hAnsiTheme="majorHAnsi" w:cstheme="majorHAnsi"/>
          <w:sz w:val="36"/>
          <w:szCs w:val="36"/>
        </w:rPr>
        <w:t>Overall, 2022 was a stable year with good delivery performance and healthy customer engagement.</w:t>
      </w:r>
    </w:p>
    <w:p w:rsidR="007166C0" w:rsidRDefault="007166C0" w:rsidP="007166C0">
      <w:pPr>
        <w:rPr>
          <w:rFonts w:asciiTheme="majorHAnsi" w:hAnsiTheme="majorHAnsi" w:cstheme="majorHAnsi"/>
          <w:sz w:val="36"/>
          <w:szCs w:val="36"/>
        </w:rPr>
      </w:pPr>
    </w:p>
    <w:p w:rsidR="007166C0" w:rsidRPr="007166C0" w:rsidRDefault="007166C0" w:rsidP="007166C0">
      <w:pPr>
        <w:jc w:val="center"/>
        <w:rPr>
          <w:rFonts w:ascii="Segoe UI Black" w:hAnsi="Segoe UI Black" w:cstheme="majorHAnsi"/>
          <w:sz w:val="56"/>
          <w:szCs w:val="56"/>
          <w:u w:val="single"/>
        </w:rPr>
      </w:pPr>
      <w:bookmarkStart w:id="0" w:name="_GoBack"/>
      <w:bookmarkEnd w:id="0"/>
      <w:r w:rsidRPr="007166C0">
        <w:rPr>
          <w:rFonts w:ascii="Segoe UI Black" w:hAnsi="Segoe UI Black" w:cstheme="majorHAnsi"/>
          <w:sz w:val="56"/>
          <w:szCs w:val="56"/>
          <w:u w:val="single"/>
        </w:rPr>
        <w:t>Thankyou</w:t>
      </w:r>
    </w:p>
    <w:sectPr w:rsidR="007166C0" w:rsidRPr="00716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6C0"/>
    <w:rsid w:val="007166C0"/>
    <w:rsid w:val="0091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261A"/>
  <w15:chartTrackingRefBased/>
  <w15:docId w15:val="{C3EBC41A-BE7C-42F0-88D1-02EEC8CE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2025-12-08T18:06:00Z</dcterms:created>
  <dcterms:modified xsi:type="dcterms:W3CDTF">2025-12-08T18:15:00Z</dcterms:modified>
</cp:coreProperties>
</file>