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EXPERIENCIA PROFESIONAL</w:t>
      </w:r>
    </w:p>
    <w:p>
      <w:pPr>
        <w:keepNext/>
        <w:spacing w:after="50" w:before="110"/>
      </w:pPr>
      <w:r>
        <w:rPr>
          <w:b/>
          <w:bCs/>
        </w:rPr>
        <w:t xml:space="preserve">[Puesto]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[Organización] · [Mes/año – mes/año]</w:t>
      </w:r>
    </w:p>
    <w:p>
      <w:pPr>
        <w:spacing w:after="100" w:line="260"/>
      </w:pPr>
      <w:r>
        <w:t xml:space="preserve">[Acción que realizaste + contexto + resultado verificable]</w:t>
      </w:r>
    </w:p>
    <w:p>
      <w:pPr>
        <w:spacing w:after="100" w:line="260"/>
      </w:pPr>
      <w:r>
        <w:t xml:space="preserve">[Otro aporte relevante para la vacante]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[Proyecto académico de gestión, marketing o finanzas]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[Herramienta de análisis y nivel]</w:t>
      </w:r>
    </w:p>
    <w:p>
      <w:pPr>
        <w:spacing w:after="100" w:line="260"/>
      </w:pPr>
      <w:r>
        <w:t xml:space="preserve">[Competencia en gestión o finanzas]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2026-09-09T22:45:32.103Z</dcterms:created>
  <dcterms:modified xsi:type="dcterms:W3CDTF">2026-09-09T22:45:32.103Z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