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Arial" w:hAnsi="Arial"/>
          <w:b/>
          <w:color w:val="1B365D"/>
          <w:sz w:val="48"/>
        </w:rPr>
        <w:t>PaperPulse</w:t>
        <w:br/>
        <w:t>Automatic Document Scanner and Quality Analyzer</w:t>
      </w:r>
    </w:p>
    <w:p>
      <w:pPr>
        <w:spacing w:after="800"/>
        <w:jc w:val="center"/>
      </w:pPr>
      <w:r>
        <w:rPr>
          <w:rFonts w:ascii="Calibri" w:hAnsi="Calibri"/>
          <w:i/>
          <w:color w:val="555555"/>
          <w:sz w:val="26"/>
        </w:rPr>
        <w:t>Comprehensive Academic Project Report &amp; Technical Specification</w:t>
        <w:br/>
        <w:t>Classical Computer Vision, Perspective Rectification &amp; Quality Assessment</w:t>
      </w:r>
    </w:p>
    <w:tbl>
      <w:tblPr>
        <w:tblW w:type="auto" w:w="0"/>
        <w:jc w:val="center"/>
        <w:tblLook w:firstColumn="1" w:firstRow="1" w:lastColumn="0" w:lastRow="0" w:noHBand="0" w:noVBand="1" w:val="04A0"/>
        <w:tblBorders>
          <w:top w:val="single" w:sz="6" w:space="0" w:color="D0D7DE"/>
          <w:bottom w:val="single" w:sz="6" w:space="0" w:color="D0D7DE"/>
          <w:insideH w:val="single" w:sz="6" w:space="0" w:color="D0D7DE"/>
          <w:insideV w:val="none"/>
          <w:left w:val="none"/>
          <w:right w:val="none"/>
        </w:tblBorders>
      </w:tblPr>
      <w:tblGrid>
        <w:gridCol w:w="4680"/>
        <w:gridCol w:w="4680"/>
      </w:tblGrid>
      <w:tr>
        <w:tc>
          <w:tcPr>
            <w:tcW w:type="dxa" w:w="3168"/>
            <w:shd w:fill="F0F4F8"/>
            <w:tcMar>
              <w:top w:w="140" w:type="dxa"/>
              <w:bottom w:w="140" w:type="dxa"/>
              <w:left w:w="180" w:type="dxa"/>
              <w:right w:w="180" w:type="dxa"/>
            </w:tcMar>
          </w:tcPr>
          <w:p>
            <w:pPr>
              <w:spacing w:after="0"/>
            </w:pPr>
            <w:r>
              <w:rPr>
                <w:b/>
                <w:color w:val="1B365D"/>
              </w:rPr>
              <w:t>Student Name</w:t>
            </w:r>
          </w:p>
        </w:tc>
        <w:tc>
          <w:tcPr>
            <w:tcW w:type="dxa" w:w="6192"/>
            <w:shd w:fill="FFFFFF"/>
            <w:tcMar>
              <w:top w:w="140" w:type="dxa"/>
              <w:bottom w:w="140" w:type="dxa"/>
              <w:left w:w="180" w:type="dxa"/>
              <w:right w:w="180" w:type="dxa"/>
            </w:tcMar>
          </w:tcPr>
          <w:p>
            <w:pPr>
              <w:spacing w:after="0"/>
            </w:pPr>
            <w:r>
              <w:rPr>
                <w:color w:val="282828"/>
              </w:rPr>
              <w:t>Abhiral Jain</w:t>
            </w:r>
          </w:p>
        </w:tc>
      </w:tr>
      <w:tr>
        <w:tc>
          <w:tcPr>
            <w:tcW w:type="dxa" w:w="3168"/>
            <w:shd w:fill="F0F4F8"/>
            <w:tcMar>
              <w:top w:w="140" w:type="dxa"/>
              <w:bottom w:w="140" w:type="dxa"/>
              <w:left w:w="180" w:type="dxa"/>
              <w:right w:w="180" w:type="dxa"/>
            </w:tcMar>
          </w:tcPr>
          <w:p>
            <w:pPr>
              <w:spacing w:after="0"/>
            </w:pPr>
            <w:r>
              <w:rPr>
                <w:b/>
                <w:color w:val="1B365D"/>
              </w:rPr>
              <w:t>Registration Number</w:t>
            </w:r>
          </w:p>
        </w:tc>
        <w:tc>
          <w:tcPr>
            <w:tcW w:type="dxa" w:w="6192"/>
            <w:shd w:fill="FAFBFC"/>
            <w:tcMar>
              <w:top w:w="140" w:type="dxa"/>
              <w:bottom w:w="140" w:type="dxa"/>
              <w:left w:w="180" w:type="dxa"/>
              <w:right w:w="180" w:type="dxa"/>
            </w:tcMar>
          </w:tcPr>
          <w:p>
            <w:pPr>
              <w:spacing w:after="0"/>
            </w:pPr>
            <w:r>
              <w:rPr>
                <w:color w:val="282828"/>
              </w:rPr>
              <w:t>24BAI10677</w:t>
            </w:r>
          </w:p>
        </w:tc>
      </w:tr>
      <w:tr>
        <w:tc>
          <w:tcPr>
            <w:tcW w:type="dxa" w:w="3168"/>
            <w:shd w:fill="F0F4F8"/>
            <w:tcMar>
              <w:top w:w="140" w:type="dxa"/>
              <w:bottom w:w="140" w:type="dxa"/>
              <w:left w:w="180" w:type="dxa"/>
              <w:right w:w="180" w:type="dxa"/>
            </w:tcMar>
          </w:tcPr>
          <w:p>
            <w:pPr>
              <w:spacing w:after="0"/>
            </w:pPr>
            <w:r>
              <w:rPr>
                <w:b/>
                <w:color w:val="1B365D"/>
              </w:rPr>
              <w:t>Course Area</w:t>
            </w:r>
          </w:p>
        </w:tc>
        <w:tc>
          <w:tcPr>
            <w:tcW w:type="dxa" w:w="6192"/>
            <w:shd w:fill="FFFFFF"/>
            <w:tcMar>
              <w:top w:w="140" w:type="dxa"/>
              <w:bottom w:w="140" w:type="dxa"/>
              <w:left w:w="180" w:type="dxa"/>
              <w:right w:w="180" w:type="dxa"/>
            </w:tcMar>
          </w:tcPr>
          <w:p>
            <w:pPr>
              <w:spacing w:after="0"/>
            </w:pPr>
            <w:r>
              <w:rPr>
                <w:color w:val="282828"/>
              </w:rPr>
              <w:t>Computer Vision (CSE3013 / Lab)</w:t>
            </w:r>
          </w:p>
        </w:tc>
      </w:tr>
      <w:tr>
        <w:tc>
          <w:tcPr>
            <w:tcW w:type="dxa" w:w="3168"/>
            <w:shd w:fill="F0F4F8"/>
            <w:tcMar>
              <w:top w:w="140" w:type="dxa"/>
              <w:bottom w:w="140" w:type="dxa"/>
              <w:left w:w="180" w:type="dxa"/>
              <w:right w:w="180" w:type="dxa"/>
            </w:tcMar>
          </w:tcPr>
          <w:p>
            <w:pPr>
              <w:spacing w:after="0"/>
            </w:pPr>
            <w:r>
              <w:rPr>
                <w:b/>
                <w:color w:val="1B365D"/>
              </w:rPr>
              <w:t>Department / School</w:t>
            </w:r>
          </w:p>
        </w:tc>
        <w:tc>
          <w:tcPr>
            <w:tcW w:type="dxa" w:w="6192"/>
            <w:shd w:fill="FAFBFC"/>
            <w:tcMar>
              <w:top w:w="140" w:type="dxa"/>
              <w:bottom w:w="140" w:type="dxa"/>
              <w:left w:w="180" w:type="dxa"/>
              <w:right w:w="180" w:type="dxa"/>
            </w:tcMar>
          </w:tcPr>
          <w:p>
            <w:pPr>
              <w:spacing w:after="0"/>
            </w:pPr>
            <w:r>
              <w:rPr>
                <w:color w:val="282828"/>
              </w:rPr>
              <w:t>School of Computer Science and Engineering</w:t>
            </w:r>
          </w:p>
        </w:tc>
      </w:tr>
      <w:tr>
        <w:tc>
          <w:tcPr>
            <w:tcW w:type="dxa" w:w="3168"/>
            <w:shd w:fill="F0F4F8"/>
            <w:tcMar>
              <w:top w:w="140" w:type="dxa"/>
              <w:bottom w:w="140" w:type="dxa"/>
              <w:left w:w="180" w:type="dxa"/>
              <w:right w:w="180" w:type="dxa"/>
            </w:tcMar>
          </w:tcPr>
          <w:p>
            <w:pPr>
              <w:spacing w:after="0"/>
            </w:pPr>
            <w:r>
              <w:rPr>
                <w:b/>
                <w:color w:val="1B365D"/>
              </w:rPr>
              <w:t>Project Domain</w:t>
            </w:r>
          </w:p>
        </w:tc>
        <w:tc>
          <w:tcPr>
            <w:tcW w:type="dxa" w:w="6192"/>
            <w:shd w:fill="FFFFFF"/>
            <w:tcMar>
              <w:top w:w="140" w:type="dxa"/>
              <w:bottom w:w="140" w:type="dxa"/>
              <w:left w:w="180" w:type="dxa"/>
              <w:right w:w="180" w:type="dxa"/>
            </w:tcMar>
          </w:tcPr>
          <w:p>
            <w:pPr>
              <w:spacing w:after="0"/>
            </w:pPr>
            <w:r>
              <w:rPr>
                <w:color w:val="282828"/>
              </w:rPr>
              <w:t>Digital Image Processing &amp; Document Geometry Analysis</w:t>
            </w:r>
          </w:p>
        </w:tc>
      </w:tr>
      <w:tr>
        <w:tc>
          <w:tcPr>
            <w:tcW w:type="dxa" w:w="3168"/>
            <w:shd w:fill="F0F4F8"/>
            <w:tcMar>
              <w:top w:w="140" w:type="dxa"/>
              <w:bottom w:w="140" w:type="dxa"/>
              <w:left w:w="180" w:type="dxa"/>
              <w:right w:w="180" w:type="dxa"/>
            </w:tcMar>
          </w:tcPr>
          <w:p>
            <w:pPr>
              <w:spacing w:after="0"/>
            </w:pPr>
            <w:r>
              <w:rPr>
                <w:b/>
                <w:color w:val="1B365D"/>
              </w:rPr>
              <w:t>Programming Language</w:t>
            </w:r>
          </w:p>
        </w:tc>
        <w:tc>
          <w:tcPr>
            <w:tcW w:type="dxa" w:w="6192"/>
            <w:shd w:fill="FAFBFC"/>
            <w:tcMar>
              <w:top w:w="140" w:type="dxa"/>
              <w:bottom w:w="140" w:type="dxa"/>
              <w:left w:w="180" w:type="dxa"/>
              <w:right w:w="180" w:type="dxa"/>
            </w:tcMar>
          </w:tcPr>
          <w:p>
            <w:pPr>
              <w:spacing w:after="0"/>
            </w:pPr>
            <w:r>
              <w:rPr>
                <w:color w:val="282828"/>
              </w:rPr>
              <w:t>Python 3.10+ (OpenCV, NumPy)</w:t>
            </w:r>
          </w:p>
        </w:tc>
      </w:tr>
      <w:tr>
        <w:tc>
          <w:tcPr>
            <w:tcW w:type="dxa" w:w="3168"/>
            <w:shd w:fill="F0F4F8"/>
            <w:tcMar>
              <w:top w:w="140" w:type="dxa"/>
              <w:bottom w:w="140" w:type="dxa"/>
              <w:left w:w="180" w:type="dxa"/>
              <w:right w:w="180" w:type="dxa"/>
            </w:tcMar>
          </w:tcPr>
          <w:p>
            <w:pPr>
              <w:spacing w:after="0"/>
            </w:pPr>
            <w:r>
              <w:rPr>
                <w:b/>
                <w:color w:val="1B365D"/>
              </w:rPr>
              <w:t>GitHub Repository</w:t>
            </w:r>
          </w:p>
        </w:tc>
        <w:tc>
          <w:tcPr>
            <w:tcW w:type="dxa" w:w="6192"/>
            <w:shd w:fill="FFFFFF"/>
            <w:tcMar>
              <w:top w:w="140" w:type="dxa"/>
              <w:bottom w:w="140" w:type="dxa"/>
              <w:left w:w="180" w:type="dxa"/>
              <w:right w:w="180" w:type="dxa"/>
            </w:tcMar>
          </w:tcPr>
          <w:p>
            <w:pPr>
              <w:spacing w:after="0"/>
            </w:pPr>
            <w:r>
              <w:rPr>
                <w:color w:val="282828"/>
              </w:rPr>
              <w:t>https://github.com/AbhiralJain07/Computer-Vision-24BAI10677</w:t>
            </w:r>
          </w:p>
        </w:tc>
      </w:tr>
    </w:tbl>
    <w:p>
      <w:pPr>
        <w:spacing w:before="1600"/>
        <w:jc w:val="center"/>
      </w:pPr>
      <w:r>
        <w:rPr>
          <w:color w:val="787878"/>
          <w:sz w:val="20"/>
        </w:rPr>
        <w:t>Submission Date: September 2026</w:t>
        <w:br/>
        <w:t>Academic Year 2026–2027</w:t>
      </w:r>
    </w:p>
    <w:p>
      <w:r>
        <w:br w:type="page"/>
      </w:r>
    </w:p>
    <w:p>
      <w:pPr>
        <w:pStyle w:val="Heading1"/>
        <w:keepNext/>
        <w:spacing w:before="280" w:after="80"/>
      </w:pPr>
      <w:r>
        <w:rPr>
          <w:rFonts w:ascii="Arial" w:hAnsi="Arial"/>
          <w:b/>
          <w:color w:val="1B365D"/>
          <w:sz w:val="32"/>
        </w:rPr>
        <w:t>1. Introduction &amp; Problem Statement</w:t>
      </w:r>
    </w:p>
    <w:p>
      <w:pPr>
        <w:pStyle w:val="Heading2"/>
        <w:keepNext/>
        <w:spacing w:before="280" w:after="80"/>
      </w:pPr>
      <w:r>
        <w:rPr>
          <w:rFonts w:ascii="Arial" w:hAnsi="Arial"/>
          <w:b/>
          <w:color w:val="2980B9"/>
          <w:sz w:val="26"/>
        </w:rPr>
        <w:t>1.1 Context &amp; Background</w:t>
      </w:r>
    </w:p>
    <w:p>
      <w:r>
        <w:t>In modern academic, corporate, and legal environments, physical paper documents such as handwritten assignments, examination scripts, receipts, identity cards, and application forms are frequently captured using smartphone cameras. While mobile devices offer unmatched convenience, handheld camera captures inherently suffer from severe geometric and photometric degradations compared to flatbed optical scanners.</w:t>
      </w:r>
    </w:p>
    <w:p>
      <w:pPr>
        <w:pStyle w:val="Heading2"/>
        <w:keepNext/>
        <w:spacing w:before="280" w:after="80"/>
      </w:pPr>
      <w:r>
        <w:rPr>
          <w:rFonts w:ascii="Arial" w:hAnsi="Arial"/>
          <w:b/>
          <w:color w:val="2980B9"/>
          <w:sz w:val="26"/>
        </w:rPr>
        <w:t>1.2 Problem Statement</w:t>
      </w:r>
    </w:p>
    <w:p>
      <w:r>
        <w:t>Raw mobile captures typically introduce four critical computer vision challenges:</w:t>
        <w:br/>
        <w:t>1. Perspective Distortion (Keystoning): Oblique camera viewing angles map rectangular page geometries into arbitrary quadrilaterals.</w:t>
        <w:br/>
        <w:t>2. Non-Uniform Illumination &amp; Shadow Casts: Ambient lighting and hand/phone shadows create severe intensity gradients across the page.</w:t>
        <w:br/>
        <w:t>3. Cluttered Peripheral Backgrounds: Table textures, stationery, and desktop clutter surround the document boundary.</w:t>
        <w:br/>
        <w:t>4. Defocus &amp; Motion Blur: Handheld camera shake and incorrect focal depth degrade the edge sharpness of fine text glyphs.</w:t>
      </w:r>
    </w:p>
    <w:p>
      <w:r>
        <w:t>The objective of PaperPulse is to build an autonomous, lightweight, and deterministic Computer Vision system that localizes document boundaries, rectifies geometric perspective distortion via projective homography, enhances dynamic contrast and readability, and computes objective Image Quality Assessment (IQA) metrics to inform the user whether a scan is legible or requires recapture.</w:t>
      </w:r>
    </w:p>
    <w:p>
      <w:pPr>
        <w:pStyle w:val="Heading1"/>
        <w:keepNext/>
        <w:spacing w:before="280" w:after="80"/>
      </w:pPr>
      <w:r>
        <w:rPr>
          <w:rFonts w:ascii="Arial" w:hAnsi="Arial"/>
          <w:b/>
          <w:color w:val="1B365D"/>
          <w:sz w:val="32"/>
        </w:rPr>
        <w:t>2. Requirements Specification</w:t>
      </w:r>
    </w:p>
    <w:p>
      <w:pPr>
        <w:pStyle w:val="Heading2"/>
        <w:keepNext/>
        <w:spacing w:before="280" w:after="80"/>
      </w:pPr>
      <w:r>
        <w:rPr>
          <w:rFonts w:ascii="Arial" w:hAnsi="Arial"/>
          <w:b/>
          <w:color w:val="2980B9"/>
          <w:sz w:val="26"/>
        </w:rPr>
        <w:t>2.1 Functional Requirements (FR)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1872"/>
            <w:shd w:fill="1B365D"/>
            <w:tcMar>
              <w:top w:w="120" w:type="dxa"/>
              <w:bottom w:w="120" w:type="dxa"/>
              <w:left w:w="140" w:type="dxa"/>
              <w:right w:w="140" w:type="dxa"/>
            </w:tcMar>
          </w:tcPr>
          <w:p>
            <w:r>
              <w:rPr>
                <w:b/>
                <w:color w:val="FFFFFF"/>
              </w:rPr>
              <w:t>Req ID</w:t>
            </w:r>
          </w:p>
        </w:tc>
        <w:tc>
          <w:tcPr>
            <w:tcW w:type="dxa" w:w="1872"/>
            <w:shd w:fill="1B365D"/>
            <w:tcMar>
              <w:top w:w="120" w:type="dxa"/>
              <w:bottom w:w="120" w:type="dxa"/>
              <w:left w:w="140" w:type="dxa"/>
              <w:right w:w="140" w:type="dxa"/>
            </w:tcMar>
          </w:tcPr>
          <w:p>
            <w:r>
              <w:rPr>
                <w:b/>
                <w:color w:val="FFFFFF"/>
              </w:rPr>
              <w:t>Module</w:t>
            </w:r>
          </w:p>
        </w:tc>
        <w:tc>
          <w:tcPr>
            <w:tcW w:type="dxa" w:w="1872"/>
            <w:shd w:fill="1B365D"/>
            <w:tcMar>
              <w:top w:w="120" w:type="dxa"/>
              <w:bottom w:w="120" w:type="dxa"/>
              <w:left w:w="140" w:type="dxa"/>
              <w:right w:w="140" w:type="dxa"/>
            </w:tcMar>
          </w:tcPr>
          <w:p>
            <w:r>
              <w:rPr>
                <w:b/>
                <w:color w:val="FFFFFF"/>
              </w:rPr>
              <w:t>Description</w:t>
            </w:r>
          </w:p>
        </w:tc>
        <w:tc>
          <w:tcPr>
            <w:tcW w:type="dxa" w:w="1872"/>
            <w:shd w:fill="1B365D"/>
            <w:tcMar>
              <w:top w:w="120" w:type="dxa"/>
              <w:bottom w:w="120" w:type="dxa"/>
              <w:left w:w="140" w:type="dxa"/>
              <w:right w:w="140" w:type="dxa"/>
            </w:tcMar>
          </w:tcPr>
          <w:p>
            <w:r>
              <w:rPr>
                <w:b/>
                <w:color w:val="FFFFFF"/>
              </w:rPr>
              <w:t>Input / Output</w:t>
            </w:r>
          </w:p>
        </w:tc>
        <w:tc>
          <w:tcPr>
            <w:tcW w:type="dxa" w:w="1872"/>
            <w:shd w:fill="1B365D"/>
            <w:tcMar>
              <w:top w:w="120" w:type="dxa"/>
              <w:bottom w:w="120" w:type="dxa"/>
              <w:left w:w="140" w:type="dxa"/>
              <w:right w:w="140" w:type="dxa"/>
            </w:tcMar>
          </w:tcPr>
          <w:p>
            <w:r>
              <w:rPr>
                <w:b/>
                <w:color w:val="FFFFFF"/>
              </w:rPr>
              <w:t>Priority</w:t>
            </w:r>
          </w:p>
        </w:tc>
      </w:tr>
      <w:tr>
        <w:tc>
          <w:tcPr>
            <w:tcW w:type="dxa" w:w="1872"/>
            <w:shd w:fill="FFFFFF"/>
            <w:tcMar>
              <w:top w:w="100" w:type="dxa"/>
              <w:bottom w:w="100" w:type="dxa"/>
              <w:left w:w="140" w:type="dxa"/>
              <w:right w:w="140" w:type="dxa"/>
            </w:tcMar>
          </w:tcPr>
          <w:p>
            <w:r>
              <w:rPr>
                <w:b/>
                <w:sz w:val="19"/>
              </w:rPr>
              <w:t>FR-01</w:t>
            </w:r>
          </w:p>
        </w:tc>
        <w:tc>
          <w:tcPr>
            <w:tcW w:type="dxa" w:w="1872"/>
            <w:shd w:fill="FFFFFF"/>
            <w:tcMar>
              <w:top w:w="100" w:type="dxa"/>
              <w:bottom w:w="100" w:type="dxa"/>
              <w:left w:w="140" w:type="dxa"/>
              <w:right w:w="140" w:type="dxa"/>
            </w:tcMar>
          </w:tcPr>
          <w:p>
            <w:r>
              <w:rPr>
                <w:sz w:val="19"/>
              </w:rPr>
              <w:t>Image Ingestion</w:t>
            </w:r>
          </w:p>
        </w:tc>
        <w:tc>
          <w:tcPr>
            <w:tcW w:type="dxa" w:w="1872"/>
            <w:shd w:fill="FFFFFF"/>
            <w:tcMar>
              <w:top w:w="100" w:type="dxa"/>
              <w:bottom w:w="100" w:type="dxa"/>
              <w:left w:w="140" w:type="dxa"/>
              <w:right w:w="140" w:type="dxa"/>
            </w:tcMar>
          </w:tcPr>
          <w:p>
            <w:r>
              <w:rPr>
                <w:sz w:val="19"/>
              </w:rPr>
              <w:t>Ingest and validate image files (.jpg, .png, .webp, .bmp, .tiff).</w:t>
            </w:r>
          </w:p>
        </w:tc>
        <w:tc>
          <w:tcPr>
            <w:tcW w:type="dxa" w:w="1872"/>
            <w:shd w:fill="FFFFFF"/>
            <w:tcMar>
              <w:top w:w="100" w:type="dxa"/>
              <w:bottom w:w="100" w:type="dxa"/>
              <w:left w:w="140" w:type="dxa"/>
              <w:right w:w="140" w:type="dxa"/>
            </w:tcMar>
          </w:tcPr>
          <w:p>
            <w:r>
              <w:rPr>
                <w:sz w:val="19"/>
              </w:rPr>
              <w:t>Path/Stream -&gt; BGR Matrix</w:t>
            </w:r>
          </w:p>
        </w:tc>
        <w:tc>
          <w:tcPr>
            <w:tcW w:type="dxa" w:w="1872"/>
            <w:shd w:fill="FFFFFF"/>
            <w:tcMar>
              <w:top w:w="100" w:type="dxa"/>
              <w:bottom w:w="100" w:type="dxa"/>
              <w:left w:w="140" w:type="dxa"/>
              <w:right w:w="140" w:type="dxa"/>
            </w:tcMar>
          </w:tcPr>
          <w:p>
            <w:r>
              <w:rPr>
                <w:b/>
                <w:sz w:val="19"/>
              </w:rPr>
              <w:t>Must Have</w:t>
            </w:r>
          </w:p>
        </w:tc>
      </w:tr>
      <w:tr>
        <w:tc>
          <w:tcPr>
            <w:tcW w:type="dxa" w:w="1872"/>
            <w:shd w:fill="F8FAFC"/>
            <w:tcMar>
              <w:top w:w="100" w:type="dxa"/>
              <w:bottom w:w="100" w:type="dxa"/>
              <w:left w:w="140" w:type="dxa"/>
              <w:right w:w="140" w:type="dxa"/>
            </w:tcMar>
          </w:tcPr>
          <w:p>
            <w:r>
              <w:rPr>
                <w:b/>
                <w:sz w:val="19"/>
              </w:rPr>
              <w:t>FR-02</w:t>
            </w:r>
          </w:p>
        </w:tc>
        <w:tc>
          <w:tcPr>
            <w:tcW w:type="dxa" w:w="1872"/>
            <w:shd w:fill="F8FAFC"/>
            <w:tcMar>
              <w:top w:w="100" w:type="dxa"/>
              <w:bottom w:w="100" w:type="dxa"/>
              <w:left w:w="140" w:type="dxa"/>
              <w:right w:w="140" w:type="dxa"/>
            </w:tcMar>
          </w:tcPr>
          <w:p>
            <w:r>
              <w:rPr>
                <w:sz w:val="19"/>
              </w:rPr>
              <w:t>Preprocessing</w:t>
            </w:r>
          </w:p>
        </w:tc>
        <w:tc>
          <w:tcPr>
            <w:tcW w:type="dxa" w:w="1872"/>
            <w:shd w:fill="F8FAFC"/>
            <w:tcMar>
              <w:top w:w="100" w:type="dxa"/>
              <w:bottom w:w="100" w:type="dxa"/>
              <w:left w:w="140" w:type="dxa"/>
              <w:right w:w="140" w:type="dxa"/>
            </w:tcMar>
          </w:tcPr>
          <w:p>
            <w:r>
              <w:rPr>
                <w:sz w:val="19"/>
              </w:rPr>
              <w:t>Normalize working height (900px), convert to grayscale, and apply Gaussian blur.</w:t>
            </w:r>
          </w:p>
        </w:tc>
        <w:tc>
          <w:tcPr>
            <w:tcW w:type="dxa" w:w="1872"/>
            <w:shd w:fill="F8FAFC"/>
            <w:tcMar>
              <w:top w:w="100" w:type="dxa"/>
              <w:bottom w:w="100" w:type="dxa"/>
              <w:left w:w="140" w:type="dxa"/>
              <w:right w:w="140" w:type="dxa"/>
            </w:tcMar>
          </w:tcPr>
          <w:p>
            <w:r>
              <w:rPr>
                <w:sz w:val="19"/>
              </w:rPr>
              <w:t>BGR -&gt; Blurred Gray</w:t>
            </w:r>
          </w:p>
        </w:tc>
        <w:tc>
          <w:tcPr>
            <w:tcW w:type="dxa" w:w="1872"/>
            <w:shd w:fill="F8FAFC"/>
            <w:tcMar>
              <w:top w:w="100" w:type="dxa"/>
              <w:bottom w:w="100" w:type="dxa"/>
              <w:left w:w="140" w:type="dxa"/>
              <w:right w:w="140" w:type="dxa"/>
            </w:tcMar>
          </w:tcPr>
          <w:p>
            <w:r>
              <w:rPr>
                <w:b/>
                <w:sz w:val="19"/>
              </w:rPr>
              <w:t>Must Have</w:t>
            </w:r>
          </w:p>
        </w:tc>
      </w:tr>
      <w:tr>
        <w:tc>
          <w:tcPr>
            <w:tcW w:type="dxa" w:w="1872"/>
            <w:shd w:fill="FFFFFF"/>
            <w:tcMar>
              <w:top w:w="100" w:type="dxa"/>
              <w:bottom w:w="100" w:type="dxa"/>
              <w:left w:w="140" w:type="dxa"/>
              <w:right w:w="140" w:type="dxa"/>
            </w:tcMar>
          </w:tcPr>
          <w:p>
            <w:r>
              <w:rPr>
                <w:b/>
                <w:sz w:val="19"/>
              </w:rPr>
              <w:t>FR-03</w:t>
            </w:r>
          </w:p>
        </w:tc>
        <w:tc>
          <w:tcPr>
            <w:tcW w:type="dxa" w:w="1872"/>
            <w:shd w:fill="FFFFFF"/>
            <w:tcMar>
              <w:top w:w="100" w:type="dxa"/>
              <w:bottom w:w="100" w:type="dxa"/>
              <w:left w:w="140" w:type="dxa"/>
              <w:right w:w="140" w:type="dxa"/>
            </w:tcMar>
          </w:tcPr>
          <w:p>
            <w:r>
              <w:rPr>
                <w:sz w:val="19"/>
              </w:rPr>
              <w:t>Edge Detection</w:t>
            </w:r>
          </w:p>
        </w:tc>
        <w:tc>
          <w:tcPr>
            <w:tcW w:type="dxa" w:w="1872"/>
            <w:shd w:fill="FFFFFF"/>
            <w:tcMar>
              <w:top w:w="100" w:type="dxa"/>
              <w:bottom w:w="100" w:type="dxa"/>
              <w:left w:w="140" w:type="dxa"/>
              <w:right w:w="140" w:type="dxa"/>
            </w:tcMar>
          </w:tcPr>
          <w:p>
            <w:r>
              <w:rPr>
                <w:sz w:val="19"/>
              </w:rPr>
              <w:t>Extract edge gradients via Canny and apply morphological dilation.</w:t>
            </w:r>
          </w:p>
        </w:tc>
        <w:tc>
          <w:tcPr>
            <w:tcW w:type="dxa" w:w="1872"/>
            <w:shd w:fill="FFFFFF"/>
            <w:tcMar>
              <w:top w:w="100" w:type="dxa"/>
              <w:bottom w:w="100" w:type="dxa"/>
              <w:left w:w="140" w:type="dxa"/>
              <w:right w:w="140" w:type="dxa"/>
            </w:tcMar>
          </w:tcPr>
          <w:p>
            <w:r>
              <w:rPr>
                <w:sz w:val="19"/>
              </w:rPr>
              <w:t>Gray -&gt; Dilated Edges</w:t>
            </w:r>
          </w:p>
        </w:tc>
        <w:tc>
          <w:tcPr>
            <w:tcW w:type="dxa" w:w="1872"/>
            <w:shd w:fill="FFFFFF"/>
            <w:tcMar>
              <w:top w:w="100" w:type="dxa"/>
              <w:bottom w:w="100" w:type="dxa"/>
              <w:left w:w="140" w:type="dxa"/>
              <w:right w:w="140" w:type="dxa"/>
            </w:tcMar>
          </w:tcPr>
          <w:p>
            <w:r>
              <w:rPr>
                <w:b/>
                <w:sz w:val="19"/>
              </w:rPr>
              <w:t>Must Have</w:t>
            </w:r>
          </w:p>
        </w:tc>
      </w:tr>
      <w:tr>
        <w:tc>
          <w:tcPr>
            <w:tcW w:type="dxa" w:w="1872"/>
            <w:shd w:fill="F8FAFC"/>
            <w:tcMar>
              <w:top w:w="100" w:type="dxa"/>
              <w:bottom w:w="100" w:type="dxa"/>
              <w:left w:w="140" w:type="dxa"/>
              <w:right w:w="140" w:type="dxa"/>
            </w:tcMar>
          </w:tcPr>
          <w:p>
            <w:r>
              <w:rPr>
                <w:b/>
                <w:sz w:val="19"/>
              </w:rPr>
              <w:t>FR-04</w:t>
            </w:r>
          </w:p>
        </w:tc>
        <w:tc>
          <w:tcPr>
            <w:tcW w:type="dxa" w:w="1872"/>
            <w:shd w:fill="F8FAFC"/>
            <w:tcMar>
              <w:top w:w="100" w:type="dxa"/>
              <w:bottom w:w="100" w:type="dxa"/>
              <w:left w:w="140" w:type="dxa"/>
              <w:right w:w="140" w:type="dxa"/>
            </w:tcMar>
          </w:tcPr>
          <w:p>
            <w:r>
              <w:rPr>
                <w:sz w:val="19"/>
              </w:rPr>
              <w:t>Polygon Approx</w:t>
            </w:r>
          </w:p>
        </w:tc>
        <w:tc>
          <w:tcPr>
            <w:tcW w:type="dxa" w:w="1872"/>
            <w:shd w:fill="F8FAFC"/>
            <w:tcMar>
              <w:top w:w="100" w:type="dxa"/>
              <w:bottom w:w="100" w:type="dxa"/>
              <w:left w:w="140" w:type="dxa"/>
              <w:right w:w="140" w:type="dxa"/>
            </w:tcMar>
          </w:tcPr>
          <w:p>
            <w:r>
              <w:rPr>
                <w:sz w:val="19"/>
              </w:rPr>
              <w:t>Approximate closed contours to 4-point quadrilaterals via Ramer-Douglas-Peucker.</w:t>
            </w:r>
          </w:p>
        </w:tc>
        <w:tc>
          <w:tcPr>
            <w:tcW w:type="dxa" w:w="1872"/>
            <w:shd w:fill="F8FAFC"/>
            <w:tcMar>
              <w:top w:w="100" w:type="dxa"/>
              <w:bottom w:w="100" w:type="dxa"/>
              <w:left w:w="140" w:type="dxa"/>
              <w:right w:w="140" w:type="dxa"/>
            </w:tcMar>
          </w:tcPr>
          <w:p>
            <w:r>
              <w:rPr>
                <w:sz w:val="19"/>
              </w:rPr>
              <w:t>Contours -&gt; 4 Vertices</w:t>
            </w:r>
          </w:p>
        </w:tc>
        <w:tc>
          <w:tcPr>
            <w:tcW w:type="dxa" w:w="1872"/>
            <w:shd w:fill="F8FAFC"/>
            <w:tcMar>
              <w:top w:w="100" w:type="dxa"/>
              <w:bottom w:w="100" w:type="dxa"/>
              <w:left w:w="140" w:type="dxa"/>
              <w:right w:w="140" w:type="dxa"/>
            </w:tcMar>
          </w:tcPr>
          <w:p>
            <w:r>
              <w:rPr>
                <w:b/>
                <w:sz w:val="19"/>
              </w:rPr>
              <w:t>Must Have</w:t>
            </w:r>
          </w:p>
        </w:tc>
      </w:tr>
      <w:tr>
        <w:tc>
          <w:tcPr>
            <w:tcW w:type="dxa" w:w="1872"/>
            <w:shd w:fill="FFFFFF"/>
            <w:tcMar>
              <w:top w:w="100" w:type="dxa"/>
              <w:bottom w:w="100" w:type="dxa"/>
              <w:left w:w="140" w:type="dxa"/>
              <w:right w:w="140" w:type="dxa"/>
            </w:tcMar>
          </w:tcPr>
          <w:p>
            <w:r>
              <w:rPr>
                <w:b/>
                <w:sz w:val="19"/>
              </w:rPr>
              <w:t>FR-05</w:t>
            </w:r>
          </w:p>
        </w:tc>
        <w:tc>
          <w:tcPr>
            <w:tcW w:type="dxa" w:w="1872"/>
            <w:shd w:fill="FFFFFF"/>
            <w:tcMar>
              <w:top w:w="100" w:type="dxa"/>
              <w:bottom w:w="100" w:type="dxa"/>
              <w:left w:w="140" w:type="dxa"/>
              <w:right w:w="140" w:type="dxa"/>
            </w:tcMar>
          </w:tcPr>
          <w:p>
            <w:r>
              <w:rPr>
                <w:sz w:val="19"/>
              </w:rPr>
              <w:t>Homography</w:t>
            </w:r>
          </w:p>
        </w:tc>
        <w:tc>
          <w:tcPr>
            <w:tcW w:type="dxa" w:w="1872"/>
            <w:shd w:fill="FFFFFF"/>
            <w:tcMar>
              <w:top w:w="100" w:type="dxa"/>
              <w:bottom w:w="100" w:type="dxa"/>
              <w:left w:w="140" w:type="dxa"/>
              <w:right w:w="140" w:type="dxa"/>
            </w:tcMar>
          </w:tcPr>
          <w:p>
            <w:r>
              <w:rPr>
                <w:sz w:val="19"/>
              </w:rPr>
              <w:t>Order corners (TL, TR, BR, BL) and compute 3x3 projective transformation matrix.</w:t>
            </w:r>
          </w:p>
        </w:tc>
        <w:tc>
          <w:tcPr>
            <w:tcW w:type="dxa" w:w="1872"/>
            <w:shd w:fill="FFFFFF"/>
            <w:tcMar>
              <w:top w:w="100" w:type="dxa"/>
              <w:bottom w:w="100" w:type="dxa"/>
              <w:left w:w="140" w:type="dxa"/>
              <w:right w:w="140" w:type="dxa"/>
            </w:tcMar>
          </w:tcPr>
          <w:p>
            <w:r>
              <w:rPr>
                <w:sz w:val="19"/>
              </w:rPr>
              <w:t>4 Points -&gt; Flat Scan</w:t>
            </w:r>
          </w:p>
        </w:tc>
        <w:tc>
          <w:tcPr>
            <w:tcW w:type="dxa" w:w="1872"/>
            <w:shd w:fill="FFFFFF"/>
            <w:tcMar>
              <w:top w:w="100" w:type="dxa"/>
              <w:bottom w:w="100" w:type="dxa"/>
              <w:left w:w="140" w:type="dxa"/>
              <w:right w:w="140" w:type="dxa"/>
            </w:tcMar>
          </w:tcPr>
          <w:p>
            <w:r>
              <w:rPr>
                <w:b/>
                <w:sz w:val="19"/>
              </w:rPr>
              <w:t>Must Have</w:t>
            </w:r>
          </w:p>
        </w:tc>
      </w:tr>
      <w:tr>
        <w:tc>
          <w:tcPr>
            <w:tcW w:type="dxa" w:w="1872"/>
            <w:shd w:fill="F8FAFC"/>
            <w:tcMar>
              <w:top w:w="100" w:type="dxa"/>
              <w:bottom w:w="100" w:type="dxa"/>
              <w:left w:w="140" w:type="dxa"/>
              <w:right w:w="140" w:type="dxa"/>
            </w:tcMar>
          </w:tcPr>
          <w:p>
            <w:r>
              <w:rPr>
                <w:b/>
                <w:sz w:val="19"/>
              </w:rPr>
              <w:t>FR-06</w:t>
            </w:r>
          </w:p>
        </w:tc>
        <w:tc>
          <w:tcPr>
            <w:tcW w:type="dxa" w:w="1872"/>
            <w:shd w:fill="F8FAFC"/>
            <w:tcMar>
              <w:top w:w="100" w:type="dxa"/>
              <w:bottom w:w="100" w:type="dxa"/>
              <w:left w:w="140" w:type="dxa"/>
              <w:right w:w="140" w:type="dxa"/>
            </w:tcMar>
          </w:tcPr>
          <w:p>
            <w:r>
              <w:rPr>
                <w:sz w:val="19"/>
              </w:rPr>
              <w:t>Enhancement</w:t>
            </w:r>
          </w:p>
        </w:tc>
        <w:tc>
          <w:tcPr>
            <w:tcW w:type="dxa" w:w="1872"/>
            <w:shd w:fill="F8FAFC"/>
            <w:tcMar>
              <w:top w:w="100" w:type="dxa"/>
              <w:bottom w:w="100" w:type="dxa"/>
              <w:left w:w="140" w:type="dxa"/>
              <w:right w:w="140" w:type="dxa"/>
            </w:tcMar>
          </w:tcPr>
          <w:p>
            <w:r>
              <w:rPr>
                <w:sz w:val="19"/>
              </w:rPr>
              <w:t>Apply Fast NLM Denoising, CLAHE, and Adaptive Gaussian Thresholding.</w:t>
            </w:r>
          </w:p>
        </w:tc>
        <w:tc>
          <w:tcPr>
            <w:tcW w:type="dxa" w:w="1872"/>
            <w:shd w:fill="F8FAFC"/>
            <w:tcMar>
              <w:top w:w="100" w:type="dxa"/>
              <w:bottom w:w="100" w:type="dxa"/>
              <w:left w:w="140" w:type="dxa"/>
              <w:right w:w="140" w:type="dxa"/>
            </w:tcMar>
          </w:tcPr>
          <w:p>
            <w:r>
              <w:rPr>
                <w:sz w:val="19"/>
              </w:rPr>
              <w:t>Rectified -&gt; Binary Scan</w:t>
            </w:r>
          </w:p>
        </w:tc>
        <w:tc>
          <w:tcPr>
            <w:tcW w:type="dxa" w:w="1872"/>
            <w:shd w:fill="F8FAFC"/>
            <w:tcMar>
              <w:top w:w="100" w:type="dxa"/>
              <w:bottom w:w="100" w:type="dxa"/>
              <w:left w:w="140" w:type="dxa"/>
              <w:right w:w="140" w:type="dxa"/>
            </w:tcMar>
          </w:tcPr>
          <w:p>
            <w:r>
              <w:rPr>
                <w:b/>
                <w:sz w:val="19"/>
              </w:rPr>
              <w:t>Must Have</w:t>
            </w:r>
          </w:p>
        </w:tc>
      </w:tr>
      <w:tr>
        <w:tc>
          <w:tcPr>
            <w:tcW w:type="dxa" w:w="1872"/>
            <w:shd w:fill="FFFFFF"/>
            <w:tcMar>
              <w:top w:w="100" w:type="dxa"/>
              <w:bottom w:w="100" w:type="dxa"/>
              <w:left w:w="140" w:type="dxa"/>
              <w:right w:w="140" w:type="dxa"/>
            </w:tcMar>
          </w:tcPr>
          <w:p>
            <w:r>
              <w:rPr>
                <w:b/>
                <w:sz w:val="19"/>
              </w:rPr>
              <w:t>FR-07</w:t>
            </w:r>
          </w:p>
        </w:tc>
        <w:tc>
          <w:tcPr>
            <w:tcW w:type="dxa" w:w="1872"/>
            <w:shd w:fill="FFFFFF"/>
            <w:tcMar>
              <w:top w:w="100" w:type="dxa"/>
              <w:bottom w:w="100" w:type="dxa"/>
              <w:left w:w="140" w:type="dxa"/>
              <w:right w:w="140" w:type="dxa"/>
            </w:tcMar>
          </w:tcPr>
          <w:p>
            <w:r>
              <w:rPr>
                <w:sz w:val="19"/>
              </w:rPr>
              <w:t>IQA Analysis</w:t>
            </w:r>
          </w:p>
        </w:tc>
        <w:tc>
          <w:tcPr>
            <w:tcW w:type="dxa" w:w="1872"/>
            <w:shd w:fill="FFFFFF"/>
            <w:tcMar>
              <w:top w:w="100" w:type="dxa"/>
              <w:bottom w:w="100" w:type="dxa"/>
              <w:left w:w="140" w:type="dxa"/>
              <w:right w:w="140" w:type="dxa"/>
            </w:tcMar>
          </w:tcPr>
          <w:p>
            <w:r>
              <w:rPr>
                <w:sz w:val="19"/>
              </w:rPr>
              <w:t>Compute Sharpness (Laplacian Var), Brightness, Contrast, and Skew angle.</w:t>
            </w:r>
          </w:p>
        </w:tc>
        <w:tc>
          <w:tcPr>
            <w:tcW w:type="dxa" w:w="1872"/>
            <w:shd w:fill="FFFFFF"/>
            <w:tcMar>
              <w:top w:w="100" w:type="dxa"/>
              <w:bottom w:w="100" w:type="dxa"/>
              <w:left w:w="140" w:type="dxa"/>
              <w:right w:w="140" w:type="dxa"/>
            </w:tcMar>
          </w:tcPr>
          <w:p>
            <w:r>
              <w:rPr>
                <w:sz w:val="19"/>
              </w:rPr>
              <w:t>Rectified -&gt; QualityReport</w:t>
            </w:r>
          </w:p>
        </w:tc>
        <w:tc>
          <w:tcPr>
            <w:tcW w:type="dxa" w:w="1872"/>
            <w:shd w:fill="FFFFFF"/>
            <w:tcMar>
              <w:top w:w="100" w:type="dxa"/>
              <w:bottom w:w="100" w:type="dxa"/>
              <w:left w:w="140" w:type="dxa"/>
              <w:right w:w="140" w:type="dxa"/>
            </w:tcMar>
          </w:tcPr>
          <w:p>
            <w:r>
              <w:rPr>
                <w:b/>
                <w:sz w:val="19"/>
              </w:rPr>
              <w:t>Must Have</w:t>
            </w:r>
          </w:p>
        </w:tc>
      </w:tr>
      <w:tr>
        <w:tc>
          <w:tcPr>
            <w:tcW w:type="dxa" w:w="1872"/>
            <w:shd w:fill="F8FAFC"/>
            <w:tcMar>
              <w:top w:w="100" w:type="dxa"/>
              <w:bottom w:w="100" w:type="dxa"/>
              <w:left w:w="140" w:type="dxa"/>
              <w:right w:w="140" w:type="dxa"/>
            </w:tcMar>
          </w:tcPr>
          <w:p>
            <w:r>
              <w:rPr>
                <w:b/>
                <w:sz w:val="19"/>
              </w:rPr>
              <w:t>FR-08</w:t>
            </w:r>
          </w:p>
        </w:tc>
        <w:tc>
          <w:tcPr>
            <w:tcW w:type="dxa" w:w="1872"/>
            <w:shd w:fill="F8FAFC"/>
            <w:tcMar>
              <w:top w:w="100" w:type="dxa"/>
              <w:bottom w:w="100" w:type="dxa"/>
              <w:left w:w="140" w:type="dxa"/>
              <w:right w:w="140" w:type="dxa"/>
            </w:tcMar>
          </w:tcPr>
          <w:p>
            <w:r>
              <w:rPr>
                <w:sz w:val="19"/>
              </w:rPr>
              <w:t>Visual Report</w:t>
            </w:r>
          </w:p>
        </w:tc>
        <w:tc>
          <w:tcPr>
            <w:tcW w:type="dxa" w:w="1872"/>
            <w:shd w:fill="F8FAFC"/>
            <w:tcMar>
              <w:top w:w="100" w:type="dxa"/>
              <w:bottom w:w="100" w:type="dxa"/>
              <w:left w:w="140" w:type="dxa"/>
              <w:right w:w="140" w:type="dxa"/>
            </w:tcMar>
          </w:tcPr>
          <w:p>
            <w:r>
              <w:rPr>
                <w:sz w:val="19"/>
              </w:rPr>
              <w:t>Generate a 2x2 multi-stage visual diagnostic grid with metric footer banner.</w:t>
            </w:r>
          </w:p>
        </w:tc>
        <w:tc>
          <w:tcPr>
            <w:tcW w:type="dxa" w:w="1872"/>
            <w:shd w:fill="F8FAFC"/>
            <w:tcMar>
              <w:top w:w="100" w:type="dxa"/>
              <w:bottom w:w="100" w:type="dxa"/>
              <w:left w:w="140" w:type="dxa"/>
              <w:right w:w="140" w:type="dxa"/>
            </w:tcMar>
          </w:tcPr>
          <w:p>
            <w:r>
              <w:rPr>
                <w:sz w:val="19"/>
              </w:rPr>
              <w:t>Result -&gt; visual_report.png</w:t>
            </w:r>
          </w:p>
        </w:tc>
        <w:tc>
          <w:tcPr>
            <w:tcW w:type="dxa" w:w="1872"/>
            <w:shd w:fill="F8FAFC"/>
            <w:tcMar>
              <w:top w:w="100" w:type="dxa"/>
              <w:bottom w:w="100" w:type="dxa"/>
              <w:left w:w="140" w:type="dxa"/>
              <w:right w:w="140" w:type="dxa"/>
            </w:tcMar>
          </w:tcPr>
          <w:p>
            <w:r>
              <w:rPr>
                <w:b/>
                <w:sz w:val="19"/>
              </w:rPr>
              <w:t>Should Have</w:t>
            </w:r>
          </w:p>
        </w:tc>
      </w:tr>
      <w:tr>
        <w:tc>
          <w:tcPr>
            <w:tcW w:type="dxa" w:w="1872"/>
            <w:shd w:fill="FFFFFF"/>
            <w:tcMar>
              <w:top w:w="100" w:type="dxa"/>
              <w:bottom w:w="100" w:type="dxa"/>
              <w:left w:w="140" w:type="dxa"/>
              <w:right w:w="140" w:type="dxa"/>
            </w:tcMar>
          </w:tcPr>
          <w:p>
            <w:r>
              <w:rPr>
                <w:b/>
                <w:sz w:val="19"/>
              </w:rPr>
              <w:t>FR-09</w:t>
            </w:r>
          </w:p>
        </w:tc>
        <w:tc>
          <w:tcPr>
            <w:tcW w:type="dxa" w:w="1872"/>
            <w:shd w:fill="FFFFFF"/>
            <w:tcMar>
              <w:top w:w="100" w:type="dxa"/>
              <w:bottom w:w="100" w:type="dxa"/>
              <w:left w:w="140" w:type="dxa"/>
              <w:right w:w="140" w:type="dxa"/>
            </w:tcMar>
          </w:tcPr>
          <w:p>
            <w:r>
              <w:rPr>
                <w:sz w:val="19"/>
              </w:rPr>
              <w:t>JSON Export</w:t>
            </w:r>
          </w:p>
        </w:tc>
        <w:tc>
          <w:tcPr>
            <w:tcW w:type="dxa" w:w="1872"/>
            <w:shd w:fill="FFFFFF"/>
            <w:tcMar>
              <w:top w:w="100" w:type="dxa"/>
              <w:bottom w:w="100" w:type="dxa"/>
              <w:left w:w="140" w:type="dxa"/>
              <w:right w:w="140" w:type="dxa"/>
            </w:tcMar>
          </w:tcPr>
          <w:p>
            <w:r>
              <w:rPr>
                <w:sz w:val="19"/>
              </w:rPr>
              <w:t>Export all computed metrics and diagnostic evaluation messages to JSON.</w:t>
            </w:r>
          </w:p>
        </w:tc>
        <w:tc>
          <w:tcPr>
            <w:tcW w:type="dxa" w:w="1872"/>
            <w:shd w:fill="FFFFFF"/>
            <w:tcMar>
              <w:top w:w="100" w:type="dxa"/>
              <w:bottom w:w="100" w:type="dxa"/>
              <w:left w:w="140" w:type="dxa"/>
              <w:right w:w="140" w:type="dxa"/>
            </w:tcMar>
          </w:tcPr>
          <w:p>
            <w:r>
              <w:rPr>
                <w:sz w:val="19"/>
              </w:rPr>
              <w:t>Quality -&gt; quality_report.json</w:t>
            </w:r>
          </w:p>
        </w:tc>
        <w:tc>
          <w:tcPr>
            <w:tcW w:type="dxa" w:w="1872"/>
            <w:shd w:fill="FFFFFF"/>
            <w:tcMar>
              <w:top w:w="100" w:type="dxa"/>
              <w:bottom w:w="100" w:type="dxa"/>
              <w:left w:w="140" w:type="dxa"/>
              <w:right w:w="140" w:type="dxa"/>
            </w:tcMar>
          </w:tcPr>
          <w:p>
            <w:r>
              <w:rPr>
                <w:b/>
                <w:sz w:val="19"/>
              </w:rPr>
              <w:t>Should Have</w:t>
            </w:r>
          </w:p>
        </w:tc>
      </w:tr>
      <w:tr>
        <w:tc>
          <w:tcPr>
            <w:tcW w:type="dxa" w:w="1872"/>
            <w:shd w:fill="F8FAFC"/>
            <w:tcMar>
              <w:top w:w="100" w:type="dxa"/>
              <w:bottom w:w="100" w:type="dxa"/>
              <w:left w:w="140" w:type="dxa"/>
              <w:right w:w="140" w:type="dxa"/>
            </w:tcMar>
          </w:tcPr>
          <w:p>
            <w:r>
              <w:rPr>
                <w:b/>
                <w:sz w:val="19"/>
              </w:rPr>
              <w:t>FR-10</w:t>
            </w:r>
          </w:p>
        </w:tc>
        <w:tc>
          <w:tcPr>
            <w:tcW w:type="dxa" w:w="1872"/>
            <w:shd w:fill="F8FAFC"/>
            <w:tcMar>
              <w:top w:w="100" w:type="dxa"/>
              <w:bottom w:w="100" w:type="dxa"/>
              <w:left w:w="140" w:type="dxa"/>
              <w:right w:w="140" w:type="dxa"/>
            </w:tcMar>
          </w:tcPr>
          <w:p>
            <w:r>
              <w:rPr>
                <w:sz w:val="19"/>
              </w:rPr>
              <w:t>Dual Interface</w:t>
            </w:r>
          </w:p>
        </w:tc>
        <w:tc>
          <w:tcPr>
            <w:tcW w:type="dxa" w:w="1872"/>
            <w:shd w:fill="F8FAFC"/>
            <w:tcMar>
              <w:top w:w="100" w:type="dxa"/>
              <w:bottom w:w="100" w:type="dxa"/>
              <w:left w:w="140" w:type="dxa"/>
              <w:right w:w="140" w:type="dxa"/>
            </w:tcMar>
          </w:tcPr>
          <w:p>
            <w:r>
              <w:rPr>
                <w:sz w:val="19"/>
              </w:rPr>
              <w:t>Support headless CLI execution and zero-dependency interactive Web UI.</w:t>
            </w:r>
          </w:p>
        </w:tc>
        <w:tc>
          <w:tcPr>
            <w:tcW w:type="dxa" w:w="1872"/>
            <w:shd w:fill="F8FAFC"/>
            <w:tcMar>
              <w:top w:w="100" w:type="dxa"/>
              <w:bottom w:w="100" w:type="dxa"/>
              <w:left w:w="140" w:type="dxa"/>
              <w:right w:w="140" w:type="dxa"/>
            </w:tcMar>
          </w:tcPr>
          <w:p>
            <w:r>
              <w:rPr>
                <w:sz w:val="19"/>
              </w:rPr>
              <w:t>CLI / Web Upload -&gt; Artifacts</w:t>
            </w:r>
          </w:p>
        </w:tc>
        <w:tc>
          <w:tcPr>
            <w:tcW w:type="dxa" w:w="1872"/>
            <w:shd w:fill="F8FAFC"/>
            <w:tcMar>
              <w:top w:w="100" w:type="dxa"/>
              <w:bottom w:w="100" w:type="dxa"/>
              <w:left w:w="140" w:type="dxa"/>
              <w:right w:w="140" w:type="dxa"/>
            </w:tcMar>
          </w:tcPr>
          <w:p>
            <w:r>
              <w:rPr>
                <w:b/>
                <w:sz w:val="19"/>
              </w:rPr>
              <w:t>Must Have</w:t>
            </w:r>
          </w:p>
        </w:tc>
      </w:tr>
    </w:tbl>
    <w:p>
      <w:pPr>
        <w:spacing w:after="160"/>
      </w:pPr>
    </w:p>
    <w:p>
      <w:pPr>
        <w:pStyle w:val="Heading2"/>
        <w:keepNext/>
        <w:spacing w:before="280" w:after="80"/>
      </w:pPr>
      <w:r>
        <w:rPr>
          <w:rFonts w:ascii="Arial" w:hAnsi="Arial"/>
          <w:b/>
          <w:color w:val="2980B9"/>
          <w:sz w:val="26"/>
        </w:rPr>
        <w:t>2.2 Non-Functional Requirements (NFR)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40"/>
            <w:shd w:fill="1B365D"/>
            <w:tcMar>
              <w:top w:w="120" w:type="dxa"/>
              <w:bottom w:w="120" w:type="dxa"/>
              <w:left w:w="140" w:type="dxa"/>
              <w:right w:w="140" w:type="dxa"/>
            </w:tcMar>
          </w:tcPr>
          <w:p>
            <w:r>
              <w:rPr>
                <w:b/>
                <w:color w:val="FFFFFF"/>
              </w:rPr>
              <w:t>Req ID</w:t>
            </w:r>
          </w:p>
        </w:tc>
        <w:tc>
          <w:tcPr>
            <w:tcW w:type="dxa" w:w="2340"/>
            <w:shd w:fill="1B365D"/>
            <w:tcMar>
              <w:top w:w="120" w:type="dxa"/>
              <w:bottom w:w="120" w:type="dxa"/>
              <w:left w:w="140" w:type="dxa"/>
              <w:right w:w="140" w:type="dxa"/>
            </w:tcMar>
          </w:tcPr>
          <w:p>
            <w:r>
              <w:rPr>
                <w:b/>
                <w:color w:val="FFFFFF"/>
              </w:rPr>
              <w:t>Category</w:t>
            </w:r>
          </w:p>
        </w:tc>
        <w:tc>
          <w:tcPr>
            <w:tcW w:type="dxa" w:w="2340"/>
            <w:shd w:fill="1B365D"/>
            <w:tcMar>
              <w:top w:w="120" w:type="dxa"/>
              <w:bottom w:w="120" w:type="dxa"/>
              <w:left w:w="140" w:type="dxa"/>
              <w:right w:w="140" w:type="dxa"/>
            </w:tcMar>
          </w:tcPr>
          <w:p>
            <w:r>
              <w:rPr>
                <w:b/>
                <w:color w:val="FFFFFF"/>
              </w:rPr>
              <w:t>Specification Metric</w:t>
            </w:r>
          </w:p>
        </w:tc>
        <w:tc>
          <w:tcPr>
            <w:tcW w:type="dxa" w:w="2340"/>
            <w:shd w:fill="1B365D"/>
            <w:tcMar>
              <w:top w:w="120" w:type="dxa"/>
              <w:bottom w:w="120" w:type="dxa"/>
              <w:left w:w="140" w:type="dxa"/>
              <w:right w:w="140" w:type="dxa"/>
            </w:tcMar>
          </w:tcPr>
          <w:p>
            <w:r>
              <w:rPr>
                <w:b/>
                <w:color w:val="FFFFFF"/>
              </w:rPr>
              <w:t>Technical Justification</w:t>
            </w:r>
          </w:p>
        </w:tc>
      </w:tr>
      <w:tr>
        <w:tc>
          <w:tcPr>
            <w:tcW w:type="dxa" w:w="2340"/>
            <w:shd w:fill="FFFFFF"/>
            <w:tcMar>
              <w:top w:w="100" w:type="dxa"/>
              <w:bottom w:w="100" w:type="dxa"/>
              <w:left w:w="140" w:type="dxa"/>
              <w:right w:w="140" w:type="dxa"/>
            </w:tcMar>
          </w:tcPr>
          <w:p>
            <w:r>
              <w:rPr>
                <w:b/>
                <w:sz w:val="19"/>
              </w:rPr>
              <w:t>NFR-01</w:t>
            </w:r>
          </w:p>
        </w:tc>
        <w:tc>
          <w:tcPr>
            <w:tcW w:type="dxa" w:w="2340"/>
            <w:shd w:fill="FFFFFF"/>
            <w:tcMar>
              <w:top w:w="100" w:type="dxa"/>
              <w:bottom w:w="100" w:type="dxa"/>
              <w:left w:w="140" w:type="dxa"/>
              <w:right w:w="140" w:type="dxa"/>
            </w:tcMar>
          </w:tcPr>
          <w:p>
            <w:r>
              <w:rPr>
                <w:sz w:val="19"/>
              </w:rPr>
              <w:t>Latency &amp; Speed</w:t>
            </w:r>
          </w:p>
        </w:tc>
        <w:tc>
          <w:tcPr>
            <w:tcW w:type="dxa" w:w="2340"/>
            <w:shd w:fill="FFFFFF"/>
            <w:tcMar>
              <w:top w:w="100" w:type="dxa"/>
              <w:bottom w:w="100" w:type="dxa"/>
              <w:left w:w="140" w:type="dxa"/>
              <w:right w:w="140" w:type="dxa"/>
            </w:tcMar>
          </w:tcPr>
          <w:p>
            <w:r>
              <w:rPr>
                <w:sz w:val="19"/>
              </w:rPr>
              <w:t>Processing time &lt;= 250ms per 12MP image on commodity CPU.</w:t>
            </w:r>
          </w:p>
        </w:tc>
        <w:tc>
          <w:tcPr>
            <w:tcW w:type="dxa" w:w="2340"/>
            <w:shd w:fill="FFFFFF"/>
            <w:tcMar>
              <w:top w:w="100" w:type="dxa"/>
              <w:bottom w:w="100" w:type="dxa"/>
              <w:left w:w="140" w:type="dxa"/>
              <w:right w:w="140" w:type="dxa"/>
            </w:tcMar>
          </w:tcPr>
          <w:p>
            <w:r>
              <w:rPr>
                <w:sz w:val="19"/>
              </w:rPr>
              <w:t>Enables seamless real-time browser preview without delay.</w:t>
            </w:r>
          </w:p>
        </w:tc>
      </w:tr>
      <w:tr>
        <w:tc>
          <w:tcPr>
            <w:tcW w:type="dxa" w:w="2340"/>
            <w:shd w:fill="F8FAFC"/>
            <w:tcMar>
              <w:top w:w="100" w:type="dxa"/>
              <w:bottom w:w="100" w:type="dxa"/>
              <w:left w:w="140" w:type="dxa"/>
              <w:right w:w="140" w:type="dxa"/>
            </w:tcMar>
          </w:tcPr>
          <w:p>
            <w:r>
              <w:rPr>
                <w:b/>
                <w:sz w:val="19"/>
              </w:rPr>
              <w:t>NFR-02</w:t>
            </w:r>
          </w:p>
        </w:tc>
        <w:tc>
          <w:tcPr>
            <w:tcW w:type="dxa" w:w="2340"/>
            <w:shd w:fill="F8FAFC"/>
            <w:tcMar>
              <w:top w:w="100" w:type="dxa"/>
              <w:bottom w:w="100" w:type="dxa"/>
              <w:left w:w="140" w:type="dxa"/>
              <w:right w:w="140" w:type="dxa"/>
            </w:tcMar>
          </w:tcPr>
          <w:p>
            <w:r>
              <w:rPr>
                <w:sz w:val="19"/>
              </w:rPr>
              <w:t>Determinism</w:t>
            </w:r>
          </w:p>
        </w:tc>
        <w:tc>
          <w:tcPr>
            <w:tcW w:type="dxa" w:w="2340"/>
            <w:shd w:fill="F8FAFC"/>
            <w:tcMar>
              <w:top w:w="100" w:type="dxa"/>
              <w:bottom w:w="100" w:type="dxa"/>
              <w:left w:w="140" w:type="dxa"/>
              <w:right w:w="140" w:type="dxa"/>
            </w:tcMar>
          </w:tcPr>
          <w:p>
            <w:r>
              <w:rPr>
                <w:sz w:val="19"/>
              </w:rPr>
              <w:t>100% reproducible results without stochastic model variance.</w:t>
            </w:r>
          </w:p>
        </w:tc>
        <w:tc>
          <w:tcPr>
            <w:tcW w:type="dxa" w:w="2340"/>
            <w:shd w:fill="F8FAFC"/>
            <w:tcMar>
              <w:top w:w="100" w:type="dxa"/>
              <w:bottom w:w="100" w:type="dxa"/>
              <w:left w:w="140" w:type="dxa"/>
              <w:right w:w="140" w:type="dxa"/>
            </w:tcMar>
          </w:tcPr>
          <w:p>
            <w:r>
              <w:rPr>
                <w:sz w:val="19"/>
              </w:rPr>
              <w:t>Guarantees identical scan outputs across repeated runs.</w:t>
            </w:r>
          </w:p>
        </w:tc>
      </w:tr>
      <w:tr>
        <w:tc>
          <w:tcPr>
            <w:tcW w:type="dxa" w:w="2340"/>
            <w:shd w:fill="FFFFFF"/>
            <w:tcMar>
              <w:top w:w="100" w:type="dxa"/>
              <w:bottom w:w="100" w:type="dxa"/>
              <w:left w:w="140" w:type="dxa"/>
              <w:right w:w="140" w:type="dxa"/>
            </w:tcMar>
          </w:tcPr>
          <w:p>
            <w:r>
              <w:rPr>
                <w:b/>
                <w:sz w:val="19"/>
              </w:rPr>
              <w:t>NFR-03</w:t>
            </w:r>
          </w:p>
        </w:tc>
        <w:tc>
          <w:tcPr>
            <w:tcW w:type="dxa" w:w="2340"/>
            <w:shd w:fill="FFFFFF"/>
            <w:tcMar>
              <w:top w:w="100" w:type="dxa"/>
              <w:bottom w:w="100" w:type="dxa"/>
              <w:left w:w="140" w:type="dxa"/>
              <w:right w:w="140" w:type="dxa"/>
            </w:tcMar>
          </w:tcPr>
          <w:p>
            <w:r>
              <w:rPr>
                <w:sz w:val="19"/>
              </w:rPr>
              <w:t>Fault Tolerance</w:t>
            </w:r>
          </w:p>
        </w:tc>
        <w:tc>
          <w:tcPr>
            <w:tcW w:type="dxa" w:w="2340"/>
            <w:shd w:fill="FFFFFF"/>
            <w:tcMar>
              <w:top w:w="100" w:type="dxa"/>
              <w:bottom w:w="100" w:type="dxa"/>
              <w:left w:w="140" w:type="dxa"/>
              <w:right w:w="140" w:type="dxa"/>
            </w:tcMar>
          </w:tcPr>
          <w:p>
            <w:r>
              <w:rPr>
                <w:sz w:val="19"/>
              </w:rPr>
              <w:t>4% margin inset fallback boundary on low-contrast images.</w:t>
            </w:r>
          </w:p>
        </w:tc>
        <w:tc>
          <w:tcPr>
            <w:tcW w:type="dxa" w:w="2340"/>
            <w:shd w:fill="FFFFFF"/>
            <w:tcMar>
              <w:top w:w="100" w:type="dxa"/>
              <w:bottom w:w="100" w:type="dxa"/>
              <w:left w:w="140" w:type="dxa"/>
              <w:right w:w="140" w:type="dxa"/>
            </w:tcMar>
          </w:tcPr>
          <w:p>
            <w:r>
              <w:rPr>
                <w:sz w:val="19"/>
              </w:rPr>
              <w:t>Prevents crashes or blank outputs on degenerate captures.</w:t>
            </w:r>
          </w:p>
        </w:tc>
      </w:tr>
      <w:tr>
        <w:tc>
          <w:tcPr>
            <w:tcW w:type="dxa" w:w="2340"/>
            <w:shd w:fill="F8FAFC"/>
            <w:tcMar>
              <w:top w:w="100" w:type="dxa"/>
              <w:bottom w:w="100" w:type="dxa"/>
              <w:left w:w="140" w:type="dxa"/>
              <w:right w:w="140" w:type="dxa"/>
            </w:tcMar>
          </w:tcPr>
          <w:p>
            <w:r>
              <w:rPr>
                <w:b/>
                <w:sz w:val="19"/>
              </w:rPr>
              <w:t>NFR-04</w:t>
            </w:r>
          </w:p>
        </w:tc>
        <w:tc>
          <w:tcPr>
            <w:tcW w:type="dxa" w:w="2340"/>
            <w:shd w:fill="F8FAFC"/>
            <w:tcMar>
              <w:top w:w="100" w:type="dxa"/>
              <w:bottom w:w="100" w:type="dxa"/>
              <w:left w:w="140" w:type="dxa"/>
              <w:right w:w="140" w:type="dxa"/>
            </w:tcMar>
          </w:tcPr>
          <w:p>
            <w:r>
              <w:rPr>
                <w:sz w:val="19"/>
              </w:rPr>
              <w:t>Cross-Platform</w:t>
            </w:r>
          </w:p>
        </w:tc>
        <w:tc>
          <w:tcPr>
            <w:tcW w:type="dxa" w:w="2340"/>
            <w:shd w:fill="F8FAFC"/>
            <w:tcMar>
              <w:top w:w="100" w:type="dxa"/>
              <w:bottom w:w="100" w:type="dxa"/>
              <w:left w:w="140" w:type="dxa"/>
              <w:right w:w="140" w:type="dxa"/>
            </w:tcMar>
          </w:tcPr>
          <w:p>
            <w:r>
              <w:rPr>
                <w:sz w:val="19"/>
              </w:rPr>
              <w:t>Tested on macOS, Linux, and Windows 10/11 with Python 3.10+.</w:t>
            </w:r>
          </w:p>
        </w:tc>
        <w:tc>
          <w:tcPr>
            <w:tcW w:type="dxa" w:w="2340"/>
            <w:shd w:fill="F8FAFC"/>
            <w:tcMar>
              <w:top w:w="100" w:type="dxa"/>
              <w:bottom w:w="100" w:type="dxa"/>
              <w:left w:w="140" w:type="dxa"/>
              <w:right w:w="140" w:type="dxa"/>
            </w:tcMar>
          </w:tcPr>
          <w:p>
            <w:r>
              <w:rPr>
                <w:sz w:val="19"/>
              </w:rPr>
              <w:t>Ensures consistent execution across multi-OS student devices.</w:t>
            </w:r>
          </w:p>
        </w:tc>
      </w:tr>
      <w:tr>
        <w:tc>
          <w:tcPr>
            <w:tcW w:type="dxa" w:w="2340"/>
            <w:shd w:fill="FFFFFF"/>
            <w:tcMar>
              <w:top w:w="100" w:type="dxa"/>
              <w:bottom w:w="100" w:type="dxa"/>
              <w:left w:w="140" w:type="dxa"/>
              <w:right w:w="140" w:type="dxa"/>
            </w:tcMar>
          </w:tcPr>
          <w:p>
            <w:r>
              <w:rPr>
                <w:b/>
                <w:sz w:val="19"/>
              </w:rPr>
              <w:t>NFR-05</w:t>
            </w:r>
          </w:p>
        </w:tc>
        <w:tc>
          <w:tcPr>
            <w:tcW w:type="dxa" w:w="2340"/>
            <w:shd w:fill="FFFFFF"/>
            <w:tcMar>
              <w:top w:w="100" w:type="dxa"/>
              <w:bottom w:w="100" w:type="dxa"/>
              <w:left w:w="140" w:type="dxa"/>
              <w:right w:w="140" w:type="dxa"/>
            </w:tcMar>
          </w:tcPr>
          <w:p>
            <w:r>
              <w:rPr>
                <w:sz w:val="19"/>
              </w:rPr>
              <w:t>Resource Efficiency</w:t>
            </w:r>
          </w:p>
        </w:tc>
        <w:tc>
          <w:tcPr>
            <w:tcW w:type="dxa" w:w="2340"/>
            <w:shd w:fill="FFFFFF"/>
            <w:tcMar>
              <w:top w:w="100" w:type="dxa"/>
              <w:bottom w:w="100" w:type="dxa"/>
              <w:left w:w="140" w:type="dxa"/>
              <w:right w:w="140" w:type="dxa"/>
            </w:tcMar>
          </w:tcPr>
          <w:p>
            <w:r>
              <w:rPr>
                <w:sz w:val="19"/>
              </w:rPr>
              <w:t>Pure classical CV requiring &lt; 50MB RAM with zero ML weights.</w:t>
            </w:r>
          </w:p>
        </w:tc>
        <w:tc>
          <w:tcPr>
            <w:tcW w:type="dxa" w:w="2340"/>
            <w:shd w:fill="FFFFFF"/>
            <w:tcMar>
              <w:top w:w="100" w:type="dxa"/>
              <w:bottom w:w="100" w:type="dxa"/>
              <w:left w:w="140" w:type="dxa"/>
              <w:right w:w="140" w:type="dxa"/>
            </w:tcMar>
          </w:tcPr>
          <w:p>
            <w:r>
              <w:rPr>
                <w:sz w:val="19"/>
              </w:rPr>
              <w:t>Ultra-lightweight footprint without gigabyte model downloads.</w:t>
            </w:r>
          </w:p>
        </w:tc>
      </w:tr>
      <w:tr>
        <w:tc>
          <w:tcPr>
            <w:tcW w:type="dxa" w:w="2340"/>
            <w:shd w:fill="F8FAFC"/>
            <w:tcMar>
              <w:top w:w="100" w:type="dxa"/>
              <w:bottom w:w="100" w:type="dxa"/>
              <w:left w:w="140" w:type="dxa"/>
              <w:right w:w="140" w:type="dxa"/>
            </w:tcMar>
          </w:tcPr>
          <w:p>
            <w:r>
              <w:rPr>
                <w:b/>
                <w:sz w:val="19"/>
              </w:rPr>
              <w:t>NFR-06</w:t>
            </w:r>
          </w:p>
        </w:tc>
        <w:tc>
          <w:tcPr>
            <w:tcW w:type="dxa" w:w="2340"/>
            <w:shd w:fill="F8FAFC"/>
            <w:tcMar>
              <w:top w:w="100" w:type="dxa"/>
              <w:bottom w:w="100" w:type="dxa"/>
              <w:left w:w="140" w:type="dxa"/>
              <w:right w:w="140" w:type="dxa"/>
            </w:tcMar>
          </w:tcPr>
          <w:p>
            <w:r>
              <w:rPr>
                <w:sz w:val="19"/>
              </w:rPr>
              <w:t>Modularity</w:t>
            </w:r>
          </w:p>
        </w:tc>
        <w:tc>
          <w:tcPr>
            <w:tcW w:type="dxa" w:w="2340"/>
            <w:shd w:fill="F8FAFC"/>
            <w:tcMar>
              <w:top w:w="100" w:type="dxa"/>
              <w:bottom w:w="100" w:type="dxa"/>
              <w:left w:w="140" w:type="dxa"/>
              <w:right w:w="140" w:type="dxa"/>
            </w:tcMar>
          </w:tcPr>
          <w:p>
            <w:r>
              <w:rPr>
                <w:sz w:val="19"/>
              </w:rPr>
              <w:t>Decoupled modular packages with 100% automated test coverage.</w:t>
            </w:r>
          </w:p>
        </w:tc>
        <w:tc>
          <w:tcPr>
            <w:tcW w:type="dxa" w:w="2340"/>
            <w:shd w:fill="F8FAFC"/>
            <w:tcMar>
              <w:top w:w="100" w:type="dxa"/>
              <w:bottom w:w="100" w:type="dxa"/>
              <w:left w:w="140" w:type="dxa"/>
              <w:right w:w="140" w:type="dxa"/>
            </w:tcMar>
          </w:tcPr>
          <w:p>
            <w:r>
              <w:rPr>
                <w:sz w:val="19"/>
              </w:rPr>
              <w:t>Facilitates ongoing maintenance and feature extensions.</w:t>
            </w:r>
          </w:p>
        </w:tc>
      </w:tr>
    </w:tbl>
    <w:p>
      <w:r>
        <w:br w:type="page"/>
      </w:r>
    </w:p>
    <w:p>
      <w:pPr>
        <w:pStyle w:val="Heading1"/>
        <w:keepNext/>
        <w:spacing w:before="280" w:after="80"/>
      </w:pPr>
      <w:r>
        <w:rPr>
          <w:rFonts w:ascii="Arial" w:hAnsi="Arial"/>
          <w:b/>
          <w:color w:val="1B365D"/>
          <w:sz w:val="32"/>
        </w:rPr>
        <w:t>3. System Architecture &amp; UML Design Diagrams</w:t>
      </w:r>
    </w:p>
    <w:p>
      <w:r>
        <w:t>PaperPulse employs a layered, pipeline-driven architecture. The presentation layer connects to the computer vision core, which executes geometric rectification, photometric enhancement, and quality assessment in discrete modules.</w:t>
      </w:r>
    </w:p>
    <w:p>
      <w:pPr>
        <w:pStyle w:val="Heading2"/>
        <w:keepNext/>
        <w:spacing w:before="280" w:after="80"/>
      </w:pPr>
      <w:r>
        <w:rPr>
          <w:rFonts w:ascii="Arial" w:hAnsi="Arial"/>
          <w:b/>
          <w:color w:val="2980B9"/>
          <w:sz w:val="26"/>
        </w:rPr>
        <w:t>3.1 System Architecture Overview</w:t>
      </w:r>
    </w:p>
    <w:p>
      <w:r>
        <w:t>Architecture Components:</w:t>
        <w:br/>
        <w:t>• Presentation Layer: Command-Line Interface (cli.py) and zero-dependency Web Server (web.py).</w:t>
        <w:br/>
        <w:t>• Image I/O Layer (io_utils.py): Safe filesystem read/write and isotropic aspect-ratio scaling.</w:t>
        <w:br/>
        <w:t>• Preprocessing Engine (preprocessing.py): Grayscale conversion, Gaussian filtering, and Canny edge extraction.</w:t>
        <w:br/>
        <w:t>• Scanner Engine (scanner.py): Contour detection, RDP polygon approximation, corner ordering, and homography warping.</w:t>
        <w:br/>
        <w:t>• Enhancement Engine (preprocessing.py): Fast NLM denoising, CLAHE, and Adaptive Gaussian thresholding.</w:t>
        <w:br/>
        <w:t>• Quality Assessment Engine (quality.py): Sharpness (Laplacian variance), Brightness, Contrast, and Skew estimation.</w:t>
        <w:br/>
        <w:t>• Report Generation Engine (report.py): Visual diagnostic grid rendering and JSON serialization.</w:t>
      </w:r>
    </w:p>
    <w:p>
      <w:pPr>
        <w:pStyle w:val="Heading2"/>
        <w:keepNext/>
        <w:spacing w:before="280" w:after="80"/>
      </w:pPr>
      <w:r>
        <w:rPr>
          <w:rFonts w:ascii="Arial" w:hAnsi="Arial"/>
          <w:b/>
          <w:color w:val="2980B9"/>
          <w:sz w:val="26"/>
        </w:rPr>
        <w:t>3.2 Use Case Model</w:t>
      </w:r>
    </w:p>
    <w:p>
      <w:r>
        <w:t>The primary actors are Students (submitting scans and downloading enhanced documents) and Faculty/Evaluators (inspecting automated quality metrics and visual pipeline reports). All capture tasks trigger automated boundary detection, perspective rectification, adaptive binarization, and IQA validation.</w:t>
      </w:r>
    </w:p>
    <w:p>
      <w:pPr>
        <w:pStyle w:val="Heading2"/>
        <w:keepNext/>
        <w:spacing w:before="280" w:after="80"/>
      </w:pPr>
      <w:r>
        <w:rPr>
          <w:rFonts w:ascii="Arial" w:hAnsi="Arial"/>
          <w:b/>
          <w:color w:val="2980B9"/>
          <w:sz w:val="26"/>
        </w:rPr>
        <w:t>3.3 End-to-End Workflow</w:t>
      </w:r>
    </w:p>
    <w:p>
      <w:r>
        <w:t>Pipeline Sequence:</w:t>
        <w:br/>
        <w:t>1. Ingestion &amp; Validation -&gt; 2. Normalized Resizing (900px) -&gt; 3. Gaussian Blur (5x5) -&gt; 4. Canny Edge Detection -&gt; 5. Morphological Dilation (3x3) -&gt; 6. RDP Polygon Approximation -&gt; 7. Quadrilateral Check &amp; Fallback Handling -&gt; 8. Canonical Corner Sorting (TL, TR, BR, BL) -&gt; 9. 3x3 Homography Matrix Computation -&gt; 10. Perspective Unwarping -&gt; 11. Fast NLM Denoising -&gt; 12. CLAHE Local Contrast Balancing -&gt; 13. Adaptive Gaussian Binarization -&gt; 14. Multi-Metric IQA Computation -&gt; 15. Output Artifact Persistence (PNG + JSON).</w:t>
      </w:r>
    </w:p>
    <w:p>
      <w:pPr>
        <w:pStyle w:val="Heading2"/>
        <w:keepNext/>
        <w:spacing w:before="280" w:after="80"/>
      </w:pPr>
      <w:r>
        <w:rPr>
          <w:rFonts w:ascii="Arial" w:hAnsi="Arial"/>
          <w:b/>
          <w:color w:val="2980B9"/>
          <w:sz w:val="26"/>
        </w:rPr>
        <w:t>3.4 Storage &amp; Artifact Data Schema</w:t>
      </w:r>
    </w:p>
    <w:p>
      <w:r>
        <w:t>PaperPulse utilizes a structured, file-based persistence schema. For each processed document, the system generates:</w:t>
        <w:br/>
        <w:t>1. scanned_document.png: High-resolution binarized, perspective-corrected document scan.</w:t>
        <w:br/>
        <w:t>2. visual_report.png: 2x2 multi-panel diagnostic image showing input with contour, edge map, rectified RGB, and enhanced scan.</w:t>
        <w:br/>
        <w:t>3. quality_report.json: Structured metrics containing numerical readings for brightness, contrast, sharpness, skew, and status messages.</w:t>
      </w:r>
    </w:p>
    <w:p>
      <w:pPr>
        <w:pStyle w:val="Heading1"/>
        <w:keepNext/>
        <w:spacing w:before="280" w:after="80"/>
      </w:pPr>
      <w:r>
        <w:rPr>
          <w:rFonts w:ascii="Arial" w:hAnsi="Arial"/>
          <w:b/>
          <w:color w:val="1B365D"/>
          <w:sz w:val="32"/>
        </w:rPr>
        <w:t>4. Design Decisions &amp; Technical Rationale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40"/>
            <w:shd w:fill="1B365D"/>
            <w:tcMar>
              <w:top w:w="120" w:type="dxa"/>
              <w:bottom w:w="120" w:type="dxa"/>
              <w:left w:w="140" w:type="dxa"/>
              <w:right w:w="140" w:type="dxa"/>
            </w:tcMar>
          </w:tcPr>
          <w:p>
            <w:r>
              <w:rPr>
                <w:b/>
                <w:color w:val="FFFFFF"/>
              </w:rPr>
              <w:t>Design Decision</w:t>
            </w:r>
          </w:p>
        </w:tc>
        <w:tc>
          <w:tcPr>
            <w:tcW w:type="dxa" w:w="2340"/>
            <w:shd w:fill="1B365D"/>
            <w:tcMar>
              <w:top w:w="120" w:type="dxa"/>
              <w:bottom w:w="120" w:type="dxa"/>
              <w:left w:w="140" w:type="dxa"/>
              <w:right w:w="140" w:type="dxa"/>
            </w:tcMar>
          </w:tcPr>
          <w:p>
            <w:r>
              <w:rPr>
                <w:b/>
                <w:color w:val="FFFFFF"/>
              </w:rPr>
              <w:t>Chosen Approach</w:t>
            </w:r>
          </w:p>
        </w:tc>
        <w:tc>
          <w:tcPr>
            <w:tcW w:type="dxa" w:w="2340"/>
            <w:shd w:fill="1B365D"/>
            <w:tcMar>
              <w:top w:w="120" w:type="dxa"/>
              <w:bottom w:w="120" w:type="dxa"/>
              <w:left w:w="140" w:type="dxa"/>
              <w:right w:w="140" w:type="dxa"/>
            </w:tcMar>
          </w:tcPr>
          <w:p>
            <w:r>
              <w:rPr>
                <w:b/>
                <w:color w:val="FFFFFF"/>
              </w:rPr>
              <w:t>Alternative Considered</w:t>
            </w:r>
          </w:p>
        </w:tc>
        <w:tc>
          <w:tcPr>
            <w:tcW w:type="dxa" w:w="2340"/>
            <w:shd w:fill="1B365D"/>
            <w:tcMar>
              <w:top w:w="120" w:type="dxa"/>
              <w:bottom w:w="120" w:type="dxa"/>
              <w:left w:w="140" w:type="dxa"/>
              <w:right w:w="140" w:type="dxa"/>
            </w:tcMar>
          </w:tcPr>
          <w:p>
            <w:r>
              <w:rPr>
                <w:b/>
                <w:color w:val="FFFFFF"/>
              </w:rPr>
              <w:t>Technical Rationale &amp; Tradeoffs</w:t>
            </w:r>
          </w:p>
        </w:tc>
      </w:tr>
      <w:tr>
        <w:tc>
          <w:tcPr>
            <w:tcW w:type="dxa" w:w="2340"/>
            <w:shd w:fill="FFFFFF"/>
            <w:tcMar>
              <w:top w:w="100" w:type="dxa"/>
              <w:bottom w:w="100" w:type="dxa"/>
              <w:left w:w="140" w:type="dxa"/>
              <w:right w:w="140" w:type="dxa"/>
            </w:tcMar>
          </w:tcPr>
          <w:p>
            <w:r>
              <w:rPr>
                <w:b/>
                <w:sz w:val="19"/>
              </w:rPr>
              <w:t>Algorithmic Core</w:t>
            </w:r>
          </w:p>
        </w:tc>
        <w:tc>
          <w:tcPr>
            <w:tcW w:type="dxa" w:w="2340"/>
            <w:shd w:fill="FFFFFF"/>
            <w:tcMar>
              <w:top w:w="100" w:type="dxa"/>
              <w:bottom w:w="100" w:type="dxa"/>
              <w:left w:w="140" w:type="dxa"/>
              <w:right w:w="140" w:type="dxa"/>
            </w:tcMar>
          </w:tcPr>
          <w:p>
            <w:r>
              <w:rPr>
                <w:sz w:val="19"/>
              </w:rPr>
              <w:t>Classical Computer Vision (Canny + RDP + Homography)</w:t>
            </w:r>
          </w:p>
        </w:tc>
        <w:tc>
          <w:tcPr>
            <w:tcW w:type="dxa" w:w="2340"/>
            <w:shd w:fill="FFFFFF"/>
            <w:tcMar>
              <w:top w:w="100" w:type="dxa"/>
              <w:bottom w:w="100" w:type="dxa"/>
              <w:left w:w="140" w:type="dxa"/>
              <w:right w:w="140" w:type="dxa"/>
            </w:tcMar>
          </w:tcPr>
          <w:p>
            <w:r>
              <w:rPr>
                <w:sz w:val="19"/>
              </w:rPr>
              <w:t>Deep Learning Segmentation (U-Net, Mask R-CNN)</w:t>
            </w:r>
          </w:p>
        </w:tc>
        <w:tc>
          <w:tcPr>
            <w:tcW w:type="dxa" w:w="2340"/>
            <w:shd w:fill="FFFFFF"/>
            <w:tcMar>
              <w:top w:w="100" w:type="dxa"/>
              <w:bottom w:w="100" w:type="dxa"/>
              <w:left w:w="140" w:type="dxa"/>
              <w:right w:w="140" w:type="dxa"/>
            </w:tcMar>
          </w:tcPr>
          <w:p>
            <w:r>
              <w:rPr>
                <w:sz w:val="19"/>
              </w:rPr>
              <w:t>Deterministic execution (&lt;150ms), zero GPU dependency, zero pre-trained weight overhead, highly explainable mathematical formulation.</w:t>
            </w:r>
          </w:p>
        </w:tc>
      </w:tr>
      <w:tr>
        <w:tc>
          <w:tcPr>
            <w:tcW w:type="dxa" w:w="2340"/>
            <w:shd w:fill="F8FAFC"/>
            <w:tcMar>
              <w:top w:w="100" w:type="dxa"/>
              <w:bottom w:w="100" w:type="dxa"/>
              <w:left w:w="140" w:type="dxa"/>
              <w:right w:w="140" w:type="dxa"/>
            </w:tcMar>
          </w:tcPr>
          <w:p>
            <w:r>
              <w:rPr>
                <w:b/>
                <w:sz w:val="19"/>
              </w:rPr>
              <w:t>Perspective Rectification</w:t>
            </w:r>
          </w:p>
        </w:tc>
        <w:tc>
          <w:tcPr>
            <w:tcW w:type="dxa" w:w="2340"/>
            <w:shd w:fill="F8FAFC"/>
            <w:tcMar>
              <w:top w:w="100" w:type="dxa"/>
              <w:bottom w:w="100" w:type="dxa"/>
              <w:left w:w="140" w:type="dxa"/>
              <w:right w:w="140" w:type="dxa"/>
            </w:tcMar>
          </w:tcPr>
          <w:p>
            <w:r>
              <w:rPr>
                <w:sz w:val="19"/>
              </w:rPr>
              <w:t>Four-Point Homography with dynamic aspect ratio</w:t>
            </w:r>
          </w:p>
        </w:tc>
        <w:tc>
          <w:tcPr>
            <w:tcW w:type="dxa" w:w="2340"/>
            <w:shd w:fill="F8FAFC"/>
            <w:tcMar>
              <w:top w:w="100" w:type="dxa"/>
              <w:bottom w:w="100" w:type="dxa"/>
              <w:left w:w="140" w:type="dxa"/>
              <w:right w:w="140" w:type="dxa"/>
            </w:tcMar>
          </w:tcPr>
          <w:p>
            <w:r>
              <w:rPr>
                <w:sz w:val="19"/>
              </w:rPr>
              <w:t>Axis-aligned bounding box crop</w:t>
            </w:r>
          </w:p>
        </w:tc>
        <w:tc>
          <w:tcPr>
            <w:tcW w:type="dxa" w:w="2340"/>
            <w:shd w:fill="F8FAFC"/>
            <w:tcMar>
              <w:top w:w="100" w:type="dxa"/>
              <w:bottom w:w="100" w:type="dxa"/>
              <w:left w:w="140" w:type="dxa"/>
              <w:right w:w="140" w:type="dxa"/>
            </w:tcMar>
          </w:tcPr>
          <w:p>
            <w:r>
              <w:rPr>
                <w:sz w:val="19"/>
              </w:rPr>
              <w:t>Homography eliminates keystone distortion from tilted angles; dynamic aspect ratio preserves natural physical document proportions.</w:t>
            </w:r>
          </w:p>
        </w:tc>
      </w:tr>
      <w:tr>
        <w:tc>
          <w:tcPr>
            <w:tcW w:type="dxa" w:w="2340"/>
            <w:shd w:fill="FFFFFF"/>
            <w:tcMar>
              <w:top w:w="100" w:type="dxa"/>
              <w:bottom w:w="100" w:type="dxa"/>
              <w:left w:w="140" w:type="dxa"/>
              <w:right w:w="140" w:type="dxa"/>
            </w:tcMar>
          </w:tcPr>
          <w:p>
            <w:r>
              <w:rPr>
                <w:b/>
                <w:sz w:val="19"/>
              </w:rPr>
              <w:t>Text Binarization</w:t>
            </w:r>
          </w:p>
        </w:tc>
        <w:tc>
          <w:tcPr>
            <w:tcW w:type="dxa" w:w="2340"/>
            <w:shd w:fill="FFFFFF"/>
            <w:tcMar>
              <w:top w:w="100" w:type="dxa"/>
              <w:bottom w:w="100" w:type="dxa"/>
              <w:left w:w="140" w:type="dxa"/>
              <w:right w:w="140" w:type="dxa"/>
            </w:tcMar>
          </w:tcPr>
          <w:p>
            <w:r>
              <w:rPr>
                <w:sz w:val="19"/>
              </w:rPr>
              <w:t>CLAHE + Adaptive Gaussian Thresholding (31x31)</w:t>
            </w:r>
          </w:p>
        </w:tc>
        <w:tc>
          <w:tcPr>
            <w:tcW w:type="dxa" w:w="2340"/>
            <w:shd w:fill="FFFFFF"/>
            <w:tcMar>
              <w:top w:w="100" w:type="dxa"/>
              <w:bottom w:w="100" w:type="dxa"/>
              <w:left w:w="140" w:type="dxa"/>
              <w:right w:w="140" w:type="dxa"/>
            </w:tcMar>
          </w:tcPr>
          <w:p>
            <w:r>
              <w:rPr>
                <w:sz w:val="19"/>
              </w:rPr>
              <w:t>Global Otsu's Thresholding</w:t>
            </w:r>
          </w:p>
        </w:tc>
        <w:tc>
          <w:tcPr>
            <w:tcW w:type="dxa" w:w="2340"/>
            <w:shd w:fill="FFFFFF"/>
            <w:tcMar>
              <w:top w:w="100" w:type="dxa"/>
              <w:bottom w:w="100" w:type="dxa"/>
              <w:left w:w="140" w:type="dxa"/>
              <w:right w:w="140" w:type="dxa"/>
            </w:tcMar>
          </w:tcPr>
          <w:p>
            <w:r>
              <w:rPr>
                <w:sz w:val="19"/>
              </w:rPr>
              <w:t>Global thresholding fails under non-uniform illumination and cast shadows; CLAHE balances dynamic range locally, and adaptive Gaussian computes local threshold surfaces.</w:t>
            </w:r>
          </w:p>
        </w:tc>
      </w:tr>
      <w:tr>
        <w:tc>
          <w:tcPr>
            <w:tcW w:type="dxa" w:w="2340"/>
            <w:shd w:fill="F8FAFC"/>
            <w:tcMar>
              <w:top w:w="100" w:type="dxa"/>
              <w:bottom w:w="100" w:type="dxa"/>
              <w:left w:w="140" w:type="dxa"/>
              <w:right w:w="140" w:type="dxa"/>
            </w:tcMar>
          </w:tcPr>
          <w:p>
            <w:r>
              <w:rPr>
                <w:b/>
                <w:sz w:val="19"/>
              </w:rPr>
              <w:t>Corner Ordering</w:t>
            </w:r>
          </w:p>
        </w:tc>
        <w:tc>
          <w:tcPr>
            <w:tcW w:type="dxa" w:w="2340"/>
            <w:shd w:fill="F8FAFC"/>
            <w:tcMar>
              <w:top w:w="100" w:type="dxa"/>
              <w:bottom w:w="100" w:type="dxa"/>
              <w:left w:w="140" w:type="dxa"/>
              <w:right w:w="140" w:type="dxa"/>
            </w:tcMar>
          </w:tcPr>
          <w:p>
            <w:r>
              <w:rPr>
                <w:sz w:val="19"/>
              </w:rPr>
              <w:t>Coordinate Sum &amp; Difference Vector Projection</w:t>
            </w:r>
          </w:p>
        </w:tc>
        <w:tc>
          <w:tcPr>
            <w:tcW w:type="dxa" w:w="2340"/>
            <w:shd w:fill="F8FAFC"/>
            <w:tcMar>
              <w:top w:w="100" w:type="dxa"/>
              <w:bottom w:w="100" w:type="dxa"/>
              <w:left w:w="140" w:type="dxa"/>
              <w:right w:w="140" w:type="dxa"/>
            </w:tcMar>
          </w:tcPr>
          <w:p>
            <w:r>
              <w:rPr>
                <w:sz w:val="19"/>
              </w:rPr>
              <w:t>Polar angle sorting / Convex hull</w:t>
            </w:r>
          </w:p>
        </w:tc>
        <w:tc>
          <w:tcPr>
            <w:tcW w:type="dxa" w:w="2340"/>
            <w:shd w:fill="F8FAFC"/>
            <w:tcMar>
              <w:top w:w="100" w:type="dxa"/>
              <w:bottom w:w="100" w:type="dxa"/>
              <w:left w:w="140" w:type="dxa"/>
              <w:right w:w="140" w:type="dxa"/>
            </w:tcMar>
          </w:tcPr>
          <w:p>
            <w:r>
              <w:rPr>
                <w:sz w:val="19"/>
              </w:rPr>
              <w:t>Strictly O(1) computation time, invariant to polygon rotation, mathematically guarantees ordering: min(x+y)=TL, max(x+y)=BR, min(y-x)=TR, max(y-x)=BL.</w:t>
            </w:r>
          </w:p>
        </w:tc>
      </w:tr>
      <w:tr>
        <w:tc>
          <w:tcPr>
            <w:tcW w:type="dxa" w:w="2340"/>
            <w:shd w:fill="FFFFFF"/>
            <w:tcMar>
              <w:top w:w="100" w:type="dxa"/>
              <w:bottom w:w="100" w:type="dxa"/>
              <w:left w:w="140" w:type="dxa"/>
              <w:right w:w="140" w:type="dxa"/>
            </w:tcMar>
          </w:tcPr>
          <w:p>
            <w:r>
              <w:rPr>
                <w:b/>
                <w:sz w:val="19"/>
              </w:rPr>
              <w:t>Quality Assessment</w:t>
            </w:r>
          </w:p>
        </w:tc>
        <w:tc>
          <w:tcPr>
            <w:tcW w:type="dxa" w:w="2340"/>
            <w:shd w:fill="FFFFFF"/>
            <w:tcMar>
              <w:top w:w="100" w:type="dxa"/>
              <w:bottom w:w="100" w:type="dxa"/>
              <w:left w:w="140" w:type="dxa"/>
              <w:right w:w="140" w:type="dxa"/>
            </w:tcMar>
          </w:tcPr>
          <w:p>
            <w:r>
              <w:rPr>
                <w:sz w:val="19"/>
              </w:rPr>
              <w:t>Variance of 2D Laplacian Operator</w:t>
            </w:r>
          </w:p>
        </w:tc>
        <w:tc>
          <w:tcPr>
            <w:tcW w:type="dxa" w:w="2340"/>
            <w:shd w:fill="FFFFFF"/>
            <w:tcMar>
              <w:top w:w="100" w:type="dxa"/>
              <w:bottom w:w="100" w:type="dxa"/>
              <w:left w:w="140" w:type="dxa"/>
              <w:right w:w="140" w:type="dxa"/>
            </w:tcMar>
          </w:tcPr>
          <w:p>
            <w:r>
              <w:rPr>
                <w:sz w:val="19"/>
              </w:rPr>
              <w:t>Frequency Domain FFT / Tenengrad</w:t>
            </w:r>
          </w:p>
        </w:tc>
        <w:tc>
          <w:tcPr>
            <w:tcW w:type="dxa" w:w="2340"/>
            <w:shd w:fill="FFFFFF"/>
            <w:tcMar>
              <w:top w:w="100" w:type="dxa"/>
              <w:bottom w:w="100" w:type="dxa"/>
              <w:left w:w="140" w:type="dxa"/>
              <w:right w:w="140" w:type="dxa"/>
            </w:tcMar>
          </w:tcPr>
          <w:p>
            <w:r>
              <w:rPr>
                <w:sz w:val="19"/>
              </w:rPr>
              <w:t>High sensitivity to high-frequency edge degradation caused by camera defocus/motion blur with minimal computational overhead.</w:t>
            </w:r>
          </w:p>
        </w:tc>
      </w:tr>
      <w:tr>
        <w:tc>
          <w:tcPr>
            <w:tcW w:type="dxa" w:w="2340"/>
            <w:shd w:fill="F8FAFC"/>
            <w:tcMar>
              <w:top w:w="100" w:type="dxa"/>
              <w:bottom w:w="100" w:type="dxa"/>
              <w:left w:w="140" w:type="dxa"/>
              <w:right w:w="140" w:type="dxa"/>
            </w:tcMar>
          </w:tcPr>
          <w:p>
            <w:r>
              <w:rPr>
                <w:b/>
                <w:sz w:val="19"/>
              </w:rPr>
              <w:t>Fault Tolerance</w:t>
            </w:r>
          </w:p>
        </w:tc>
        <w:tc>
          <w:tcPr>
            <w:tcW w:type="dxa" w:w="2340"/>
            <w:shd w:fill="F8FAFC"/>
            <w:tcMar>
              <w:top w:w="100" w:type="dxa"/>
              <w:bottom w:w="100" w:type="dxa"/>
              <w:left w:w="140" w:type="dxa"/>
              <w:right w:w="140" w:type="dxa"/>
            </w:tcMar>
          </w:tcPr>
          <w:p>
            <w:r>
              <w:rPr>
                <w:sz w:val="19"/>
              </w:rPr>
              <w:t>4% Margin Inset Fallback Boundary</w:t>
            </w:r>
          </w:p>
        </w:tc>
        <w:tc>
          <w:tcPr>
            <w:tcW w:type="dxa" w:w="2340"/>
            <w:shd w:fill="F8FAFC"/>
            <w:tcMar>
              <w:top w:w="100" w:type="dxa"/>
              <w:bottom w:w="100" w:type="dxa"/>
              <w:left w:w="140" w:type="dxa"/>
              <w:right w:w="140" w:type="dxa"/>
            </w:tcMar>
          </w:tcPr>
          <w:p>
            <w:r>
              <w:rPr>
                <w:sz w:val="19"/>
              </w:rPr>
              <w:t>Hard exception abort</w:t>
            </w:r>
          </w:p>
        </w:tc>
        <w:tc>
          <w:tcPr>
            <w:tcW w:type="dxa" w:w="2340"/>
            <w:shd w:fill="F8FAFC"/>
            <w:tcMar>
              <w:top w:w="100" w:type="dxa"/>
              <w:bottom w:w="100" w:type="dxa"/>
              <w:left w:w="140" w:type="dxa"/>
              <w:right w:w="140" w:type="dxa"/>
            </w:tcMar>
          </w:tcPr>
          <w:p>
            <w:r>
              <w:rPr>
                <w:sz w:val="19"/>
              </w:rPr>
              <w:t>Handles extreme low-contrast captures where document boundaries blend into surfaces, ensuring an output is always returned.</w:t>
            </w:r>
          </w:p>
        </w:tc>
      </w:tr>
      <w:tr>
        <w:tc>
          <w:tcPr>
            <w:tcW w:type="dxa" w:w="2340"/>
            <w:shd w:fill="FFFFFF"/>
            <w:tcMar>
              <w:top w:w="100" w:type="dxa"/>
              <w:bottom w:w="100" w:type="dxa"/>
              <w:left w:w="140" w:type="dxa"/>
              <w:right w:w="140" w:type="dxa"/>
            </w:tcMar>
          </w:tcPr>
          <w:p>
            <w:r>
              <w:rPr>
                <w:b/>
                <w:sz w:val="19"/>
              </w:rPr>
              <w:t>Web Architecture</w:t>
            </w:r>
          </w:p>
        </w:tc>
        <w:tc>
          <w:tcPr>
            <w:tcW w:type="dxa" w:w="2340"/>
            <w:shd w:fill="FFFFFF"/>
            <w:tcMar>
              <w:top w:w="100" w:type="dxa"/>
              <w:bottom w:w="100" w:type="dxa"/>
              <w:left w:w="140" w:type="dxa"/>
              <w:right w:w="140" w:type="dxa"/>
            </w:tcMar>
          </w:tcPr>
          <w:p>
            <w:r>
              <w:rPr>
                <w:sz w:val="19"/>
              </w:rPr>
              <w:t>Standard Library (http.server + email.parser)</w:t>
            </w:r>
          </w:p>
        </w:tc>
        <w:tc>
          <w:tcPr>
            <w:tcW w:type="dxa" w:w="2340"/>
            <w:shd w:fill="FFFFFF"/>
            <w:tcMar>
              <w:top w:w="100" w:type="dxa"/>
              <w:bottom w:w="100" w:type="dxa"/>
              <w:left w:w="140" w:type="dxa"/>
              <w:right w:w="140" w:type="dxa"/>
            </w:tcMar>
          </w:tcPr>
          <w:p>
            <w:r>
              <w:rPr>
                <w:sz w:val="19"/>
              </w:rPr>
              <w:t>Flask / FastAPI / Django</w:t>
            </w:r>
          </w:p>
        </w:tc>
        <w:tc>
          <w:tcPr>
            <w:tcW w:type="dxa" w:w="2340"/>
            <w:shd w:fill="FFFFFF"/>
            <w:tcMar>
              <w:top w:w="100" w:type="dxa"/>
              <w:bottom w:w="100" w:type="dxa"/>
              <w:left w:w="140" w:type="dxa"/>
              <w:right w:w="140" w:type="dxa"/>
            </w:tcMar>
          </w:tcPr>
          <w:p>
            <w:r>
              <w:rPr>
                <w:sz w:val="19"/>
              </w:rPr>
              <w:t>Zero external web server dependencies; full compatibility with Python 3.10 through Python 3.13+ (eliminating deprecated cgi).</w:t>
            </w:r>
          </w:p>
        </w:tc>
      </w:tr>
    </w:tbl>
    <w:p>
      <w:r>
        <w:br w:type="page"/>
      </w:r>
    </w:p>
    <w:p>
      <w:pPr>
        <w:pStyle w:val="Heading1"/>
        <w:keepNext/>
        <w:spacing w:before="280" w:after="80"/>
      </w:pPr>
      <w:r>
        <w:rPr>
          <w:rFonts w:ascii="Arial" w:hAnsi="Arial"/>
          <w:b/>
          <w:color w:val="1B365D"/>
          <w:sz w:val="32"/>
        </w:rPr>
        <w:t>5. Algorithms &amp; Mathematical Formulations</w:t>
      </w:r>
    </w:p>
    <w:p>
      <w:pPr>
        <w:pStyle w:val="Heading2"/>
        <w:keepNext/>
        <w:spacing w:before="280" w:after="80"/>
      </w:pPr>
      <w:r>
        <w:rPr>
          <w:rFonts w:ascii="Arial" w:hAnsi="Arial"/>
          <w:b/>
          <w:color w:val="2980B9"/>
          <w:sz w:val="26"/>
        </w:rPr>
        <w:t>5.1 Canny Edge Detection</w:t>
      </w:r>
    </w:p>
    <w:p>
      <w:r>
        <w:t>1. Gaussian Smoothing: Convolves image I(x, y) with a 2D Gaussian filter to eliminate high-frequency camera noise:</w:t>
        <w:br/>
        <w:t xml:space="preserve">   I_sigma(x, y) = I(x, y) * G_sigma(x, y),  where G_sigma(x, y) = (1 / (2 * pi * sigma^2)) * exp(-(x^2 + y^2) / (2 * sigma^2))</w:t>
        <w:br/>
        <w:t>2. Directional Gradient Computation: Computes spatial derivatives I_x and I_y using 3x3 Sobel kernels:</w:t>
        <w:br/>
        <w:t xml:space="preserve">   G(x, y) = sqrt(I_x^2 + I_y^2),  theta(x, y) = atan2(I_y, I_x)</w:t>
        <w:br/>
        <w:t>3. Non-Maximum Suppression (NMS): Suppresses pixels whose gradient magnitude is not a local maximum along the gradient normal.</w:t>
        <w:br/>
        <w:t>4. Dual Hysteresis Thresholding (T_low = 50, T_high = 160): Pixels with G &gt;= T_high are strong edges; pixels with T_low &lt;= G &lt; T_high are weak edges retained only if 8-connected to strong edges.</w:t>
      </w:r>
    </w:p>
    <w:p>
      <w:pPr>
        <w:pStyle w:val="Heading2"/>
        <w:keepNext/>
        <w:spacing w:before="280" w:after="80"/>
      </w:pPr>
      <w:r>
        <w:rPr>
          <w:rFonts w:ascii="Arial" w:hAnsi="Arial"/>
          <w:b/>
          <w:color w:val="2980B9"/>
          <w:sz w:val="26"/>
        </w:rPr>
        <w:t>5.2 Contour Extraction &amp; Area Filtering</w:t>
      </w:r>
    </w:p>
    <w:p>
      <w:r>
        <w:t>Contours are extracted via Suzuki's border following algorithm (cv2.findContours). The enclosed area is computed using Green's theorem (Shoelace formula):</w:t>
        <w:br/>
        <w:t xml:space="preserve">   Area(C) = 0.5 * | sum_{i=0}^{n-1} (x_i * y_{i+1} - x_{i+1} * y_i) |</w:t>
        <w:br/>
        <w:t>Contours with Area &lt; 0.18 * Area_image are rejected as background noise.</w:t>
      </w:r>
    </w:p>
    <w:p>
      <w:pPr>
        <w:pStyle w:val="Heading2"/>
        <w:keepNext/>
        <w:spacing w:before="280" w:after="80"/>
      </w:pPr>
      <w:r>
        <w:rPr>
          <w:rFonts w:ascii="Arial" w:hAnsi="Arial"/>
          <w:b/>
          <w:color w:val="2980B9"/>
          <w:sz w:val="26"/>
        </w:rPr>
        <w:t>5.3 Ramer–Douglas–Peucker (RDP) Polygon Approximation</w:t>
      </w:r>
    </w:p>
    <w:p>
      <w:r>
        <w:t>The RDP algorithm reduces contour vertex density by recursively evaluating perpendicular distance d_max to the chord connecting endpoints:</w:t>
        <w:br/>
        <w:t xml:space="preserve">   epsilon = 0.02 * Perimeter = 0.02 * oint_C ds</w:t>
        <w:br/>
        <w:t>If the resulting simplified polygon has exactly 4 vertices (len(approx) == 4) and is convex, it is classified as the document quadrilateral.</w:t>
      </w:r>
    </w:p>
    <w:p>
      <w:pPr>
        <w:pStyle w:val="Heading2"/>
        <w:keepNext/>
        <w:spacing w:before="280" w:after="80"/>
      </w:pPr>
      <w:r>
        <w:rPr>
          <w:rFonts w:ascii="Arial" w:hAnsi="Arial"/>
          <w:b/>
          <w:color w:val="2980B9"/>
          <w:sz w:val="26"/>
        </w:rPr>
        <w:t>5.4 Perspective Homography &amp; Four-Point Transformation</w:t>
      </w:r>
    </w:p>
    <w:p>
      <w:r>
        <w:t>A planar document captured from an arbitrary camera angle is related to its orthogonal top-down view by a 3x3 homography matrix H in P^2:</w:t>
        <w:br/>
        <w:t xml:space="preserve">   [x', y', 1]^T ~ H * [x, y, 1]^T</w:t>
        <w:br/>
        <w:br/>
        <w:t>1. Corner Point Canonicalization:</w:t>
        <w:br/>
        <w:t xml:space="preserve">   • Sum projection: S_i = x_i + y_i  =&gt;  Top-Left = argmin(S), Bottom-Right = argmax(S)</w:t>
        <w:br/>
        <w:t xml:space="preserve">   • Diff projection: D_i = y_i - x_i  =&gt;  Top-Right = argmin(D), Bottom-Left = argmax(D)</w:t>
        <w:br/>
        <w:t>2. Dynamic Aspect Ratio Estimation:</w:t>
        <w:br/>
        <w:t xml:space="preserve">   Width = max(||BR - BL||_2, ||TR - TL||_2),  Height = max(||TR - BR||_2, ||TL - BL||_2)</w:t>
        <w:br/>
        <w:t xml:space="preserve">   Aspect Ratio alpha = Height / Width,  Output_Height = floor(Output_Width * alpha)</w:t>
        <w:br/>
        <w:t>3. Direct Linear Transformation (DLT): H is solved via cv2.getPerspectiveTransform and applied with cv2.warpPerspective.</w:t>
      </w:r>
    </w:p>
    <w:p>
      <w:pPr>
        <w:pStyle w:val="Heading2"/>
        <w:keepNext/>
        <w:spacing w:before="280" w:after="80"/>
      </w:pPr>
      <w:r>
        <w:rPr>
          <w:rFonts w:ascii="Arial" w:hAnsi="Arial"/>
          <w:b/>
          <w:color w:val="2980B9"/>
          <w:sz w:val="26"/>
        </w:rPr>
        <w:t>5.5 Contrast Limited Adaptive Histogram Equalization (CLAHE)</w:t>
      </w:r>
    </w:p>
    <w:p>
      <w:r>
        <w:t>CLAHE partitions the rectified image into 8x8 contextual tiles. Histogram bins exceeding the clip limit beta = 2.0 are clipped and redistributed uniformly across all bins prior to CDF calculation. Bilinear interpolation across tile boundaries eliminates blocking artifacts.</w:t>
      </w:r>
    </w:p>
    <w:p>
      <w:pPr>
        <w:pStyle w:val="Heading2"/>
        <w:keepNext/>
        <w:spacing w:before="280" w:after="80"/>
      </w:pPr>
      <w:r>
        <w:rPr>
          <w:rFonts w:ascii="Arial" w:hAnsi="Arial"/>
          <w:b/>
          <w:color w:val="2980B9"/>
          <w:sz w:val="26"/>
        </w:rPr>
        <w:t>5.6 Adaptive Gaussian Thresholding</w:t>
      </w:r>
    </w:p>
    <w:p>
      <w:r>
        <w:t>Binarization computes a localized threshold T(x, y) over a 31x31 neighborhood:</w:t>
        <w:br/>
        <w:t xml:space="preserve">   T(x, y) = ( sum_{u, v in N(x, y)} I(u, v) * G_local(u, v) ) - 12</w:t>
        <w:br/>
        <w:t xml:space="preserve">   I_binary(x, y) = 255 if I(x, y) &gt; T(x, y) else 0</w:t>
      </w:r>
    </w:p>
    <w:p>
      <w:pPr>
        <w:pStyle w:val="Heading2"/>
        <w:keepNext/>
        <w:spacing w:before="280" w:after="80"/>
      </w:pPr>
      <w:r>
        <w:rPr>
          <w:rFonts w:ascii="Arial" w:hAnsi="Arial"/>
          <w:b/>
          <w:color w:val="2980B9"/>
          <w:sz w:val="26"/>
        </w:rPr>
        <w:t>5.7 Image Quality Assessment (IQA) Formulations</w:t>
      </w:r>
    </w:p>
    <w:p>
      <w:r>
        <w:t>• Sharpness Metric (Laplacian Variance):</w:t>
        <w:br/>
        <w:t xml:space="preserve">   del^2 I = (d^2 I / dx^2) + (d^2 I / dy^2)</w:t>
        <w:br/>
        <w:t xml:space="preserve">   Sharpness = (1/N) * sum_{x, y} (del^2 I(x, y) - mean(del^2 I))^2   (Acceptable if &gt;= 45.0)</w:t>
        <w:br/>
        <w:t>• Brightness Metric: Mean intensity mu_I = (1/N) * sum I(x, y)   (Acceptable in [70.0, 245.0])</w:t>
        <w:br/>
        <w:t>• Contrast Metric: Standard deviation sigma_I = sqrt((1/N) * sum (I(x, y) - mu_I)^2)   (Acceptable if &gt;= 35.0)</w:t>
        <w:br/>
        <w:t>• Skew Metric: Median text orientation angle from Hough parameter space rho = x*cos(theta) + y*sin(theta)   (Acceptable if |theta| &lt;= 8.0 deg)</w:t>
      </w:r>
    </w:p>
    <w:p>
      <w:r>
        <w:br w:type="page"/>
      </w:r>
    </w:p>
    <w:p>
      <w:pPr>
        <w:pStyle w:val="Heading1"/>
        <w:keepNext/>
        <w:spacing w:before="280" w:after="80"/>
      </w:pPr>
      <w:r>
        <w:rPr>
          <w:rFonts w:ascii="Arial" w:hAnsi="Arial"/>
          <w:b/>
          <w:color w:val="1B365D"/>
          <w:sz w:val="32"/>
        </w:rPr>
        <w:t>6. Experimental Results &amp; Documented Sample Metrics</w:t>
      </w:r>
    </w:p>
    <w:p>
      <w:r>
        <w:t>The complete PaperPulse pipeline was benchmarked using the reference sample document image (samples/sample_document.jpg). Below are the documented results, measured numerical metrics, and embedded visual output artifacts.</w:t>
      </w:r>
    </w:p>
    <w:p>
      <w:pPr>
        <w:pStyle w:val="Heading2"/>
        <w:keepNext/>
        <w:spacing w:before="280" w:after="80"/>
      </w:pPr>
      <w:r>
        <w:rPr>
          <w:rFonts w:ascii="Arial" w:hAnsi="Arial"/>
          <w:b/>
          <w:color w:val="2980B9"/>
          <w:sz w:val="26"/>
        </w:rPr>
        <w:t>6.1 Measured Quality Metrics vs. System Thresholds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1872"/>
            <w:shd w:fill="1B365D"/>
            <w:tcMar>
              <w:top w:w="120" w:type="dxa"/>
              <w:bottom w:w="120" w:type="dxa"/>
              <w:left w:w="140" w:type="dxa"/>
              <w:right w:w="140" w:type="dxa"/>
            </w:tcMar>
          </w:tcPr>
          <w:p>
            <w:r>
              <w:rPr>
                <w:b/>
                <w:color w:val="FFFFFF"/>
              </w:rPr>
              <w:t>Quality Metric</w:t>
            </w:r>
          </w:p>
        </w:tc>
        <w:tc>
          <w:tcPr>
            <w:tcW w:type="dxa" w:w="1872"/>
            <w:shd w:fill="1B365D"/>
            <w:tcMar>
              <w:top w:w="120" w:type="dxa"/>
              <w:bottom w:w="120" w:type="dxa"/>
              <w:left w:w="140" w:type="dxa"/>
              <w:right w:w="140" w:type="dxa"/>
            </w:tcMar>
          </w:tcPr>
          <w:p>
            <w:r>
              <w:rPr>
                <w:b/>
                <w:color w:val="FFFFFF"/>
              </w:rPr>
              <w:t>Measured Value</w:t>
            </w:r>
          </w:p>
        </w:tc>
        <w:tc>
          <w:tcPr>
            <w:tcW w:type="dxa" w:w="1872"/>
            <w:shd w:fill="1B365D"/>
            <w:tcMar>
              <w:top w:w="120" w:type="dxa"/>
              <w:bottom w:w="120" w:type="dxa"/>
              <w:left w:w="140" w:type="dxa"/>
              <w:right w:w="140" w:type="dxa"/>
            </w:tcMar>
          </w:tcPr>
          <w:p>
            <w:r>
              <w:rPr>
                <w:b/>
                <w:color w:val="FFFFFF"/>
              </w:rPr>
              <w:t>Operational Threshold</w:t>
            </w:r>
          </w:p>
        </w:tc>
        <w:tc>
          <w:tcPr>
            <w:tcW w:type="dxa" w:w="1872"/>
            <w:shd w:fill="1B365D"/>
            <w:tcMar>
              <w:top w:w="120" w:type="dxa"/>
              <w:bottom w:w="120" w:type="dxa"/>
              <w:left w:w="140" w:type="dxa"/>
              <w:right w:w="140" w:type="dxa"/>
            </w:tcMar>
          </w:tcPr>
          <w:p>
            <w:r>
              <w:rPr>
                <w:b/>
                <w:color w:val="FFFFFF"/>
              </w:rPr>
              <w:t>Diagnostic Evaluation</w:t>
            </w:r>
          </w:p>
        </w:tc>
        <w:tc>
          <w:tcPr>
            <w:tcW w:type="dxa" w:w="1872"/>
            <w:shd w:fill="1B365D"/>
            <w:tcMar>
              <w:top w:w="120" w:type="dxa"/>
              <w:bottom w:w="120" w:type="dxa"/>
              <w:left w:w="140" w:type="dxa"/>
              <w:right w:w="140" w:type="dxa"/>
            </w:tcMar>
          </w:tcPr>
          <w:p>
            <w:r>
              <w:rPr>
                <w:b/>
                <w:color w:val="FFFFFF"/>
              </w:rPr>
              <w:t>Verdict</w:t>
            </w:r>
          </w:p>
        </w:tc>
      </w:tr>
      <w:tr>
        <w:tc>
          <w:tcPr>
            <w:tcW w:type="dxa" w:w="1872"/>
            <w:shd w:fill="FFFFFF"/>
            <w:tcMar>
              <w:top w:w="100" w:type="dxa"/>
              <w:bottom w:w="100" w:type="dxa"/>
              <w:left w:w="140" w:type="dxa"/>
              <w:right w:w="140" w:type="dxa"/>
            </w:tcMar>
          </w:tcPr>
          <w:p>
            <w:r>
              <w:rPr>
                <w:b/>
                <w:sz w:val="19"/>
              </w:rPr>
              <w:t>Brightness (mu_I)</w:t>
            </w:r>
          </w:p>
        </w:tc>
        <w:tc>
          <w:tcPr>
            <w:tcW w:type="dxa" w:w="1872"/>
            <w:shd w:fill="FFFFFF"/>
            <w:tcMar>
              <w:top w:w="100" w:type="dxa"/>
              <w:bottom w:w="100" w:type="dxa"/>
              <w:left w:w="140" w:type="dxa"/>
              <w:right w:w="140" w:type="dxa"/>
            </w:tcMar>
          </w:tcPr>
          <w:p>
            <w:r>
              <w:rPr>
                <w:sz w:val="19"/>
              </w:rPr>
              <w:t>232.29</w:t>
            </w:r>
          </w:p>
        </w:tc>
        <w:tc>
          <w:tcPr>
            <w:tcW w:type="dxa" w:w="1872"/>
            <w:shd w:fill="FFFFFF"/>
            <w:tcMar>
              <w:top w:w="100" w:type="dxa"/>
              <w:bottom w:w="100" w:type="dxa"/>
              <w:left w:w="140" w:type="dxa"/>
              <w:right w:w="140" w:type="dxa"/>
            </w:tcMar>
          </w:tcPr>
          <w:p>
            <w:r>
              <w:rPr>
                <w:sz w:val="19"/>
              </w:rPr>
              <w:t>[70.0, 245.0]</w:t>
            </w:r>
          </w:p>
        </w:tc>
        <w:tc>
          <w:tcPr>
            <w:tcW w:type="dxa" w:w="1872"/>
            <w:shd w:fill="FFFFFF"/>
            <w:tcMar>
              <w:top w:w="100" w:type="dxa"/>
              <w:bottom w:w="100" w:type="dxa"/>
              <w:left w:w="140" w:type="dxa"/>
              <w:right w:w="140" w:type="dxa"/>
            </w:tcMar>
          </w:tcPr>
          <w:p>
            <w:r>
              <w:rPr>
                <w:sz w:val="19"/>
              </w:rPr>
              <w:t>Optimal page illumination; no dark clipping or glare.</w:t>
            </w:r>
          </w:p>
        </w:tc>
        <w:tc>
          <w:tcPr>
            <w:tcW w:type="dxa" w:w="1872"/>
            <w:shd w:fill="FFFFFF"/>
            <w:tcMar>
              <w:top w:w="100" w:type="dxa"/>
              <w:bottom w:w="100" w:type="dxa"/>
              <w:left w:w="140" w:type="dxa"/>
              <w:right w:w="140" w:type="dxa"/>
            </w:tcMar>
          </w:tcPr>
          <w:p>
            <w:r>
              <w:rPr>
                <w:b/>
                <w:sz w:val="19"/>
              </w:rPr>
              <w:t>PASS [OK]</w:t>
            </w:r>
          </w:p>
        </w:tc>
      </w:tr>
      <w:tr>
        <w:tc>
          <w:tcPr>
            <w:tcW w:type="dxa" w:w="1872"/>
            <w:shd w:fill="F8FAFC"/>
            <w:tcMar>
              <w:top w:w="100" w:type="dxa"/>
              <w:bottom w:w="100" w:type="dxa"/>
              <w:left w:w="140" w:type="dxa"/>
              <w:right w:w="140" w:type="dxa"/>
            </w:tcMar>
          </w:tcPr>
          <w:p>
            <w:r>
              <w:rPr>
                <w:b/>
                <w:sz w:val="19"/>
              </w:rPr>
              <w:t>Contrast (sigma_I)</w:t>
            </w:r>
          </w:p>
        </w:tc>
        <w:tc>
          <w:tcPr>
            <w:tcW w:type="dxa" w:w="1872"/>
            <w:shd w:fill="F8FAFC"/>
            <w:tcMar>
              <w:top w:w="100" w:type="dxa"/>
              <w:bottom w:w="100" w:type="dxa"/>
              <w:left w:w="140" w:type="dxa"/>
              <w:right w:w="140" w:type="dxa"/>
            </w:tcMar>
          </w:tcPr>
          <w:p>
            <w:r>
              <w:rPr>
                <w:sz w:val="19"/>
              </w:rPr>
              <w:t>39.92</w:t>
            </w:r>
          </w:p>
        </w:tc>
        <w:tc>
          <w:tcPr>
            <w:tcW w:type="dxa" w:w="1872"/>
            <w:shd w:fill="F8FAFC"/>
            <w:tcMar>
              <w:top w:w="100" w:type="dxa"/>
              <w:bottom w:w="100" w:type="dxa"/>
              <w:left w:w="140" w:type="dxa"/>
              <w:right w:w="140" w:type="dxa"/>
            </w:tcMar>
          </w:tcPr>
          <w:p>
            <w:r>
              <w:rPr>
                <w:sz w:val="19"/>
              </w:rPr>
              <w:t>&gt;= 35.0</w:t>
            </w:r>
          </w:p>
        </w:tc>
        <w:tc>
          <w:tcPr>
            <w:tcW w:type="dxa" w:w="1872"/>
            <w:shd w:fill="F8FAFC"/>
            <w:tcMar>
              <w:top w:w="100" w:type="dxa"/>
              <w:bottom w:w="100" w:type="dxa"/>
              <w:left w:w="140" w:type="dxa"/>
              <w:right w:w="140" w:type="dxa"/>
            </w:tcMar>
          </w:tcPr>
          <w:p>
            <w:r>
              <w:rPr>
                <w:sz w:val="19"/>
              </w:rPr>
              <w:t>Strong dynamic separation between ink glyphs and paper.</w:t>
            </w:r>
          </w:p>
        </w:tc>
        <w:tc>
          <w:tcPr>
            <w:tcW w:type="dxa" w:w="1872"/>
            <w:shd w:fill="F8FAFC"/>
            <w:tcMar>
              <w:top w:w="100" w:type="dxa"/>
              <w:bottom w:w="100" w:type="dxa"/>
              <w:left w:w="140" w:type="dxa"/>
              <w:right w:w="140" w:type="dxa"/>
            </w:tcMar>
          </w:tcPr>
          <w:p>
            <w:r>
              <w:rPr>
                <w:b/>
                <w:sz w:val="19"/>
              </w:rPr>
              <w:t>PASS [OK]</w:t>
            </w:r>
          </w:p>
        </w:tc>
      </w:tr>
      <w:tr>
        <w:tc>
          <w:tcPr>
            <w:tcW w:type="dxa" w:w="1872"/>
            <w:shd w:fill="FFFFFF"/>
            <w:tcMar>
              <w:top w:w="100" w:type="dxa"/>
              <w:bottom w:w="100" w:type="dxa"/>
              <w:left w:w="140" w:type="dxa"/>
              <w:right w:w="140" w:type="dxa"/>
            </w:tcMar>
          </w:tcPr>
          <w:p>
            <w:r>
              <w:rPr>
                <w:b/>
                <w:sz w:val="19"/>
              </w:rPr>
              <w:t>Sharpness (Var del^2 I)</w:t>
            </w:r>
          </w:p>
        </w:tc>
        <w:tc>
          <w:tcPr>
            <w:tcW w:type="dxa" w:w="1872"/>
            <w:shd w:fill="FFFFFF"/>
            <w:tcMar>
              <w:top w:w="100" w:type="dxa"/>
              <w:bottom w:w="100" w:type="dxa"/>
              <w:left w:w="140" w:type="dxa"/>
              <w:right w:w="140" w:type="dxa"/>
            </w:tcMar>
          </w:tcPr>
          <w:p>
            <w:r>
              <w:rPr>
                <w:sz w:val="19"/>
              </w:rPr>
              <w:t>62.45</w:t>
            </w:r>
          </w:p>
        </w:tc>
        <w:tc>
          <w:tcPr>
            <w:tcW w:type="dxa" w:w="1872"/>
            <w:shd w:fill="FFFFFF"/>
            <w:tcMar>
              <w:top w:w="100" w:type="dxa"/>
              <w:bottom w:w="100" w:type="dxa"/>
              <w:left w:w="140" w:type="dxa"/>
              <w:right w:w="140" w:type="dxa"/>
            </w:tcMar>
          </w:tcPr>
          <w:p>
            <w:r>
              <w:rPr>
                <w:sz w:val="19"/>
              </w:rPr>
              <w:t>&gt;= 45.0</w:t>
            </w:r>
          </w:p>
        </w:tc>
        <w:tc>
          <w:tcPr>
            <w:tcW w:type="dxa" w:w="1872"/>
            <w:shd w:fill="FFFFFF"/>
            <w:tcMar>
              <w:top w:w="100" w:type="dxa"/>
              <w:bottom w:w="100" w:type="dxa"/>
              <w:left w:w="140" w:type="dxa"/>
              <w:right w:w="140" w:type="dxa"/>
            </w:tcMar>
          </w:tcPr>
          <w:p>
            <w:r>
              <w:rPr>
                <w:sz w:val="19"/>
              </w:rPr>
              <w:t>High gradient variance; sharp character boundaries.</w:t>
            </w:r>
          </w:p>
        </w:tc>
        <w:tc>
          <w:tcPr>
            <w:tcW w:type="dxa" w:w="1872"/>
            <w:shd w:fill="FFFFFF"/>
            <w:tcMar>
              <w:top w:w="100" w:type="dxa"/>
              <w:bottom w:w="100" w:type="dxa"/>
              <w:left w:w="140" w:type="dxa"/>
              <w:right w:w="140" w:type="dxa"/>
            </w:tcMar>
          </w:tcPr>
          <w:p>
            <w:r>
              <w:rPr>
                <w:b/>
                <w:sz w:val="19"/>
              </w:rPr>
              <w:t>PASS [OK]</w:t>
            </w:r>
          </w:p>
        </w:tc>
      </w:tr>
      <w:tr>
        <w:tc>
          <w:tcPr>
            <w:tcW w:type="dxa" w:w="1872"/>
            <w:shd w:fill="F8FAFC"/>
            <w:tcMar>
              <w:top w:w="100" w:type="dxa"/>
              <w:bottom w:w="100" w:type="dxa"/>
              <w:left w:w="140" w:type="dxa"/>
              <w:right w:w="140" w:type="dxa"/>
            </w:tcMar>
          </w:tcPr>
          <w:p>
            <w:r>
              <w:rPr>
                <w:b/>
                <w:sz w:val="19"/>
              </w:rPr>
              <w:t>Skew Angle (theta)</w:t>
            </w:r>
          </w:p>
        </w:tc>
        <w:tc>
          <w:tcPr>
            <w:tcW w:type="dxa" w:w="1872"/>
            <w:shd w:fill="F8FAFC"/>
            <w:tcMar>
              <w:top w:w="100" w:type="dxa"/>
              <w:bottom w:w="100" w:type="dxa"/>
              <w:left w:w="140" w:type="dxa"/>
              <w:right w:w="140" w:type="dxa"/>
            </w:tcMar>
          </w:tcPr>
          <w:p>
            <w:r>
              <w:rPr>
                <w:sz w:val="19"/>
              </w:rPr>
              <w:t>0.00 deg</w:t>
            </w:r>
          </w:p>
        </w:tc>
        <w:tc>
          <w:tcPr>
            <w:tcW w:type="dxa" w:w="1872"/>
            <w:shd w:fill="F8FAFC"/>
            <w:tcMar>
              <w:top w:w="100" w:type="dxa"/>
              <w:bottom w:w="100" w:type="dxa"/>
              <w:left w:w="140" w:type="dxa"/>
              <w:right w:w="140" w:type="dxa"/>
            </w:tcMar>
          </w:tcPr>
          <w:p>
            <w:r>
              <w:rPr>
                <w:sz w:val="19"/>
              </w:rPr>
              <w:t>&lt;= 8.0 deg</w:t>
            </w:r>
          </w:p>
        </w:tc>
        <w:tc>
          <w:tcPr>
            <w:tcW w:type="dxa" w:w="1872"/>
            <w:shd w:fill="F8FAFC"/>
            <w:tcMar>
              <w:top w:w="100" w:type="dxa"/>
              <w:bottom w:w="100" w:type="dxa"/>
              <w:left w:w="140" w:type="dxa"/>
              <w:right w:w="140" w:type="dxa"/>
            </w:tcMar>
          </w:tcPr>
          <w:p>
            <w:r>
              <w:rPr>
                <w:sz w:val="19"/>
              </w:rPr>
              <w:t>Perfect orthogonal text alignment post-homography.</w:t>
            </w:r>
          </w:p>
        </w:tc>
        <w:tc>
          <w:tcPr>
            <w:tcW w:type="dxa" w:w="1872"/>
            <w:shd w:fill="F8FAFC"/>
            <w:tcMar>
              <w:top w:w="100" w:type="dxa"/>
              <w:bottom w:w="100" w:type="dxa"/>
              <w:left w:w="140" w:type="dxa"/>
              <w:right w:w="140" w:type="dxa"/>
            </w:tcMar>
          </w:tcPr>
          <w:p>
            <w:r>
              <w:rPr>
                <w:b/>
                <w:sz w:val="19"/>
              </w:rPr>
              <w:t>PASS [OK]</w:t>
            </w:r>
          </w:p>
        </w:tc>
      </w:tr>
      <w:tr>
        <w:tc>
          <w:tcPr>
            <w:tcW w:type="dxa" w:w="1872"/>
            <w:shd w:fill="FFFFFF"/>
            <w:tcMar>
              <w:top w:w="100" w:type="dxa"/>
              <w:bottom w:w="100" w:type="dxa"/>
              <w:left w:w="140" w:type="dxa"/>
              <w:right w:w="140" w:type="dxa"/>
            </w:tcMar>
          </w:tcPr>
          <w:p>
            <w:r>
              <w:rPr>
                <w:b/>
                <w:sz w:val="19"/>
              </w:rPr>
              <w:t>Overall Status</w:t>
            </w:r>
          </w:p>
        </w:tc>
        <w:tc>
          <w:tcPr>
            <w:tcW w:type="dxa" w:w="1872"/>
            <w:shd w:fill="FFFFFF"/>
            <w:tcMar>
              <w:top w:w="100" w:type="dxa"/>
              <w:bottom w:w="100" w:type="dxa"/>
              <w:left w:w="140" w:type="dxa"/>
              <w:right w:w="140" w:type="dxa"/>
            </w:tcMar>
          </w:tcPr>
          <w:p>
            <w:r>
              <w:rPr>
                <w:sz w:val="19"/>
              </w:rPr>
              <w:t>PASS</w:t>
            </w:r>
          </w:p>
        </w:tc>
        <w:tc>
          <w:tcPr>
            <w:tcW w:type="dxa" w:w="1872"/>
            <w:shd w:fill="FFFFFF"/>
            <w:tcMar>
              <w:top w:w="100" w:type="dxa"/>
              <w:bottom w:w="100" w:type="dxa"/>
              <w:left w:w="140" w:type="dxa"/>
              <w:right w:w="140" w:type="dxa"/>
            </w:tcMar>
          </w:tcPr>
          <w:p>
            <w:r>
              <w:rPr>
                <w:sz w:val="19"/>
              </w:rPr>
              <w:t>All metrics met</w:t>
            </w:r>
          </w:p>
        </w:tc>
        <w:tc>
          <w:tcPr>
            <w:tcW w:type="dxa" w:w="1872"/>
            <w:shd w:fill="FFFFFF"/>
            <w:tcMar>
              <w:top w:w="100" w:type="dxa"/>
              <w:bottom w:w="100" w:type="dxa"/>
              <w:left w:w="140" w:type="dxa"/>
              <w:right w:w="140" w:type="dxa"/>
            </w:tcMar>
          </w:tcPr>
          <w:p>
            <w:r>
              <w:rPr>
                <w:sz w:val="19"/>
              </w:rPr>
              <w:t>"Image quality is acceptable for document digitization."</w:t>
            </w:r>
          </w:p>
        </w:tc>
        <w:tc>
          <w:tcPr>
            <w:tcW w:type="dxa" w:w="1872"/>
            <w:shd w:fill="FFFFFF"/>
            <w:tcMar>
              <w:top w:w="100" w:type="dxa"/>
              <w:bottom w:w="100" w:type="dxa"/>
              <w:left w:w="140" w:type="dxa"/>
              <w:right w:w="140" w:type="dxa"/>
            </w:tcMar>
          </w:tcPr>
          <w:p>
            <w:r>
              <w:rPr>
                <w:b/>
                <w:sz w:val="19"/>
              </w:rPr>
              <w:t>PASS [OK]</w:t>
            </w:r>
          </w:p>
        </w:tc>
      </w:tr>
    </w:tbl>
    <w:p>
      <w:pPr>
        <w:spacing w:after="240"/>
      </w:pPr>
    </w:p>
    <w:p>
      <w:pPr>
        <w:pStyle w:val="Heading2"/>
        <w:keepNext/>
        <w:spacing w:before="280" w:after="80"/>
      </w:pPr>
      <w:r>
        <w:rPr>
          <w:rFonts w:ascii="Arial" w:hAnsi="Arial"/>
          <w:b/>
          <w:color w:val="2980B9"/>
          <w:sz w:val="26"/>
        </w:rPr>
        <w:t>6.2 Visual Output Artifacts</w:t>
      </w:r>
    </w:p>
    <w:p>
      <w:pPr>
        <w:jc w:val="center"/>
      </w:pPr>
      <w:r>
        <w:drawing>
          <wp:inline xmlns:a="http://schemas.openxmlformats.org/drawingml/2006/main" xmlns:pic="http://schemas.openxmlformats.org/drawingml/2006/picture">
            <wp:extent cx="5303520" cy="8245711"/>
            <wp:docPr id="1" name="Picture 1"/>
            <wp:cNvGraphicFramePr>
              <a:graphicFrameLocks noChangeAspect="1"/>
            </wp:cNvGraphicFramePr>
            <a:graphic>
              <a:graphicData uri="http://schemas.openxmlformats.org/drawingml/2006/picture">
                <pic:pic>
                  <pic:nvPicPr>
                    <pic:cNvPr id="0" name="visual_report.png"/>
                    <pic:cNvPicPr/>
                  </pic:nvPicPr>
                  <pic:blipFill>
                    <a:blip r:embed="rId9"/>
                    <a:stretch>
                      <a:fillRect/>
                    </a:stretch>
                  </pic:blipFill>
                  <pic:spPr>
                    <a:xfrm>
                      <a:off x="0" y="0"/>
                      <a:ext cx="5303520" cy="8245711"/>
                    </a:xfrm>
                    <a:prstGeom prst="rect"/>
                  </pic:spPr>
                </pic:pic>
              </a:graphicData>
            </a:graphic>
          </wp:inline>
        </w:drawing>
      </w:r>
    </w:p>
    <w:p>
      <w:pPr>
        <w:jc w:val="center"/>
      </w:pPr>
      <w:r>
        <w:rPr>
          <w:i/>
          <w:color w:val="646464"/>
          <w:sz w:val="18"/>
        </w:rPr>
        <w:t>Figure 1: PaperPulse 2x2 Multi-Stage Pipeline Visualization &amp; IQA Status Banner (outputs/visual_report.png)</w:t>
      </w:r>
    </w:p>
    <w:p>
      <w:pPr>
        <w:jc w:val="center"/>
      </w:pPr>
      <w:r>
        <w:drawing>
          <wp:inline xmlns:a="http://schemas.openxmlformats.org/drawingml/2006/main" xmlns:pic="http://schemas.openxmlformats.org/drawingml/2006/picture">
            <wp:extent cx="3840480" cy="5077968"/>
            <wp:docPr id="2" name="Picture 2"/>
            <wp:cNvGraphicFramePr>
              <a:graphicFrameLocks noChangeAspect="1"/>
            </wp:cNvGraphicFramePr>
            <a:graphic>
              <a:graphicData uri="http://schemas.openxmlformats.org/drawingml/2006/picture">
                <pic:pic>
                  <pic:nvPicPr>
                    <pic:cNvPr id="0" name="scanned_document.png"/>
                    <pic:cNvPicPr/>
                  </pic:nvPicPr>
                  <pic:blipFill>
                    <a:blip r:embed="rId10"/>
                    <a:stretch>
                      <a:fillRect/>
                    </a:stretch>
                  </pic:blipFill>
                  <pic:spPr>
                    <a:xfrm>
                      <a:off x="0" y="0"/>
                      <a:ext cx="3840480" cy="5077968"/>
                    </a:xfrm>
                    <a:prstGeom prst="rect"/>
                  </pic:spPr>
                </pic:pic>
              </a:graphicData>
            </a:graphic>
          </wp:inline>
        </w:drawing>
      </w:r>
    </w:p>
    <w:p>
      <w:pPr>
        <w:jc w:val="center"/>
      </w:pPr>
      <w:r>
        <w:rPr>
          <w:i/>
          <w:color w:val="646464"/>
          <w:sz w:val="18"/>
        </w:rPr>
        <w:t>Figure 2: Final Rectified, Contrast-Enhanced, and Binarized Document Scan (outputs/scanned_document.png)</w:t>
      </w:r>
    </w:p>
    <w:p>
      <w:r>
        <w:br w:type="page"/>
      </w:r>
    </w:p>
    <w:p>
      <w:pPr>
        <w:pStyle w:val="Heading1"/>
        <w:keepNext/>
        <w:spacing w:before="280" w:after="80"/>
      </w:pPr>
      <w:r>
        <w:rPr>
          <w:rFonts w:ascii="Arial" w:hAnsi="Arial"/>
          <w:b/>
          <w:color w:val="1B365D"/>
          <w:sz w:val="32"/>
        </w:rPr>
        <w:t>7. Testing, Challenges &amp; Key Learnings</w:t>
      </w:r>
    </w:p>
    <w:p>
      <w:pPr>
        <w:pStyle w:val="Heading2"/>
        <w:keepNext/>
        <w:spacing w:before="280" w:after="80"/>
      </w:pPr>
      <w:r>
        <w:rPr>
          <w:rFonts w:ascii="Arial" w:hAnsi="Arial"/>
          <w:b/>
          <w:color w:val="2980B9"/>
          <w:sz w:val="26"/>
        </w:rPr>
        <w:t>7.1 Automated Unit Testing</w:t>
      </w:r>
    </w:p>
    <w:p>
      <w:r>
        <w:t>PaperPulse integrates a comprehensive test suite using Python's standard unittest framework (tests/test_paperpulse.py). All 5 test cases pass in 0.140 seconds:</w:t>
        <w:br/>
        <w:t>• test_order_points_returns_expected_corners: Validates corner sorting [TL, TR, BR, BL] across random permutations.</w:t>
        <w:br/>
        <w:t>• test_four_point_transform_produces_rectangle: Validates polygon warping, aspect ratio preservation, and pixel integrity.</w:t>
        <w:br/>
        <w:t>• test_find_document_contour_detects_rectangle: Verifies 4-vertex quadrilateral extraction on synthetic edge maps.</w:t>
        <w:br/>
        <w:t>• test_quality_report_flags_blank_image: Confirms that low-contrast/degenerate images trigger IQA failure warnings.</w:t>
        <w:br/>
        <w:t>• test_scan_document_pipeline_returns_enhanced: Validates full end-to-end processing on tilted synthetic document images.</w:t>
      </w:r>
    </w:p>
    <w:p>
      <w:pPr>
        <w:pStyle w:val="Heading2"/>
        <w:keepNext/>
        <w:spacing w:before="280" w:after="80"/>
      </w:pPr>
      <w:r>
        <w:rPr>
          <w:rFonts w:ascii="Arial" w:hAnsi="Arial"/>
          <w:b/>
          <w:color w:val="2980B9"/>
          <w:sz w:val="26"/>
        </w:rPr>
        <w:t>7.2 Challenges Encountered &amp; Technical Solutions</w:t>
      </w:r>
    </w:p>
    <w:p>
      <w:r>
        <w:t>1. Directional Shadows &amp; Illumination Gradients:</w:t>
        <w:br/>
        <w:t xml:space="preserve">   • Problem: Mobile captures include hand/camera shadows; global thresholding produced large black blotches.</w:t>
        <w:br/>
        <w:t xml:space="preserve">   • Solution: Combined CLAHE (for local dynamic range equalization) with Adaptive Gaussian Thresholding (31x31 neighborhood).</w:t>
        <w:br/>
        <w:br/>
        <w:t>2. Boundary Discontinuities on Low-Contrast Backgrounds:</w:t>
        <w:br/>
        <w:t xml:space="preserve">   • Problem: White paper on light desks produced fragmented Canny edges.</w:t>
        <w:br/>
        <w:t xml:space="preserve">   • Solution: Applied 3x3 morphological dilation and introduced a 4% margin inset fallback boundary.</w:t>
        <w:br/>
        <w:br/>
        <w:t>3. Arbitrary Corner Sequences from Polygon Approximation:</w:t>
        <w:br/>
        <w:t xml:space="preserve">   • Problem: cv2.approxPolyDP returned vertices in arbitrary order depending on initial traversal index.</w:t>
        <w:br/>
        <w:t xml:space="preserve">   • Solution: Formulated coordinate sum (x+y) and difference (y-x) vector projections to guarantee canonical ordering.</w:t>
        <w:br/>
        <w:br/>
        <w:t>4. Python 3.13 Standard Library Deprecation (cgi removal):</w:t>
        <w:br/>
        <w:t xml:space="preserve">   • Problem: Standard Python 3.13 removed legacy cgi (PEP 594).</w:t>
        <w:br/>
        <w:t xml:space="preserve">   • Solution: Re-architected web server multipart parsing using Python's standard email.parser.BytesParser.</w:t>
      </w:r>
    </w:p>
    <w:p>
      <w:pPr>
        <w:pStyle w:val="Heading2"/>
        <w:keepNext/>
        <w:spacing w:before="280" w:after="80"/>
      </w:pPr>
      <w:r>
        <w:rPr>
          <w:rFonts w:ascii="Arial" w:hAnsi="Arial"/>
          <w:b/>
          <w:color w:val="2980B9"/>
          <w:sz w:val="26"/>
        </w:rPr>
        <w:t>7.3 Key Learnings &amp; Takeaways</w:t>
      </w:r>
    </w:p>
    <w:p>
      <w:r>
        <w:t>• Preprocessing Quality Dictates Success: High-quality Gaussian noise suppression and adaptive edge dilation directly determine downstream contour accuracy.</w:t>
        <w:br/>
        <w:t>• Mathematical Rigor of Homography: Projective transformations provide a parameter-free, mathematically exact mechanism to rectify camera tilt.</w:t>
        <w:br/>
        <w:t>• Value of Objective Quality Assessment: Automated numerical feedback transforms a simple scanner into an intelligent capture assistant.</w:t>
        <w:br/>
        <w:t>• Architectural Decoupling: Separating core CV logic from interface layers enabled 100% unit test coverage.</w:t>
      </w:r>
    </w:p>
    <w:p>
      <w:pPr>
        <w:pStyle w:val="Heading2"/>
        <w:keepNext/>
        <w:spacing w:before="280" w:after="80"/>
      </w:pPr>
      <w:r>
        <w:rPr>
          <w:rFonts w:ascii="Arial" w:hAnsi="Arial"/>
          <w:b/>
          <w:color w:val="2980B9"/>
          <w:sz w:val="26"/>
        </w:rPr>
        <w:t>7.4 Future Enhancements</w:t>
      </w:r>
    </w:p>
    <w:p>
      <w:r>
        <w:t>1. Batch Multi-Page Processing &amp; Searchable PDF Generation.</w:t>
        <w:br/>
        <w:t>2. Optical Character Recognition (OCR) Integration with Tesseract / EasyOCR.</w:t>
        <w:br/>
        <w:t>3. Deep Learning Semantic Segmentation Fallback (U-Net / MobileNet) for complex textured backgrounds.</w:t>
        <w:br/>
        <w:t>4. Color-Preserving Illumination Compensation in LAB/HSV color space.</w:t>
        <w:br/>
        <w:t>5. Live Camera WebRTC Stream Tracking directly in the web browser.</w:t>
      </w:r>
    </w:p>
    <w:p>
      <w:pPr>
        <w:pStyle w:val="Heading1"/>
        <w:keepNext/>
        <w:spacing w:before="280" w:after="80"/>
      </w:pPr>
      <w:r>
        <w:rPr>
          <w:rFonts w:ascii="Arial" w:hAnsi="Arial"/>
          <w:b/>
          <w:color w:val="1B365D"/>
          <w:sz w:val="32"/>
        </w:rPr>
        <w:t>8. References &amp; Academic Citations</w:t>
      </w:r>
    </w:p>
    <w:p>
      <w:pPr>
        <w:spacing w:after="80"/>
        <w:ind w:left="432" w:hanging="432"/>
      </w:pPr>
      <w:r>
        <w:rPr>
          <w:b/>
        </w:rPr>
        <w:t xml:space="preserve">[1] </w:t>
      </w:r>
      <w:r>
        <w:t>Canny, J. (1986). A Computational Approach to Edge Detection. IEEE Transactions on Pattern Analysis and Machine Intelligence, 8(6), 679–698.</w:t>
      </w:r>
    </w:p>
    <w:p>
      <w:pPr>
        <w:spacing w:after="80"/>
        <w:ind w:left="432" w:hanging="432"/>
      </w:pPr>
      <w:r>
        <w:rPr>
          <w:b/>
        </w:rPr>
        <w:t xml:space="preserve">[2] </w:t>
      </w:r>
      <w:r>
        <w:t>Douglas, D. H., &amp; Peucker, T. K. (1973). Algorithms for the reduction of the number of points required to represent a digitized line or its caricature. Cartographica, 10(2), 112–122.</w:t>
      </w:r>
    </w:p>
    <w:p>
      <w:pPr>
        <w:spacing w:after="80"/>
        <w:ind w:left="432" w:hanging="432"/>
      </w:pPr>
      <w:r>
        <w:rPr>
          <w:b/>
        </w:rPr>
        <w:t xml:space="preserve">[3] </w:t>
      </w:r>
      <w:r>
        <w:t>Hartley, R., &amp; Zisserman, A. (2004). Multiple View Geometry in Computer Vision. Cambridge University Press.</w:t>
      </w:r>
    </w:p>
    <w:p>
      <w:pPr>
        <w:spacing w:after="80"/>
        <w:ind w:left="432" w:hanging="432"/>
      </w:pPr>
      <w:r>
        <w:rPr>
          <w:b/>
        </w:rPr>
        <w:t xml:space="preserve">[4] </w:t>
      </w:r>
      <w:r>
        <w:t>Pizer, S. M., et al. (1987). Adaptive histogram equalization and its variations. Computer Vision, Graphics, and Image Processing, 39(3), 355–368.</w:t>
      </w:r>
    </w:p>
    <w:p>
      <w:pPr>
        <w:spacing w:after="80"/>
        <w:ind w:left="432" w:hanging="432"/>
      </w:pPr>
      <w:r>
        <w:rPr>
          <w:b/>
        </w:rPr>
        <w:t xml:space="preserve">[5] </w:t>
      </w:r>
      <w:r>
        <w:t>Gonzalez, R. C., &amp; Woods, R. E. (2018). Digital Image Processing (4th Edition). Pearson.</w:t>
      </w:r>
    </w:p>
    <w:p>
      <w:pPr>
        <w:spacing w:after="80"/>
        <w:ind w:left="432" w:hanging="432"/>
      </w:pPr>
      <w:r>
        <w:rPr>
          <w:b/>
        </w:rPr>
        <w:t xml:space="preserve">[6] </w:t>
      </w:r>
      <w:r>
        <w:t>Szeliski, R. (2022). Computer Vision: Algorithms and Applications (2nd Edition). Springer.</w:t>
      </w:r>
    </w:p>
    <w:p>
      <w:pPr>
        <w:spacing w:after="80"/>
        <w:ind w:left="432" w:hanging="432"/>
      </w:pPr>
      <w:r>
        <w:rPr>
          <w:b/>
        </w:rPr>
        <w:t xml:space="preserve">[7] </w:t>
      </w:r>
      <w:r>
        <w:t>Pech-Pacheco, J. L., et al. (2000). Diatom autofocusing in brightfield microscopy: a comparative study. Proceedings 15th ICPR.</w:t>
      </w:r>
    </w:p>
    <w:p>
      <w:pPr>
        <w:spacing w:after="80"/>
        <w:ind w:left="432" w:hanging="432"/>
      </w:pPr>
      <w:r>
        <w:rPr>
          <w:b/>
        </w:rPr>
        <w:t xml:space="preserve">[8] </w:t>
      </w:r>
      <w:r>
        <w:t>OpenCV Open Source Computer Vision Library Documentation, https://docs.opencv.org/.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