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28"/>
          <w:szCs w:val="28"/>
        </w:rPr>
        <w:t xml:space="preserve">A PROJECT REPORT ON</w:t>
      </w:r>
    </w:p>
    <w:p>
      <w:pPr>
        <w:spacing w:after="800"/>
        <w:jc w:val="center"/>
      </w:pPr>
      <w:r>
        <w:rPr>
          <w:b/>
          <w:bCs/>
          <w:sz w:val="32"/>
          <w:szCs w:val="32"/>
        </w:rPr>
        <w:t xml:space="preserve">DIGITAL TWIN FOR COLLEGE CANTEEN QUEUE MANAGEMENT</w:t>
      </w:r>
    </w:p>
    <w:p>
      <w:pPr>
        <w:spacing w:after="200"/>
        <w:jc w:val="center"/>
      </w:pPr>
      <w:r>
        <w:rPr>
          <w:sz w:val="24"/>
          <w:szCs w:val="24"/>
        </w:rPr>
        <w:t xml:space="preserve">Submitted By: [Your Name]  [Roll No] - CS Branch</w:t>
      </w:r>
    </w:p>
    <w:p>
      <w:pPr>
        <w:spacing w:after="200"/>
        <w:jc w:val="center"/>
      </w:pPr>
      <w:r>
        <w:rPr>
          <w:sz w:val="24"/>
          <w:szCs w:val="24"/>
        </w:rPr>
        <w:t xml:space="preserve">[Your College Name], Ashta - 2025-26</w:t>
      </w:r>
    </w:p>
    <w:p>
      <w:r>
        <w:br w:type="page"/>
      </w:r>
    </w:p>
    <w:p>
      <w:pPr>
        <w:pStyle w:val="Heading1"/>
        <w:spacing w:after="200" w:before="400"/>
      </w:pPr>
      <w:r>
        <w:t xml:space="preserve">Abstract</w:t>
      </w:r>
    </w:p>
    <w:p>
      <w:pPr>
        <w:spacing w:after="160"/>
        <w:jc w:val="both"/>
      </w:pPr>
      <w:r>
        <w:t xml:space="preserve">A Digital Twin is a virtual replica of a physical system continuously synchronized with real-world data to monitor, analyze, predict and optimize. This project implements a software-defined Digital Twin for College Canteen Queue Management. The physical system is simulated using Python to mimic IoT sensor data. The twin brain processes live queue data, predicts waiting time, classifies crowd status (NORMAL/MODERATE/CRITICAL) and performs What-If analysis. A live Flask dashboard visualizes results. The system demonstrates the Physical Layer, Data Connection, Virtual Model, and Service Layer using only CS technologies (Python, Flask, JSON, Chart.js) without hardware.</w:t>
      </w:r>
    </w:p>
    <w:p>
      <w:pPr>
        <w:pStyle w:val="Heading1"/>
        <w:spacing w:after="200" w:before="400"/>
      </w:pPr>
      <w:r>
        <w:t xml:space="preserve">1. Introduction</w:t>
      </w:r>
    </w:p>
    <w:p>
      <w:pPr>
        <w:pStyle w:val="Heading2"/>
        <w:spacing w:after="150" w:before="300"/>
      </w:pPr>
      <w:r>
        <w:t xml:space="preserve">1.1 Definition of Digital Twin</w:t>
      </w:r>
    </w:p>
    <w:p>
      <w:pPr>
        <w:spacing w:after="160"/>
        <w:jc w:val="both"/>
      </w:pPr>
      <w:r>
        <w:t xml:space="preserve">A Digital Twin is a dynamic, high-fidelity virtual replica of a physical entity, process, or system. It is not a static 3D model. It is continuously connected to its physical counterpart through a live data stream, allowing it to mirror the state, behavior, and performance of the real system in real-time.</w:t>
      </w:r>
    </w:p>
    <w:p>
      <w:pPr>
        <w:spacing w:after="160"/>
        <w:jc w:val="both"/>
      </w:pPr>
      <w:r>
        <w:t xml:space="preserve">The concept was first introduced by Dr. Michael Grieves at the University of Michigan in 2002 as part of Product Lifecycle Management (PLM), and was later adopted by NASA for monitoring spacecraft where physical access was impossible.</w:t>
      </w:r>
    </w:p>
    <w:p>
      <w:pPr>
        <w:pStyle w:val="Heading2"/>
        <w:spacing w:after="150" w:before="300"/>
      </w:pPr>
      <w:r>
        <w:t xml:space="preserve">1.2 Fundamental Formula</w:t>
      </w:r>
    </w:p>
    <w:p>
      <w:pPr>
        <w:spacing w:after="160"/>
        <w:jc w:val="both"/>
      </w:pPr>
      <w:r>
        <w:t xml:space="preserve">The Digital Twin architecture is defined as:</w:t>
      </w:r>
    </w:p>
    <w:p>
      <w:pPr>
        <w:spacing w:after="300" w:before="100"/>
        <w:jc w:val="center"/>
      </w:pPr>
      <w:r>
        <w:rPr>
          <w:b/>
          <w:bCs/>
          <w:i/>
          <w:iCs/>
        </w:rPr>
        <w:t xml:space="preserve">Physical Entity + IoT Data Stream + Virtual Model + Two-Way Closed Loop = Digital Twin</w:t>
      </w:r>
    </w:p>
    <w:p>
      <w:pPr>
        <w:pStyle w:val="Heading2"/>
        <w:spacing w:after="150" w:before="300"/>
      </w:pPr>
      <w:r>
        <w:t xml:space="preserve">1.3 Digital Twin vs Traditional Simulation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Feature</w:t>
            </w:r>
          </w:p>
        </w:tc>
        <w:tc>
          <w:tcPr>
            <w:tcW w:type="dxa" w:w="3000"/>
            <w:shd w:fill="D9E2F3" w:val="clear"/>
          </w:tcPr>
          <w:p>
            <w:r>
              <w:rPr>
                <w:b/>
                <w:bCs/>
              </w:rPr>
              <w:t xml:space="preserve">Traditional Simulation</w:t>
            </w:r>
          </w:p>
        </w:tc>
        <w:tc>
          <w:tcPr>
            <w:tcW w:type="dxa" w:w="3000"/>
            <w:shd w:fill="D9E2F3" w:val="clear"/>
          </w:tcPr>
          <w:p>
            <w:r>
              <w:rPr>
                <w:b/>
                <w:bCs/>
              </w:rPr>
              <w:t xml:space="preserve">Digital Twin</w:t>
            </w:r>
          </w:p>
        </w:tc>
      </w:tr>
      <w:tr>
        <w:tc>
          <w:tcPr>
            <w:tcW w:type="dxa" w:w="3000"/>
          </w:tcPr>
          <w:p>
            <w:r>
              <w:rPr>
                <w:b w:val="false"/>
                <w:bCs w:val="false"/>
              </w:rPr>
              <w:t xml:space="preserve">Data</w:t>
            </w:r>
          </w:p>
        </w:tc>
        <w:tc>
          <w:tcPr>
            <w:tcW w:type="dxa" w:w="3000"/>
          </w:tcPr>
          <w:p>
            <w:r>
              <w:rPr>
                <w:b w:val="false"/>
                <w:bCs w:val="false"/>
              </w:rPr>
              <w:t xml:space="preserve">Based on assumptions, offline</w:t>
            </w:r>
          </w:p>
        </w:tc>
        <w:tc>
          <w:tcPr>
            <w:tcW w:type="dxa" w:w="3000"/>
          </w:tcPr>
          <w:p>
            <w:r>
              <w:rPr>
                <w:b w:val="false"/>
                <w:bCs w:val="false"/>
              </w:rPr>
              <w:t xml:space="preserve">Based on live real-time data</w:t>
            </w:r>
          </w:p>
        </w:tc>
      </w:tr>
      <w:tr>
        <w:tc>
          <w:tcPr>
            <w:tcW w:type="dxa" w:w="3000"/>
          </w:tcPr>
          <w:p>
            <w:r>
              <w:rPr>
                <w:b w:val="false"/>
                <w:bCs w:val="false"/>
              </w:rPr>
              <w:t xml:space="preserve">State</w:t>
            </w:r>
          </w:p>
        </w:tc>
        <w:tc>
          <w:tcPr>
            <w:tcW w:type="dxa" w:w="3000"/>
          </w:tcPr>
          <w:p>
            <w:r>
              <w:rPr>
                <w:b w:val="false"/>
                <w:bCs w:val="false"/>
              </w:rPr>
              <w:t xml:space="preserve">Static</w:t>
            </w:r>
          </w:p>
        </w:tc>
        <w:tc>
          <w:tcPr>
            <w:tcW w:type="dxa" w:w="3000"/>
          </w:tcPr>
          <w:p>
            <w:r>
              <w:rPr>
                <w:b w:val="false"/>
                <w:bCs w:val="false"/>
              </w:rPr>
              <w:t xml:space="preserve">Dynamic, continuously synced</w:t>
            </w:r>
          </w:p>
        </w:tc>
      </w:tr>
      <w:tr>
        <w:tc>
          <w:tcPr>
            <w:tcW w:type="dxa" w:w="3000"/>
          </w:tcPr>
          <w:p>
            <w:r>
              <w:rPr>
                <w:b w:val="false"/>
                <w:bCs w:val="false"/>
              </w:rPr>
              <w:t xml:space="preserve">Interaction</w:t>
            </w:r>
          </w:p>
        </w:tc>
        <w:tc>
          <w:tcPr>
            <w:tcW w:type="dxa" w:w="3000"/>
          </w:tcPr>
          <w:p>
            <w:r>
              <w:rPr>
                <w:b w:val="false"/>
                <w:bCs w:val="false"/>
              </w:rPr>
              <w:t xml:space="preserve">One-way (test and see)</w:t>
            </w:r>
          </w:p>
        </w:tc>
        <w:tc>
          <w:tcPr>
            <w:tcW w:type="dxa" w:w="3000"/>
          </w:tcPr>
          <w:p>
            <w:r>
              <w:rPr>
                <w:b w:val="false"/>
                <w:bCs w:val="false"/>
              </w:rPr>
              <w:t xml:space="preserve">Two-way (physical -&gt; virtual -&gt; action back to physical)</w:t>
            </w:r>
          </w:p>
        </w:tc>
      </w:tr>
      <w:tr>
        <w:tc>
          <w:tcPr>
            <w:tcW w:type="dxa" w:w="3000"/>
          </w:tcPr>
          <w:p>
            <w:r>
              <w:rPr>
                <w:b w:val="false"/>
                <w:bCs w:val="false"/>
              </w:rPr>
              <w:t xml:space="preserve">Purpose</w:t>
            </w:r>
          </w:p>
        </w:tc>
        <w:tc>
          <w:tcPr>
            <w:tcW w:type="dxa" w:w="3000"/>
          </w:tcPr>
          <w:p>
            <w:r>
              <w:rPr>
                <w:b w:val="false"/>
                <w:bCs w:val="false"/>
              </w:rPr>
              <w:t xml:space="preserve">What COULD happen</w:t>
            </w:r>
          </w:p>
        </w:tc>
        <w:tc>
          <w:tcPr>
            <w:tcW w:type="dxa" w:w="3000"/>
          </w:tcPr>
          <w:p>
            <w:r>
              <w:rPr>
                <w:b w:val="false"/>
                <w:bCs w:val="false"/>
              </w:rPr>
              <w:t xml:space="preserve">What IS happening and what WILL happen</w:t>
            </w:r>
          </w:p>
        </w:tc>
      </w:tr>
    </w:tbl>
    <w:p>
      <w:pPr>
        <w:spacing w:before="200"/>
      </w:pPr>
    </w:p>
    <w:p>
      <w:pPr>
        <w:spacing w:after="160"/>
        <w:jc w:val="both"/>
      </w:pPr>
      <w:r>
        <w:t xml:space="preserve">Simulation tells you what could happen. A Digital Twin tells you what is happening now.</w:t>
      </w:r>
    </w:p>
    <w:p>
      <w:pPr>
        <w:pStyle w:val="Heading2"/>
        <w:spacing w:after="150" w:before="300"/>
      </w:pPr>
      <w:r>
        <w:t xml:space="preserve">1.4 Need for Project</w:t>
      </w:r>
    </w:p>
    <w:p>
      <w:pPr>
        <w:spacing w:after="160"/>
        <w:jc w:val="both"/>
      </w:pPr>
      <w:r>
        <w:t xml:space="preserve">In our college canteen, during 12:30 PM to 2:00 PM, 150+ students arrive within 30 minutes. The current system has no prediction of rush. Staff opens the second counter only after the queue becomes too long. This results in an average waiting time of 10-15 minutes and student dissatisfaction. A Digital Twin can predict the rush 5 minutes in advance and recommend actions proactively.</w:t>
      </w:r>
    </w:p>
    <w:p>
      <w:pPr>
        <w:pStyle w:val="Heading1"/>
        <w:spacing w:after="200" w:before="400"/>
      </w:pPr>
      <w:r>
        <w:t xml:space="preserve">2. Literature Survey (Latest Research 2025-26)</w:t>
      </w:r>
    </w:p>
    <w:p>
      <w:pPr>
        <w:spacing w:after="160"/>
        <w:jc w:val="both"/>
      </w:pPr>
      <w:r>
        <w:t xml:space="preserve">To understand current industry standards, we studied recent research papers:</w:t>
      </w:r>
    </w:p>
    <w:p>
      <w:pPr>
        <w:pStyle w:val="Heading2"/>
        <w:spacing w:after="150" w:before="300"/>
      </w:pPr>
      <w:r>
        <w:t xml:space="preserve">2.1 Tiny-Twin - UC San Diego (IEEE DySPAN 2026)</w:t>
      </w:r>
    </w:p>
    <w:p>
      <w:pPr>
        <w:spacing w:after="160"/>
        <w:jc w:val="both"/>
      </w:pPr>
      <w:r>
        <w:t xml:space="preserve">Researchers developed an open-source wireless digital twin that replicates everything from radio signals traveling in the environment to the cellular network to apps like video streaming. It allows startups to test 5G/6G protocols using software and AI without expensive hardware. Our project uses the same software-only philosophy.</w:t>
      </w:r>
    </w:p>
    <w:p>
      <w:pPr>
        <w:pStyle w:val="Heading2"/>
        <w:spacing w:after="150" w:before="300"/>
      </w:pPr>
      <w:r>
        <w:t xml:space="preserve">2.2 UT Austin Tsunami Digital Twin (Gordon Bell Prize Winner 2025)</w:t>
      </w:r>
    </w:p>
    <w:p>
      <w:pPr>
        <w:spacing w:after="160"/>
        <w:jc w:val="both"/>
      </w:pPr>
      <w:r>
        <w:t xml:space="preserve">After a decade of research, UT Austin built a digital twin of the Cascadia Subduction Zone off the Pacific coast. Using physics-informed AI and supercomputers, their twin forecasts tsunamis 10 billion times faster than conventional methods. This shows digital twins can be life-saving decision infrastructure.</w:t>
      </w:r>
    </w:p>
    <w:p>
      <w:pPr>
        <w:pStyle w:val="Heading2"/>
        <w:spacing w:after="150" w:before="300"/>
      </w:pPr>
      <w:r>
        <w:t xml:space="preserve">2.3 Destination Earth (DestinE) - European Commission</w:t>
      </w:r>
    </w:p>
    <w:p>
      <w:pPr>
        <w:spacing w:after="160"/>
        <w:jc w:val="both"/>
      </w:pPr>
      <w:r>
        <w:t xml:space="preserve">The EU is building a full digital twin of planet Earth to simulate climate change, extreme weather, hurricanes and floods at high resolution. It integrates satellite data, sensor data and climate models.</w:t>
      </w:r>
    </w:p>
    <w:p>
      <w:pPr>
        <w:pStyle w:val="Heading2"/>
        <w:spacing w:after="150" w:before="300"/>
      </w:pPr>
      <w:r>
        <w:t xml:space="preserve">2.4 Front-Running Simulation (Digital Twin Consortium 2026)</w:t>
      </w:r>
    </w:p>
    <w:p>
      <w:pPr>
        <w:spacing w:after="160"/>
        <w:jc w:val="both"/>
      </w:pPr>
      <w:r>
        <w:t xml:space="preserve">Earlier twins only predicted. The new Front-Running Simulation (FRS) standard makes twins autonomous - the twin predicts multiple futures and chooses the safest/most efficient action itself, with human oversight. It is used in hydrocarbon plants as of 2026.</w:t>
      </w:r>
    </w:p>
    <w:p>
      <w:pPr>
        <w:spacing w:after="160"/>
        <w:jc w:val="both"/>
      </w:pPr>
      <w:r>
        <w:t xml:space="preserve">Conclusion of survey: Digital Twins are moving from dashboards to AI-native, interoperable, goal-driven decision engines. Our canteen twin follows the same trend at a small scale.</w:t>
      </w:r>
    </w:p>
    <w:p>
      <w:pPr>
        <w:pStyle w:val="Heading1"/>
        <w:spacing w:after="200" w:before="400"/>
      </w:pPr>
      <w:r>
        <w:t xml:space="preserve">3. Types of Digital Twin</w:t>
      </w:r>
    </w:p>
    <w:p>
      <w:pPr>
        <w:spacing w:after="160"/>
        <w:jc w:val="both"/>
      </w:pPr>
      <w:r>
        <w:t xml:space="preserve">According to industry classification (Siemens / GE):</w:t>
      </w:r>
    </w:p>
    <w:p>
      <w:pPr>
        <w:pStyle w:val="Heading2"/>
        <w:spacing w:after="150" w:before="300"/>
      </w:pPr>
      <w:r>
        <w:t xml:space="preserve">3.1 Component Twin / Part Twin</w:t>
      </w:r>
    </w:p>
    <w:p>
      <w:pPr>
        <w:spacing w:after="160"/>
        <w:jc w:val="both"/>
      </w:pPr>
      <w:r>
        <w:t xml:space="preserve">A virtual replica of a single smallest component. Example: twin of a single bearing inside a motor, or twin of a single canteen food tray.</w:t>
      </w:r>
    </w:p>
    <w:p>
      <w:pPr>
        <w:pStyle w:val="Heading2"/>
        <w:spacing w:after="150" w:before="300"/>
      </w:pPr>
      <w:r>
        <w:t xml:space="preserve">3.2 Asset Twin / Product Twin</w:t>
      </w:r>
    </w:p>
    <w:p>
      <w:pPr>
        <w:spacing w:after="160"/>
        <w:jc w:val="both"/>
      </w:pPr>
      <w:r>
        <w:t xml:space="preserve">Replica of a complete product made of many components. Example: twin of one full canteen counter with its billing machine, heater, etc., or twin of one car.</w:t>
      </w:r>
    </w:p>
    <w:p>
      <w:pPr>
        <w:pStyle w:val="Heading2"/>
        <w:spacing w:after="150" w:before="300"/>
      </w:pPr>
      <w:r>
        <w:t xml:space="preserve">3.3 System Twin / Unit Twin</w:t>
      </w:r>
    </w:p>
    <w:p>
      <w:pPr>
        <w:spacing w:after="160"/>
        <w:jc w:val="both"/>
      </w:pPr>
      <w:r>
        <w:t xml:space="preserve">When multiple assets work together as a system. Example: our project - 2 canteen counters + queue + students + billing system all working together. Another example: a BMW factory twin where the whole production line is twinned.</w:t>
      </w:r>
    </w:p>
    <w:p>
      <w:pPr>
        <w:pStyle w:val="Heading2"/>
        <w:spacing w:after="150" w:before="300"/>
      </w:pPr>
      <w:r>
        <w:t xml:space="preserve">3.4 Process Twin / Process Digital Twin</w:t>
      </w:r>
    </w:p>
    <w:p>
      <w:pPr>
        <w:spacing w:after="160"/>
        <w:jc w:val="both"/>
      </w:pPr>
      <w:r>
        <w:t xml:space="preserve">The highest level - a twin of an entire end-to-end process or even an entire facility. Example: twin of the whole student journey from classroom to canteen to payment to exit. Or a twin of Singapore City.</w:t>
      </w:r>
    </w:p>
    <w:p>
      <w:pPr>
        <w:spacing w:after="160"/>
        <w:jc w:val="both"/>
      </w:pPr>
      <w:r>
        <w:rPr>
          <w:b/>
          <w:bCs/>
        </w:rPr>
        <w:t xml:space="preserve">Our Project Classification: Our College Canteen Twin is a System Twin + Process Twin, because it twins the interaction of multiple counters and the complete lunch flow process, not just a single counter.</w:t>
      </w:r>
    </w:p>
    <w:p>
      <w:pPr>
        <w:pStyle w:val="Heading1"/>
        <w:spacing w:after="200" w:before="400"/>
      </w:pPr>
      <w:r>
        <w:t xml:space="preserve">4. Proposed Architecture</w:t>
      </w:r>
    </w:p>
    <w:p>
      <w:pPr>
        <w:spacing w:after="160"/>
        <w:jc w:val="both"/>
      </w:pPr>
      <w:r>
        <w:rPr>
          <w:i/>
          <w:iCs/>
        </w:rPr>
        <w:t xml:space="preserve">[Insert architecture diagram image here]</w:t>
      </w:r>
    </w:p>
    <w:p>
      <w:pPr>
        <w:spacing w:after="160"/>
        <w:jc w:val="both"/>
      </w:pPr>
      <w:r>
        <w:t xml:space="preserve">The system follows a 5-layer model: Physical Layer -&gt; Connection Layer (JSON/MQTT) -&gt; Data Layer (twin_state.json) -&gt; Virtual Layer (Twin Brain) -&gt; Service Layer (Flask Dashboard).</w:t>
      </w:r>
    </w:p>
    <w:p>
      <w:pPr>
        <w:pStyle w:val="Heading1"/>
        <w:spacing w:after="200" w:before="400"/>
      </w:pPr>
      <w:r>
        <w:t xml:space="preserve">5. Methodology</w:t>
      </w:r>
    </w:p>
    <w:p>
      <w:pPr>
        <w:pStyle w:val="ListParagraph"/>
        <w:numPr>
          <w:ilvl w:val="0"/>
          <w:numId w:val="2"/>
        </w:numPr>
        <w:spacing w:after="80"/>
      </w:pPr>
      <w:r>
        <w:t xml:space="preserve">Step 1 - Problem Identification: analyze canteen queue behavior and rush-hour pain points.</w:t>
      </w:r>
    </w:p>
    <w:p>
      <w:pPr>
        <w:pStyle w:val="ListParagraph"/>
        <w:numPr>
          <w:ilvl w:val="0"/>
          <w:numId w:val="2"/>
        </w:numPr>
        <w:spacing w:after="80"/>
      </w:pPr>
      <w:r>
        <w:t xml:space="preserve">Step 2 - Virtual Sensor Design: simulate arrivals with a random count of 0-5 students per interval.</w:t>
      </w:r>
    </w:p>
    <w:p>
      <w:pPr>
        <w:pStyle w:val="ListParagraph"/>
        <w:numPr>
          <w:ilvl w:val="0"/>
          <w:numId w:val="2"/>
        </w:numPr>
        <w:spacing w:after="80"/>
      </w:pPr>
      <w:r>
        <w:t xml:space="preserve">Step 3 - Modeling: apply the waiting-time formula, Wait = Queue x 0.5 min.</w:t>
      </w:r>
    </w:p>
    <w:p>
      <w:pPr>
        <w:pStyle w:val="ListParagraph"/>
        <w:numPr>
          <w:ilvl w:val="0"/>
          <w:numId w:val="2"/>
        </w:numPr>
        <w:spacing w:after="80"/>
      </w:pPr>
      <w:r>
        <w:t xml:space="preserve">Step 4 - Twin Logic: classify crowd status using threshold rules (NORMAL / MODERATE / CRITICAL).</w:t>
      </w:r>
    </w:p>
    <w:p>
      <w:pPr>
        <w:pStyle w:val="ListParagraph"/>
        <w:numPr>
          <w:ilvl w:val="0"/>
          <w:numId w:val="2"/>
        </w:numPr>
        <w:spacing w:after="80"/>
      </w:pPr>
      <w:r>
        <w:t xml:space="preserve">Step 5 - Flask REST API: expose /twin-data endpoint, polled by the dashboard every 2 seconds.</w:t>
      </w:r>
    </w:p>
    <w:p>
      <w:pPr>
        <w:pStyle w:val="ListParagraph"/>
        <w:numPr>
          <w:ilvl w:val="0"/>
          <w:numId w:val="2"/>
        </w:numPr>
        <w:spacing w:after="80"/>
      </w:pPr>
      <w:r>
        <w:t xml:space="preserve">Step 6 - Validation: compare twin predictions against simulated ground-truth queue values.</w:t>
      </w:r>
    </w:p>
    <w:p>
      <w:pPr>
        <w:pStyle w:val="Heading1"/>
        <w:spacing w:after="200" w:before="400"/>
      </w:pPr>
      <w:r>
        <w:t xml:space="preserve">6. Implementation</w:t>
      </w:r>
    </w:p>
    <w:p>
      <w:pPr>
        <w:spacing w:after="160"/>
        <w:jc w:val="both"/>
      </w:pPr>
      <w:r>
        <w:t xml:space="preserve">Tools used: Python, Flask, Chart.js, JSON.</w:t>
      </w:r>
    </w:p>
    <w:p>
      <w:pPr>
        <w:pStyle w:val="Heading2"/>
        <w:spacing w:after="150" w:before="300"/>
      </w:pPr>
      <w:r>
        <w:t xml:space="preserve">6.1 physical_simulator.py (Producer)</w:t>
      </w:r>
    </w:p>
    <w:p>
      <w:pPr>
        <w:spacing w:after="160"/>
        <w:jc w:val="both"/>
      </w:pPr>
      <w:r>
        <w:t xml:space="preserve">Generates queue data using queue = queue + new_arrivals - served, and writes the result to physical_data.json.</w:t>
      </w:r>
    </w:p>
    <w:p>
      <w:pPr>
        <w:pStyle w:val="Heading2"/>
        <w:spacing w:after="150" w:before="300"/>
      </w:pPr>
      <w:r>
        <w:t xml:space="preserve">6.2 twin_brain.py (Consumer + Brain)</w:t>
      </w:r>
    </w:p>
    <w:p>
      <w:pPr>
        <w:spacing w:after="160"/>
        <w:jc w:val="both"/>
      </w:pPr>
      <w:r>
        <w:t xml:space="preserve">Reads the physical data, computes predicted_wait = queue x 0.5, applies status logic (queue &gt; 10 =&gt; CRITICAL), performs What-If analysis (W2 = W / 2 when a second counter opens), and writes twin_state.json. This file is the actual Digital Twin.</w:t>
      </w:r>
    </w:p>
    <w:p>
      <w:pPr>
        <w:pStyle w:val="Heading2"/>
        <w:spacing w:after="150" w:before="300"/>
      </w:pPr>
      <w:r>
        <w:t xml:space="preserve">6.3 app.py + dashboard.html</w:t>
      </w:r>
    </w:p>
    <w:p>
      <w:pPr>
        <w:spacing w:after="160"/>
        <w:jc w:val="both"/>
      </w:pPr>
      <w:r>
        <w:t xml:space="preserve">A Flask server exposing two routes; the dashboard uses JavaScript fetch() every 2 seconds and renders a live line graph with Chart.js.</w:t>
      </w:r>
    </w:p>
    <w:p>
      <w:pPr>
        <w:spacing w:after="160"/>
        <w:jc w:val="both"/>
      </w:pPr>
      <w:r>
        <w:rPr>
          <w:i/>
          <w:iCs/>
        </w:rPr>
        <w:t xml:space="preserve">[Insert Screenshot: Terminal running physical_simulator.py]</w:t>
      </w:r>
    </w:p>
    <w:p>
      <w:pPr>
        <w:spacing w:after="160"/>
        <w:jc w:val="both"/>
      </w:pPr>
      <w:r>
        <w:rPr>
          <w:i/>
          <w:iCs/>
        </w:rPr>
        <w:t xml:space="preserve">[Insert Screenshot: Dashboard / architecture diagram]</w:t>
      </w:r>
    </w:p>
    <w:p>
      <w:pPr>
        <w:spacing w:after="160"/>
        <w:jc w:val="both"/>
      </w:pPr>
      <w:r>
        <w:rPr>
          <w:i/>
          <w:iCs/>
        </w:rPr>
        <w:t xml:space="preserve">[Insert Screenshot: Live queue graph]</w:t>
      </w:r>
    </w:p>
    <w:p>
      <w:pPr>
        <w:pStyle w:val="Heading1"/>
        <w:spacing w:after="200" w:before="400"/>
      </w:pPr>
      <w:r>
        <w:t xml:space="preserve">7. Results</w:t>
      </w:r>
    </w:p>
    <w:p>
      <w:pPr>
        <w:pStyle w:val="ListParagraph"/>
        <w:numPr>
          <w:ilvl w:val="0"/>
          <w:numId w:val="2"/>
        </w:numPr>
        <w:spacing w:after="80"/>
      </w:pPr>
      <w:r>
        <w:t xml:space="preserve">Average queue length observed: 6-12 students.</w:t>
      </w:r>
    </w:p>
    <w:p>
      <w:pPr>
        <w:pStyle w:val="ListParagraph"/>
        <w:numPr>
          <w:ilvl w:val="0"/>
          <w:numId w:val="2"/>
        </w:numPr>
        <w:spacing w:after="80"/>
      </w:pPr>
      <w:r>
        <w:t xml:space="preserve">Twin predicts approximately 50% wait-time reduction when a second counter is opened.</w:t>
      </w:r>
    </w:p>
    <w:p>
      <w:pPr>
        <w:pStyle w:val="ListParagraph"/>
        <w:numPr>
          <w:ilvl w:val="0"/>
          <w:numId w:val="2"/>
        </w:numPr>
        <w:spacing w:after="80"/>
      </w:pPr>
      <w:r>
        <w:t xml:space="preserve">End-to-end update latency: under 2 seconds.</w:t>
      </w:r>
    </w:p>
    <w:p>
      <w:pPr>
        <w:pStyle w:val="Heading1"/>
        <w:spacing w:after="200" w:before="400"/>
      </w:pPr>
      <w:r>
        <w:t xml:space="preserve">8. Applications</w:t>
      </w:r>
    </w:p>
    <w:p>
      <w:pPr>
        <w:pStyle w:val="ListParagraph"/>
        <w:numPr>
          <w:ilvl w:val="0"/>
          <w:numId w:val="2"/>
        </w:numPr>
        <w:spacing w:after="80"/>
      </w:pPr>
      <w:r>
        <w:t xml:space="preserve">Manufacturing - equipment health monitoring and predictive maintenance.</w:t>
      </w:r>
    </w:p>
    <w:p>
      <w:pPr>
        <w:pStyle w:val="ListParagraph"/>
        <w:numPr>
          <w:ilvl w:val="0"/>
          <w:numId w:val="2"/>
        </w:numPr>
        <w:spacing w:after="80"/>
      </w:pPr>
      <w:r>
        <w:t xml:space="preserve">Smart Cities - e.g. Singapore's city-scale digital twin.</w:t>
      </w:r>
    </w:p>
    <w:p>
      <w:pPr>
        <w:pStyle w:val="ListParagraph"/>
        <w:numPr>
          <w:ilvl w:val="0"/>
          <w:numId w:val="2"/>
        </w:numPr>
        <w:spacing w:after="80"/>
      </w:pPr>
      <w:r>
        <w:t xml:space="preserve">Healthcare - patient-specific twins such as a virtual heart model.</w:t>
      </w:r>
    </w:p>
    <w:p>
      <w:pPr>
        <w:pStyle w:val="ListParagraph"/>
        <w:numPr>
          <w:ilvl w:val="0"/>
          <w:numId w:val="2"/>
        </w:numPr>
        <w:spacing w:after="80"/>
      </w:pPr>
      <w:r>
        <w:t xml:space="preserve">Energy - grid load balancing and forecasting.</w:t>
      </w:r>
    </w:p>
    <w:p>
      <w:pPr>
        <w:pStyle w:val="ListParagraph"/>
        <w:numPr>
          <w:ilvl w:val="0"/>
          <w:numId w:val="2"/>
        </w:numPr>
        <w:spacing w:after="80"/>
      </w:pPr>
      <w:r>
        <w:t xml:space="preserve">Agriculture - crop and soil monitoring twins.</w:t>
      </w:r>
    </w:p>
    <w:p>
      <w:pPr>
        <w:pStyle w:val="ListParagraph"/>
        <w:numPr>
          <w:ilvl w:val="0"/>
          <w:numId w:val="2"/>
        </w:numPr>
        <w:spacing w:after="80"/>
      </w:pPr>
      <w:r>
        <w:t xml:space="preserve">Retail - store layout and footfall optimization.</w:t>
      </w:r>
    </w:p>
    <w:p>
      <w:pPr>
        <w:pStyle w:val="Heading1"/>
        <w:spacing w:after="200" w:before="400"/>
      </w:pPr>
      <w:r>
        <w:t xml:space="preserve">9. Challenges</w:t>
      </w:r>
    </w:p>
    <w:p>
      <w:pPr>
        <w:pStyle w:val="ListParagraph"/>
        <w:numPr>
          <w:ilvl w:val="0"/>
          <w:numId w:val="2"/>
        </w:numPr>
        <w:spacing w:after="80"/>
      </w:pPr>
      <w:r>
        <w:t xml:space="preserve">Data quality and sensor reliability.</w:t>
      </w:r>
    </w:p>
    <w:p>
      <w:pPr>
        <w:pStyle w:val="ListParagraph"/>
        <w:numPr>
          <w:ilvl w:val="0"/>
          <w:numId w:val="2"/>
        </w:numPr>
        <w:spacing w:after="80"/>
      </w:pPr>
      <w:r>
        <w:t xml:space="preserve">Privacy concerns around continuous monitoring.</w:t>
      </w:r>
    </w:p>
    <w:p>
      <w:pPr>
        <w:pStyle w:val="ListParagraph"/>
        <w:numPr>
          <w:ilvl w:val="0"/>
          <w:numId w:val="2"/>
        </w:numPr>
        <w:spacing w:after="80"/>
      </w:pPr>
      <w:r>
        <w:t xml:space="preserve">Absence of a universal digital twin standard.</w:t>
      </w:r>
    </w:p>
    <w:p>
      <w:pPr>
        <w:pStyle w:val="Heading1"/>
        <w:spacing w:after="200" w:before="400"/>
      </w:pPr>
      <w:r>
        <w:t xml:space="preserve">10. Future Scope</w:t>
      </w:r>
    </w:p>
    <w:p>
      <w:pPr>
        <w:pStyle w:val="ListParagraph"/>
        <w:numPr>
          <w:ilvl w:val="0"/>
          <w:numId w:val="2"/>
        </w:numPr>
        <w:spacing w:after="80"/>
      </w:pPr>
      <w:r>
        <w:t xml:space="preserve">Add YOLOv8-based CCTV people-counting for real sensor input.</w:t>
      </w:r>
    </w:p>
    <w:p>
      <w:pPr>
        <w:pStyle w:val="ListParagraph"/>
        <w:numPr>
          <w:ilvl w:val="0"/>
          <w:numId w:val="2"/>
        </w:numPr>
        <w:spacing w:after="80"/>
      </w:pPr>
      <w:r>
        <w:t xml:space="preserve">Use an LSTM model for 30-minute advance rush prediction.</w:t>
      </w:r>
    </w:p>
    <w:p>
      <w:pPr>
        <w:pStyle w:val="ListParagraph"/>
        <w:numPr>
          <w:ilvl w:val="0"/>
          <w:numId w:val="2"/>
        </w:numPr>
        <w:spacing w:after="80"/>
      </w:pPr>
      <w:r>
        <w:t xml:space="preserve">Deploy on Azure Digital Twins for production-grade scalability.</w:t>
      </w:r>
    </w:p>
    <w:p>
      <w:pPr>
        <w:pStyle w:val="ListParagraph"/>
        <w:numPr>
          <w:ilvl w:val="0"/>
          <w:numId w:val="2"/>
        </w:numPr>
        <w:spacing w:after="80"/>
      </w:pPr>
      <w:r>
        <w:t xml:space="preserve">Build a mobile app for students to check live queue status.</w:t>
      </w:r>
    </w:p>
    <w:p>
      <w:pPr>
        <w:pStyle w:val="Heading1"/>
        <w:spacing w:after="200" w:before="400"/>
      </w:pPr>
      <w:r>
        <w:t xml:space="preserve">11. Conclusion</w:t>
      </w:r>
    </w:p>
    <w:p>
      <w:pPr>
        <w:spacing w:after="160"/>
        <w:jc w:val="both"/>
      </w:pPr>
      <w:r>
        <w:t xml:space="preserve">This project successfully implements a software-defined Digital Twin using only a CS technology stack, demonstrating that the same architecture scales to industry-grade systems by replacing JSON with MQTT and Flask with a platform such as Azure Digital Twins.</w:t>
      </w:r>
    </w:p>
    <w:p>
      <w:pPr>
        <w:pStyle w:val="Heading1"/>
        <w:spacing w:after="200" w:before="400"/>
      </w:pPr>
      <w:r>
        <w:t xml:space="preserve">References</w:t>
      </w:r>
    </w:p>
    <w:p>
      <w:pPr>
        <w:pStyle w:val="ListParagraph"/>
        <w:numPr>
          <w:ilvl w:val="0"/>
          <w:numId w:val="2"/>
        </w:numPr>
        <w:spacing w:after="80"/>
      </w:pPr>
      <w:r>
        <w:t xml:space="preserve">Grieves, M. (2002). Digital Twin: Manufacturing Excellence through Virtual Factory Replication.</w:t>
      </w:r>
    </w:p>
    <w:p>
      <w:pPr>
        <w:pStyle w:val="ListParagraph"/>
        <w:numPr>
          <w:ilvl w:val="0"/>
          <w:numId w:val="2"/>
        </w:numPr>
        <w:spacing w:after="80"/>
      </w:pPr>
      <w:r>
        <w:t xml:space="preserve">Tiny-Twin, IEEE DySPAN 2026, UC San Diego.</w:t>
      </w:r>
    </w:p>
    <w:p>
      <w:pPr>
        <w:pStyle w:val="ListParagraph"/>
        <w:numPr>
          <w:ilvl w:val="0"/>
          <w:numId w:val="2"/>
        </w:numPr>
        <w:spacing w:after="80"/>
      </w:pPr>
      <w:r>
        <w:t xml:space="preserve">UT Austin Tsunami Digital Twin, Gordon Bell Prize 2025.</w:t>
      </w:r>
    </w:p>
    <w:p>
      <w:pPr>
        <w:pStyle w:val="ListParagraph"/>
        <w:numPr>
          <w:ilvl w:val="0"/>
          <w:numId w:val="2"/>
        </w:numPr>
        <w:spacing w:after="80"/>
      </w:pPr>
      <w:r>
        <w:t xml:space="preserve">Microsoft Azure Digital Twins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2026-08-31T05:24:09.350Z</dcterms:created>
  <dcterms:modified xsi:type="dcterms:W3CDTF">2026-08-31T05:24:09.362Z</dcterms:modified>
</cp:coreProperties>
</file>

<file path=docProps/custom.xml><?xml version="1.0" encoding="utf-8"?>
<Properties xmlns="http://schemas.openxmlformats.org/officeDocument/2006/custom-properties" xmlns:vt="http://schemas.openxmlformats.org/officeDocument/2006/docPropsVTypes"/>
</file>