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9F754" w14:textId="77777777" w:rsidR="00510481" w:rsidRPr="00510481" w:rsidRDefault="00510481" w:rsidP="00510481">
      <w:pPr>
        <w:jc w:val="center"/>
        <w:rPr>
          <w:rFonts w:ascii="Times New Roman" w:hAnsi="Times New Roman" w:cs="Times New Roman"/>
          <w:b/>
          <w:bCs/>
          <w:sz w:val="40"/>
          <w:szCs w:val="40"/>
        </w:rPr>
      </w:pPr>
      <w:r w:rsidRPr="00510481">
        <w:rPr>
          <w:rFonts w:ascii="Times New Roman" w:hAnsi="Times New Roman" w:cs="Times New Roman"/>
          <w:b/>
          <w:bCs/>
          <w:sz w:val="40"/>
          <w:szCs w:val="40"/>
        </w:rPr>
        <w:t>Funding Proposal for International Research Internship at Taylor’s University, Malaysia</w:t>
      </w:r>
    </w:p>
    <w:p w14:paraId="43923C10" w14:textId="77777777" w:rsidR="00510481" w:rsidRPr="00510481" w:rsidRDefault="00510481" w:rsidP="00510481">
      <w:pPr>
        <w:jc w:val="both"/>
        <w:rPr>
          <w:rFonts w:ascii="Times New Roman" w:hAnsi="Times New Roman" w:cs="Times New Roman"/>
          <w:sz w:val="24"/>
          <w:szCs w:val="24"/>
        </w:rPr>
      </w:pPr>
      <w:r w:rsidRPr="00510481">
        <w:rPr>
          <w:rFonts w:ascii="Times New Roman" w:hAnsi="Times New Roman" w:cs="Times New Roman"/>
          <w:sz w:val="24"/>
          <w:szCs w:val="24"/>
        </w:rPr>
        <w:t>Dear Committee Members,</w:t>
      </w:r>
    </w:p>
    <w:p w14:paraId="459BB73B" w14:textId="01D119B2" w:rsidR="00B558A5" w:rsidRDefault="00510481" w:rsidP="00510481">
      <w:pPr>
        <w:jc w:val="both"/>
        <w:rPr>
          <w:rFonts w:ascii="Times New Roman" w:hAnsi="Times New Roman" w:cs="Times New Roman"/>
          <w:sz w:val="24"/>
          <w:szCs w:val="24"/>
        </w:rPr>
      </w:pPr>
      <w:r w:rsidRPr="00510481">
        <w:rPr>
          <w:rFonts w:ascii="Times New Roman" w:hAnsi="Times New Roman" w:cs="Times New Roman"/>
          <w:sz w:val="24"/>
          <w:szCs w:val="24"/>
        </w:rPr>
        <w:t xml:space="preserve">We are pleased to submit a proposal for an international research internship program at Taylor’s University, Malaysia. This initiative is designed to enhance our students’ research capabilities and foster global collaboration. Under the guidance of Dr. Raja Kumar Murugesan from Taylor’s University and Dr. Suganya R from VIT Chennai, </w:t>
      </w:r>
      <w:r>
        <w:rPr>
          <w:rFonts w:ascii="Times New Roman" w:hAnsi="Times New Roman" w:cs="Times New Roman"/>
          <w:sz w:val="24"/>
          <w:szCs w:val="24"/>
        </w:rPr>
        <w:t>6</w:t>
      </w:r>
      <w:r w:rsidRPr="00510481">
        <w:rPr>
          <w:rFonts w:ascii="Times New Roman" w:hAnsi="Times New Roman" w:cs="Times New Roman"/>
          <w:sz w:val="24"/>
          <w:szCs w:val="24"/>
        </w:rPr>
        <w:t xml:space="preserve"> students</w:t>
      </w:r>
      <w:r>
        <w:rPr>
          <w:rFonts w:ascii="Times New Roman" w:hAnsi="Times New Roman" w:cs="Times New Roman"/>
          <w:sz w:val="24"/>
          <w:szCs w:val="24"/>
        </w:rPr>
        <w:t xml:space="preserve"> Abhiram Sharma (23BDS1093), Saksham Anand (23BCE</w:t>
      </w:r>
      <w:r w:rsidR="00560F67">
        <w:rPr>
          <w:rFonts w:ascii="Times New Roman" w:hAnsi="Times New Roman" w:cs="Times New Roman"/>
          <w:sz w:val="24"/>
          <w:szCs w:val="24"/>
        </w:rPr>
        <w:t>1529</w:t>
      </w:r>
      <w:r>
        <w:rPr>
          <w:rFonts w:ascii="Times New Roman" w:hAnsi="Times New Roman" w:cs="Times New Roman"/>
          <w:sz w:val="24"/>
          <w:szCs w:val="24"/>
        </w:rPr>
        <w:t>), Ayush Rathi (23BCE1509), Ashwin Singh Slathia (23BPS1184), Vasu Arya (23BCE</w:t>
      </w:r>
      <w:r w:rsidR="00560F67">
        <w:rPr>
          <w:rFonts w:ascii="Times New Roman" w:hAnsi="Times New Roman" w:cs="Times New Roman"/>
          <w:sz w:val="24"/>
          <w:szCs w:val="24"/>
        </w:rPr>
        <w:t>1535</w:t>
      </w:r>
      <w:r>
        <w:rPr>
          <w:rFonts w:ascii="Times New Roman" w:hAnsi="Times New Roman" w:cs="Times New Roman"/>
          <w:sz w:val="24"/>
          <w:szCs w:val="24"/>
        </w:rPr>
        <w:t>), Krishna Priyadarshan Behara (23BCE)</w:t>
      </w:r>
      <w:r w:rsidRPr="00510481">
        <w:rPr>
          <w:rFonts w:ascii="Times New Roman" w:hAnsi="Times New Roman" w:cs="Times New Roman"/>
          <w:sz w:val="24"/>
          <w:szCs w:val="24"/>
        </w:rPr>
        <w:t xml:space="preserve"> have been selected based on their academic excellence and research potential. A detailed table highlighting the students’ previous works and international collaborations is attached for your reference.</w:t>
      </w:r>
    </w:p>
    <w:p w14:paraId="4B97F97C" w14:textId="77777777" w:rsidR="00B558A5" w:rsidRDefault="00B558A5" w:rsidP="00510481">
      <w:pPr>
        <w:jc w:val="both"/>
        <w:rPr>
          <w:rFonts w:ascii="Times New Roman" w:hAnsi="Times New Roman" w:cs="Times New Roman"/>
          <w:sz w:val="24"/>
          <w:szCs w:val="24"/>
        </w:rPr>
      </w:pPr>
    </w:p>
    <w:p w14:paraId="738E3336" w14:textId="77777777" w:rsidR="00B558A5" w:rsidRDefault="00B558A5" w:rsidP="00510481">
      <w:pPr>
        <w:jc w:val="both"/>
        <w:rPr>
          <w:rFonts w:ascii="Times New Roman" w:hAnsi="Times New Roman" w:cs="Times New Roman"/>
          <w:sz w:val="24"/>
          <w:szCs w:val="24"/>
        </w:rPr>
      </w:pPr>
    </w:p>
    <w:tbl>
      <w:tblPr>
        <w:tblW w:w="9720" w:type="dxa"/>
        <w:tblLook w:val="04A0" w:firstRow="1" w:lastRow="0" w:firstColumn="1" w:lastColumn="0" w:noHBand="0" w:noVBand="1"/>
      </w:tblPr>
      <w:tblGrid>
        <w:gridCol w:w="757"/>
        <w:gridCol w:w="723"/>
        <w:gridCol w:w="2544"/>
        <w:gridCol w:w="1842"/>
        <w:gridCol w:w="2377"/>
        <w:gridCol w:w="1477"/>
      </w:tblGrid>
      <w:tr w:rsidR="00B558A5" w:rsidRPr="00B558A5" w14:paraId="5333840D" w14:textId="77777777" w:rsidTr="00B558A5">
        <w:trPr>
          <w:trHeight w:val="310"/>
        </w:trPr>
        <w:tc>
          <w:tcPr>
            <w:tcW w:w="8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48B5DB" w14:textId="77777777" w:rsidR="00B558A5" w:rsidRPr="00B558A5" w:rsidRDefault="00B558A5" w:rsidP="00B558A5">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B558A5">
              <w:rPr>
                <w:rFonts w:ascii="Times New Roman" w:eastAsia="Times New Roman" w:hAnsi="Times New Roman" w:cs="Times New Roman"/>
                <w:b/>
                <w:bCs/>
                <w:color w:val="000000"/>
                <w:kern w:val="0"/>
                <w:sz w:val="24"/>
                <w:szCs w:val="24"/>
                <w:lang w:eastAsia="en-IN"/>
                <w14:ligatures w14:val="none"/>
              </w:rPr>
              <w:t>Sl. No.</w:t>
            </w:r>
          </w:p>
        </w:tc>
        <w:tc>
          <w:tcPr>
            <w:tcW w:w="660" w:type="dxa"/>
            <w:tcBorders>
              <w:top w:val="single" w:sz="4" w:space="0" w:color="auto"/>
              <w:left w:val="nil"/>
              <w:bottom w:val="single" w:sz="4" w:space="0" w:color="auto"/>
              <w:right w:val="single" w:sz="4" w:space="0" w:color="auto"/>
            </w:tcBorders>
            <w:shd w:val="clear" w:color="auto" w:fill="auto"/>
            <w:vAlign w:val="center"/>
            <w:hideMark/>
          </w:tcPr>
          <w:p w14:paraId="167550AD" w14:textId="77777777" w:rsidR="00B558A5" w:rsidRPr="00B558A5" w:rsidRDefault="00B558A5" w:rsidP="00B558A5">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B558A5">
              <w:rPr>
                <w:rFonts w:ascii="Times New Roman" w:eastAsia="Times New Roman" w:hAnsi="Times New Roman" w:cs="Times New Roman"/>
                <w:b/>
                <w:bCs/>
                <w:color w:val="000000"/>
                <w:kern w:val="0"/>
                <w:sz w:val="24"/>
                <w:szCs w:val="24"/>
                <w:lang w:eastAsia="en-IN"/>
                <w14:ligatures w14:val="none"/>
              </w:rPr>
              <w:t>Year</w:t>
            </w:r>
          </w:p>
        </w:tc>
        <w:tc>
          <w:tcPr>
            <w:tcW w:w="2700" w:type="dxa"/>
            <w:tcBorders>
              <w:top w:val="single" w:sz="4" w:space="0" w:color="auto"/>
              <w:left w:val="nil"/>
              <w:bottom w:val="single" w:sz="4" w:space="0" w:color="auto"/>
              <w:right w:val="single" w:sz="4" w:space="0" w:color="auto"/>
            </w:tcBorders>
            <w:shd w:val="clear" w:color="auto" w:fill="auto"/>
            <w:vAlign w:val="center"/>
            <w:hideMark/>
          </w:tcPr>
          <w:p w14:paraId="2DA4C694" w14:textId="77777777" w:rsidR="00B558A5" w:rsidRPr="00B558A5" w:rsidRDefault="00B558A5" w:rsidP="00B558A5">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B558A5">
              <w:rPr>
                <w:rFonts w:ascii="Times New Roman" w:eastAsia="Times New Roman" w:hAnsi="Times New Roman" w:cs="Times New Roman"/>
                <w:b/>
                <w:bCs/>
                <w:color w:val="000000"/>
                <w:kern w:val="0"/>
                <w:sz w:val="24"/>
                <w:szCs w:val="24"/>
                <w:lang w:eastAsia="en-IN"/>
                <w14:ligatures w14:val="none"/>
              </w:rPr>
              <w:t>Title</w:t>
            </w:r>
          </w:p>
        </w:tc>
        <w:tc>
          <w:tcPr>
            <w:tcW w:w="1660" w:type="dxa"/>
            <w:tcBorders>
              <w:top w:val="single" w:sz="4" w:space="0" w:color="auto"/>
              <w:left w:val="nil"/>
              <w:bottom w:val="single" w:sz="4" w:space="0" w:color="auto"/>
              <w:right w:val="single" w:sz="4" w:space="0" w:color="auto"/>
            </w:tcBorders>
            <w:shd w:val="clear" w:color="auto" w:fill="auto"/>
            <w:vAlign w:val="center"/>
            <w:hideMark/>
          </w:tcPr>
          <w:p w14:paraId="2562EB6B" w14:textId="77777777" w:rsidR="00B558A5" w:rsidRPr="00B558A5" w:rsidRDefault="00B558A5" w:rsidP="00B558A5">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B558A5">
              <w:rPr>
                <w:rFonts w:ascii="Times New Roman" w:eastAsia="Times New Roman" w:hAnsi="Times New Roman" w:cs="Times New Roman"/>
                <w:b/>
                <w:bCs/>
                <w:color w:val="000000"/>
                <w:kern w:val="0"/>
                <w:sz w:val="24"/>
                <w:szCs w:val="24"/>
                <w:lang w:eastAsia="en-IN"/>
                <w14:ligatures w14:val="none"/>
              </w:rPr>
              <w:t>Collaboration</w:t>
            </w:r>
          </w:p>
        </w:tc>
        <w:tc>
          <w:tcPr>
            <w:tcW w:w="2400" w:type="dxa"/>
            <w:tcBorders>
              <w:top w:val="single" w:sz="4" w:space="0" w:color="auto"/>
              <w:left w:val="nil"/>
              <w:bottom w:val="single" w:sz="4" w:space="0" w:color="auto"/>
              <w:right w:val="single" w:sz="4" w:space="0" w:color="auto"/>
            </w:tcBorders>
            <w:shd w:val="clear" w:color="auto" w:fill="auto"/>
            <w:vAlign w:val="center"/>
            <w:hideMark/>
          </w:tcPr>
          <w:p w14:paraId="5EEE1E91" w14:textId="77777777" w:rsidR="00B558A5" w:rsidRPr="00B558A5" w:rsidRDefault="00B558A5" w:rsidP="00B558A5">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B558A5">
              <w:rPr>
                <w:rFonts w:ascii="Times New Roman" w:eastAsia="Times New Roman" w:hAnsi="Times New Roman" w:cs="Times New Roman"/>
                <w:b/>
                <w:bCs/>
                <w:color w:val="000000"/>
                <w:kern w:val="0"/>
                <w:sz w:val="24"/>
                <w:szCs w:val="24"/>
                <w:lang w:eastAsia="en-IN"/>
                <w14:ligatures w14:val="none"/>
              </w:rPr>
              <w:t>Publications/Patents</w:t>
            </w:r>
          </w:p>
        </w:tc>
        <w:tc>
          <w:tcPr>
            <w:tcW w:w="1480" w:type="dxa"/>
            <w:tcBorders>
              <w:top w:val="single" w:sz="4" w:space="0" w:color="auto"/>
              <w:left w:val="nil"/>
              <w:bottom w:val="single" w:sz="4" w:space="0" w:color="auto"/>
              <w:right w:val="single" w:sz="4" w:space="0" w:color="auto"/>
            </w:tcBorders>
            <w:shd w:val="clear" w:color="auto" w:fill="auto"/>
            <w:vAlign w:val="center"/>
            <w:hideMark/>
          </w:tcPr>
          <w:p w14:paraId="70179171" w14:textId="77777777" w:rsidR="00B558A5" w:rsidRPr="00B558A5" w:rsidRDefault="00B558A5" w:rsidP="00B558A5">
            <w:pPr>
              <w:spacing w:after="0" w:line="240" w:lineRule="auto"/>
              <w:jc w:val="center"/>
              <w:rPr>
                <w:rFonts w:ascii="Times New Roman" w:eastAsia="Times New Roman" w:hAnsi="Times New Roman" w:cs="Times New Roman"/>
                <w:b/>
                <w:bCs/>
                <w:color w:val="000000"/>
                <w:kern w:val="0"/>
                <w:sz w:val="24"/>
                <w:szCs w:val="24"/>
                <w:lang w:eastAsia="en-IN"/>
                <w14:ligatures w14:val="none"/>
              </w:rPr>
            </w:pPr>
            <w:r w:rsidRPr="00B558A5">
              <w:rPr>
                <w:rFonts w:ascii="Times New Roman" w:eastAsia="Times New Roman" w:hAnsi="Times New Roman" w:cs="Times New Roman"/>
                <w:b/>
                <w:bCs/>
                <w:color w:val="000000"/>
                <w:kern w:val="0"/>
                <w:sz w:val="24"/>
                <w:szCs w:val="24"/>
                <w:lang w:eastAsia="en-IN"/>
                <w14:ligatures w14:val="none"/>
              </w:rPr>
              <w:t>Students</w:t>
            </w:r>
          </w:p>
        </w:tc>
      </w:tr>
      <w:tr w:rsidR="00B558A5" w:rsidRPr="00B558A5" w14:paraId="6DF14868" w14:textId="77777777" w:rsidTr="00B558A5">
        <w:trPr>
          <w:trHeight w:val="1860"/>
        </w:trPr>
        <w:tc>
          <w:tcPr>
            <w:tcW w:w="820" w:type="dxa"/>
            <w:tcBorders>
              <w:top w:val="nil"/>
              <w:left w:val="single" w:sz="4" w:space="0" w:color="auto"/>
              <w:bottom w:val="single" w:sz="4" w:space="0" w:color="auto"/>
              <w:right w:val="single" w:sz="4" w:space="0" w:color="auto"/>
            </w:tcBorders>
            <w:shd w:val="clear" w:color="auto" w:fill="auto"/>
            <w:vAlign w:val="center"/>
            <w:hideMark/>
          </w:tcPr>
          <w:p w14:paraId="7A5DC50E" w14:textId="77777777" w:rsidR="00B558A5" w:rsidRPr="00B558A5" w:rsidRDefault="00B558A5" w:rsidP="00B558A5">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1</w:t>
            </w:r>
          </w:p>
        </w:tc>
        <w:tc>
          <w:tcPr>
            <w:tcW w:w="660" w:type="dxa"/>
            <w:tcBorders>
              <w:top w:val="nil"/>
              <w:left w:val="nil"/>
              <w:bottom w:val="single" w:sz="4" w:space="0" w:color="auto"/>
              <w:right w:val="single" w:sz="4" w:space="0" w:color="auto"/>
            </w:tcBorders>
            <w:shd w:val="clear" w:color="auto" w:fill="auto"/>
            <w:vAlign w:val="center"/>
            <w:hideMark/>
          </w:tcPr>
          <w:p w14:paraId="7A5D9E39" w14:textId="77777777" w:rsidR="00B558A5" w:rsidRPr="00B558A5" w:rsidRDefault="00B558A5" w:rsidP="00B558A5">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2024</w:t>
            </w:r>
          </w:p>
        </w:tc>
        <w:tc>
          <w:tcPr>
            <w:tcW w:w="2700" w:type="dxa"/>
            <w:tcBorders>
              <w:top w:val="nil"/>
              <w:left w:val="nil"/>
              <w:bottom w:val="single" w:sz="4" w:space="0" w:color="auto"/>
              <w:right w:val="single" w:sz="4" w:space="0" w:color="auto"/>
            </w:tcBorders>
            <w:shd w:val="clear" w:color="auto" w:fill="auto"/>
            <w:vAlign w:val="center"/>
            <w:hideMark/>
          </w:tcPr>
          <w:p w14:paraId="748BDF86"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Network Efficient Hierarchical Authentication Algorithm for Secure Communication in IoT and IoE</w:t>
            </w:r>
          </w:p>
        </w:tc>
        <w:tc>
          <w:tcPr>
            <w:tcW w:w="1660" w:type="dxa"/>
            <w:tcBorders>
              <w:top w:val="nil"/>
              <w:left w:val="nil"/>
              <w:bottom w:val="single" w:sz="4" w:space="0" w:color="auto"/>
              <w:right w:val="single" w:sz="4" w:space="0" w:color="auto"/>
            </w:tcBorders>
            <w:shd w:val="clear" w:color="auto" w:fill="auto"/>
            <w:vAlign w:val="bottom"/>
            <w:hideMark/>
          </w:tcPr>
          <w:p w14:paraId="350B0A65"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Dr. Raja Kumar Murugesan, Malaysia</w:t>
            </w:r>
          </w:p>
        </w:tc>
        <w:tc>
          <w:tcPr>
            <w:tcW w:w="2400" w:type="dxa"/>
            <w:tcBorders>
              <w:top w:val="nil"/>
              <w:left w:val="nil"/>
              <w:bottom w:val="single" w:sz="4" w:space="0" w:color="auto"/>
              <w:right w:val="single" w:sz="4" w:space="0" w:color="auto"/>
            </w:tcBorders>
            <w:shd w:val="clear" w:color="auto" w:fill="auto"/>
            <w:vAlign w:val="center"/>
            <w:hideMark/>
          </w:tcPr>
          <w:p w14:paraId="039AA222"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IEEE Access (IF 3.4)</w:t>
            </w:r>
          </w:p>
        </w:tc>
        <w:tc>
          <w:tcPr>
            <w:tcW w:w="1480" w:type="dxa"/>
            <w:tcBorders>
              <w:top w:val="nil"/>
              <w:left w:val="nil"/>
              <w:bottom w:val="single" w:sz="4" w:space="0" w:color="auto"/>
              <w:right w:val="single" w:sz="4" w:space="0" w:color="auto"/>
            </w:tcBorders>
            <w:shd w:val="clear" w:color="auto" w:fill="auto"/>
            <w:vAlign w:val="center"/>
            <w:hideMark/>
          </w:tcPr>
          <w:p w14:paraId="5E4A92DE"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Abhiram Sharma, Krishna Priyadarshan Behara</w:t>
            </w:r>
          </w:p>
        </w:tc>
      </w:tr>
      <w:tr w:rsidR="00B558A5" w:rsidRPr="00B558A5" w14:paraId="75CCD3F9" w14:textId="77777777" w:rsidTr="00B558A5">
        <w:trPr>
          <w:trHeight w:val="1550"/>
        </w:trPr>
        <w:tc>
          <w:tcPr>
            <w:tcW w:w="820" w:type="dxa"/>
            <w:tcBorders>
              <w:top w:val="nil"/>
              <w:left w:val="single" w:sz="4" w:space="0" w:color="auto"/>
              <w:bottom w:val="single" w:sz="4" w:space="0" w:color="auto"/>
              <w:right w:val="single" w:sz="4" w:space="0" w:color="auto"/>
            </w:tcBorders>
            <w:shd w:val="clear" w:color="auto" w:fill="auto"/>
            <w:vAlign w:val="center"/>
            <w:hideMark/>
          </w:tcPr>
          <w:p w14:paraId="5C739DFD" w14:textId="77777777" w:rsidR="00B558A5" w:rsidRPr="00B558A5" w:rsidRDefault="00B558A5" w:rsidP="00B558A5">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2</w:t>
            </w:r>
          </w:p>
        </w:tc>
        <w:tc>
          <w:tcPr>
            <w:tcW w:w="660" w:type="dxa"/>
            <w:tcBorders>
              <w:top w:val="nil"/>
              <w:left w:val="nil"/>
              <w:bottom w:val="single" w:sz="4" w:space="0" w:color="auto"/>
              <w:right w:val="single" w:sz="4" w:space="0" w:color="auto"/>
            </w:tcBorders>
            <w:shd w:val="clear" w:color="auto" w:fill="auto"/>
            <w:vAlign w:val="bottom"/>
            <w:hideMark/>
          </w:tcPr>
          <w:p w14:paraId="5A80D571" w14:textId="77777777" w:rsidR="00B558A5" w:rsidRPr="00B558A5" w:rsidRDefault="00B558A5" w:rsidP="00B558A5">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2024</w:t>
            </w:r>
          </w:p>
        </w:tc>
        <w:tc>
          <w:tcPr>
            <w:tcW w:w="2700" w:type="dxa"/>
            <w:tcBorders>
              <w:top w:val="nil"/>
              <w:left w:val="nil"/>
              <w:bottom w:val="single" w:sz="4" w:space="0" w:color="auto"/>
              <w:right w:val="single" w:sz="4" w:space="0" w:color="auto"/>
            </w:tcBorders>
            <w:shd w:val="clear" w:color="auto" w:fill="auto"/>
            <w:vAlign w:val="bottom"/>
            <w:hideMark/>
          </w:tcPr>
          <w:p w14:paraId="1B89246C"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 xml:space="preserve">Interpretable Deep Learning </w:t>
            </w:r>
            <w:proofErr w:type="gramStart"/>
            <w:r w:rsidRPr="00B558A5">
              <w:rPr>
                <w:rFonts w:ascii="Times New Roman" w:eastAsia="Times New Roman" w:hAnsi="Times New Roman" w:cs="Times New Roman"/>
                <w:color w:val="000000"/>
                <w:kern w:val="0"/>
                <w:sz w:val="24"/>
                <w:szCs w:val="24"/>
                <w:lang w:eastAsia="en-IN"/>
                <w14:ligatures w14:val="none"/>
              </w:rPr>
              <w:t>For</w:t>
            </w:r>
            <w:proofErr w:type="gramEnd"/>
            <w:r w:rsidRPr="00B558A5">
              <w:rPr>
                <w:rFonts w:ascii="Times New Roman" w:eastAsia="Times New Roman" w:hAnsi="Times New Roman" w:cs="Times New Roman"/>
                <w:color w:val="000000"/>
                <w:kern w:val="0"/>
                <w:sz w:val="24"/>
                <w:szCs w:val="24"/>
                <w:lang w:eastAsia="en-IN"/>
                <w14:ligatures w14:val="none"/>
              </w:rPr>
              <w:t xml:space="preserve"> Automated Retinal Damage Detection in Optical Coherence Tomography</w:t>
            </w:r>
          </w:p>
        </w:tc>
        <w:tc>
          <w:tcPr>
            <w:tcW w:w="1660" w:type="dxa"/>
            <w:tcBorders>
              <w:top w:val="nil"/>
              <w:left w:val="nil"/>
              <w:bottom w:val="single" w:sz="4" w:space="0" w:color="auto"/>
              <w:right w:val="single" w:sz="4" w:space="0" w:color="auto"/>
            </w:tcBorders>
            <w:shd w:val="clear" w:color="auto" w:fill="auto"/>
            <w:vAlign w:val="bottom"/>
            <w:hideMark/>
          </w:tcPr>
          <w:p w14:paraId="77470AF0"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 xml:space="preserve">Dr. Selvanayaki </w:t>
            </w:r>
            <w:proofErr w:type="spellStart"/>
            <w:r w:rsidRPr="00B558A5">
              <w:rPr>
                <w:rFonts w:ascii="Times New Roman" w:eastAsia="Times New Roman" w:hAnsi="Times New Roman" w:cs="Times New Roman"/>
                <w:color w:val="000000"/>
                <w:kern w:val="0"/>
                <w:sz w:val="24"/>
                <w:szCs w:val="24"/>
                <w:lang w:eastAsia="en-IN"/>
                <w14:ligatures w14:val="none"/>
              </w:rPr>
              <w:t>Kolandapalayam</w:t>
            </w:r>
            <w:proofErr w:type="spellEnd"/>
            <w:r w:rsidRPr="00B558A5">
              <w:rPr>
                <w:rFonts w:ascii="Times New Roman" w:eastAsia="Times New Roman" w:hAnsi="Times New Roman" w:cs="Times New Roman"/>
                <w:color w:val="000000"/>
                <w:kern w:val="0"/>
                <w:sz w:val="24"/>
                <w:szCs w:val="24"/>
                <w:lang w:eastAsia="en-IN"/>
                <w14:ligatures w14:val="none"/>
              </w:rPr>
              <w:t xml:space="preserve"> Shanmugam, USA</w:t>
            </w:r>
          </w:p>
        </w:tc>
        <w:tc>
          <w:tcPr>
            <w:tcW w:w="2400" w:type="dxa"/>
            <w:tcBorders>
              <w:top w:val="nil"/>
              <w:left w:val="nil"/>
              <w:bottom w:val="single" w:sz="4" w:space="0" w:color="auto"/>
              <w:right w:val="single" w:sz="4" w:space="0" w:color="auto"/>
            </w:tcBorders>
            <w:shd w:val="clear" w:color="auto" w:fill="auto"/>
            <w:vAlign w:val="bottom"/>
            <w:hideMark/>
          </w:tcPr>
          <w:p w14:paraId="7B7B92DE"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IEEE MLBD Conference, Washington DC</w:t>
            </w:r>
          </w:p>
        </w:tc>
        <w:tc>
          <w:tcPr>
            <w:tcW w:w="1480" w:type="dxa"/>
            <w:tcBorders>
              <w:top w:val="nil"/>
              <w:left w:val="nil"/>
              <w:bottom w:val="single" w:sz="4" w:space="0" w:color="auto"/>
              <w:right w:val="single" w:sz="4" w:space="0" w:color="auto"/>
            </w:tcBorders>
            <w:shd w:val="clear" w:color="auto" w:fill="auto"/>
            <w:vAlign w:val="bottom"/>
            <w:hideMark/>
          </w:tcPr>
          <w:p w14:paraId="4EBE4E40"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Abhiram Sharma</w:t>
            </w:r>
          </w:p>
        </w:tc>
      </w:tr>
      <w:tr w:rsidR="00B558A5" w:rsidRPr="00B558A5" w14:paraId="7273C82C" w14:textId="77777777" w:rsidTr="00B558A5">
        <w:trPr>
          <w:trHeight w:val="3100"/>
        </w:trPr>
        <w:tc>
          <w:tcPr>
            <w:tcW w:w="820" w:type="dxa"/>
            <w:tcBorders>
              <w:top w:val="nil"/>
              <w:left w:val="single" w:sz="4" w:space="0" w:color="auto"/>
              <w:bottom w:val="single" w:sz="4" w:space="0" w:color="auto"/>
              <w:right w:val="single" w:sz="4" w:space="0" w:color="auto"/>
            </w:tcBorders>
            <w:shd w:val="clear" w:color="auto" w:fill="auto"/>
            <w:vAlign w:val="center"/>
            <w:hideMark/>
          </w:tcPr>
          <w:p w14:paraId="4DECF8C8" w14:textId="77777777" w:rsidR="00B558A5" w:rsidRPr="00B558A5" w:rsidRDefault="00B558A5" w:rsidP="00B558A5">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3</w:t>
            </w:r>
          </w:p>
        </w:tc>
        <w:tc>
          <w:tcPr>
            <w:tcW w:w="660" w:type="dxa"/>
            <w:tcBorders>
              <w:top w:val="nil"/>
              <w:left w:val="nil"/>
              <w:bottom w:val="single" w:sz="4" w:space="0" w:color="auto"/>
              <w:right w:val="single" w:sz="4" w:space="0" w:color="auto"/>
            </w:tcBorders>
            <w:shd w:val="clear" w:color="auto" w:fill="auto"/>
            <w:vAlign w:val="center"/>
            <w:hideMark/>
          </w:tcPr>
          <w:p w14:paraId="1710FE47" w14:textId="77777777" w:rsidR="00B558A5" w:rsidRPr="00B558A5" w:rsidRDefault="00B558A5" w:rsidP="00B558A5">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2025</w:t>
            </w:r>
          </w:p>
        </w:tc>
        <w:tc>
          <w:tcPr>
            <w:tcW w:w="2700" w:type="dxa"/>
            <w:tcBorders>
              <w:top w:val="nil"/>
              <w:left w:val="nil"/>
              <w:bottom w:val="single" w:sz="4" w:space="0" w:color="auto"/>
              <w:right w:val="single" w:sz="4" w:space="0" w:color="auto"/>
            </w:tcBorders>
            <w:shd w:val="clear" w:color="auto" w:fill="auto"/>
            <w:vAlign w:val="bottom"/>
            <w:hideMark/>
          </w:tcPr>
          <w:p w14:paraId="01F7B9AC"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proofErr w:type="spellStart"/>
            <w:r w:rsidRPr="00B558A5">
              <w:rPr>
                <w:rFonts w:ascii="Times New Roman" w:eastAsia="Times New Roman" w:hAnsi="Times New Roman" w:cs="Times New Roman"/>
                <w:color w:val="000000"/>
                <w:kern w:val="0"/>
                <w:sz w:val="24"/>
                <w:szCs w:val="24"/>
                <w:lang w:eastAsia="en-IN"/>
                <w14:ligatures w14:val="none"/>
              </w:rPr>
              <w:t>CHASHNIt</w:t>
            </w:r>
            <w:proofErr w:type="spellEnd"/>
            <w:r w:rsidRPr="00B558A5">
              <w:rPr>
                <w:rFonts w:ascii="Times New Roman" w:eastAsia="Times New Roman" w:hAnsi="Times New Roman" w:cs="Times New Roman"/>
                <w:color w:val="000000"/>
                <w:kern w:val="0"/>
                <w:sz w:val="24"/>
                <w:szCs w:val="24"/>
                <w:lang w:eastAsia="en-IN"/>
                <w14:ligatures w14:val="none"/>
              </w:rPr>
              <w:t>: Enhancing Skin Disease Classification leveraging GAN-Augmented Hybrid Model with Comparative XAI Interpretation Heatmap Using LIME and SHAP Algorithms</w:t>
            </w:r>
          </w:p>
        </w:tc>
        <w:tc>
          <w:tcPr>
            <w:tcW w:w="1660" w:type="dxa"/>
            <w:tcBorders>
              <w:top w:val="nil"/>
              <w:left w:val="nil"/>
              <w:bottom w:val="single" w:sz="4" w:space="0" w:color="auto"/>
              <w:right w:val="single" w:sz="4" w:space="0" w:color="auto"/>
            </w:tcBorders>
            <w:shd w:val="clear" w:color="auto" w:fill="auto"/>
            <w:vAlign w:val="bottom"/>
            <w:hideMark/>
          </w:tcPr>
          <w:p w14:paraId="179AA0BA"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Dr. R. Elakkiya, Dubai</w:t>
            </w:r>
          </w:p>
        </w:tc>
        <w:tc>
          <w:tcPr>
            <w:tcW w:w="2400" w:type="dxa"/>
            <w:tcBorders>
              <w:top w:val="nil"/>
              <w:left w:val="nil"/>
              <w:bottom w:val="single" w:sz="4" w:space="0" w:color="auto"/>
              <w:right w:val="single" w:sz="4" w:space="0" w:color="auto"/>
            </w:tcBorders>
            <w:shd w:val="clear" w:color="auto" w:fill="auto"/>
            <w:vAlign w:val="center"/>
            <w:hideMark/>
          </w:tcPr>
          <w:p w14:paraId="2214BD9E"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Results in Engineering (IF 6.0)</w:t>
            </w:r>
          </w:p>
        </w:tc>
        <w:tc>
          <w:tcPr>
            <w:tcW w:w="1480" w:type="dxa"/>
            <w:tcBorders>
              <w:top w:val="nil"/>
              <w:left w:val="nil"/>
              <w:bottom w:val="single" w:sz="4" w:space="0" w:color="auto"/>
              <w:right w:val="single" w:sz="4" w:space="0" w:color="auto"/>
            </w:tcBorders>
            <w:shd w:val="clear" w:color="auto" w:fill="auto"/>
            <w:vAlign w:val="center"/>
            <w:hideMark/>
          </w:tcPr>
          <w:p w14:paraId="10BB09CD"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Saksham Anand, Ashwin Singh Slathia, Ayush Rathi, Abhiram Sharma, Krishna Priyadarshan Behara</w:t>
            </w:r>
          </w:p>
        </w:tc>
      </w:tr>
      <w:tr w:rsidR="00B558A5" w:rsidRPr="00B558A5" w14:paraId="3A841494" w14:textId="77777777" w:rsidTr="00B558A5">
        <w:trPr>
          <w:trHeight w:val="3100"/>
        </w:trPr>
        <w:tc>
          <w:tcPr>
            <w:tcW w:w="820" w:type="dxa"/>
            <w:tcBorders>
              <w:top w:val="nil"/>
              <w:left w:val="single" w:sz="4" w:space="0" w:color="auto"/>
              <w:bottom w:val="single" w:sz="4" w:space="0" w:color="auto"/>
              <w:right w:val="single" w:sz="4" w:space="0" w:color="auto"/>
            </w:tcBorders>
            <w:shd w:val="clear" w:color="auto" w:fill="auto"/>
            <w:vAlign w:val="center"/>
            <w:hideMark/>
          </w:tcPr>
          <w:p w14:paraId="5ED343DB" w14:textId="77777777" w:rsidR="00B558A5" w:rsidRPr="00B558A5" w:rsidRDefault="00B558A5" w:rsidP="00B558A5">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lastRenderedPageBreak/>
              <w:t>4</w:t>
            </w:r>
          </w:p>
        </w:tc>
        <w:tc>
          <w:tcPr>
            <w:tcW w:w="660" w:type="dxa"/>
            <w:tcBorders>
              <w:top w:val="nil"/>
              <w:left w:val="nil"/>
              <w:bottom w:val="single" w:sz="4" w:space="0" w:color="auto"/>
              <w:right w:val="single" w:sz="4" w:space="0" w:color="auto"/>
            </w:tcBorders>
            <w:shd w:val="clear" w:color="auto" w:fill="auto"/>
            <w:vAlign w:val="center"/>
            <w:hideMark/>
          </w:tcPr>
          <w:p w14:paraId="69DF1CC5" w14:textId="77777777" w:rsidR="00B558A5" w:rsidRPr="00B558A5" w:rsidRDefault="00B558A5" w:rsidP="00B558A5">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2025</w:t>
            </w:r>
          </w:p>
        </w:tc>
        <w:tc>
          <w:tcPr>
            <w:tcW w:w="2700" w:type="dxa"/>
            <w:tcBorders>
              <w:top w:val="nil"/>
              <w:left w:val="nil"/>
              <w:bottom w:val="single" w:sz="4" w:space="0" w:color="auto"/>
              <w:right w:val="single" w:sz="4" w:space="0" w:color="auto"/>
            </w:tcBorders>
            <w:shd w:val="clear" w:color="auto" w:fill="auto"/>
            <w:vAlign w:val="bottom"/>
            <w:hideMark/>
          </w:tcPr>
          <w:p w14:paraId="2F5FA735"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SHERA: SHAP-Enhanced Resource Allocation for VM Scheduling and Efficient Cloud Computing</w:t>
            </w:r>
          </w:p>
        </w:tc>
        <w:tc>
          <w:tcPr>
            <w:tcW w:w="1660" w:type="dxa"/>
            <w:tcBorders>
              <w:top w:val="nil"/>
              <w:left w:val="nil"/>
              <w:bottom w:val="single" w:sz="4" w:space="0" w:color="auto"/>
              <w:right w:val="single" w:sz="4" w:space="0" w:color="auto"/>
            </w:tcBorders>
            <w:shd w:val="clear" w:color="auto" w:fill="auto"/>
            <w:vAlign w:val="bottom"/>
            <w:hideMark/>
          </w:tcPr>
          <w:p w14:paraId="039E567A"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Dr. Xiao-Zhi Gao, Florida</w:t>
            </w:r>
          </w:p>
        </w:tc>
        <w:tc>
          <w:tcPr>
            <w:tcW w:w="2400" w:type="dxa"/>
            <w:tcBorders>
              <w:top w:val="nil"/>
              <w:left w:val="nil"/>
              <w:bottom w:val="single" w:sz="4" w:space="0" w:color="auto"/>
              <w:right w:val="single" w:sz="4" w:space="0" w:color="auto"/>
            </w:tcBorders>
            <w:shd w:val="clear" w:color="auto" w:fill="auto"/>
            <w:vAlign w:val="center"/>
            <w:hideMark/>
          </w:tcPr>
          <w:p w14:paraId="6C683EF7"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IEEE Access (IF 3.4)</w:t>
            </w:r>
          </w:p>
        </w:tc>
        <w:tc>
          <w:tcPr>
            <w:tcW w:w="1480" w:type="dxa"/>
            <w:tcBorders>
              <w:top w:val="nil"/>
              <w:left w:val="nil"/>
              <w:bottom w:val="single" w:sz="4" w:space="0" w:color="auto"/>
              <w:right w:val="single" w:sz="4" w:space="0" w:color="auto"/>
            </w:tcBorders>
            <w:shd w:val="clear" w:color="auto" w:fill="auto"/>
            <w:vAlign w:val="center"/>
            <w:hideMark/>
          </w:tcPr>
          <w:p w14:paraId="76446FDB"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Ashwin Singh Slathia, Ayush Rathi, Saksham Anand, Abhiram Sharma, Krishna Priyadarshan Behara</w:t>
            </w:r>
          </w:p>
        </w:tc>
      </w:tr>
      <w:tr w:rsidR="00B558A5" w:rsidRPr="00B558A5" w14:paraId="3DBBE5E8" w14:textId="77777777" w:rsidTr="00B558A5">
        <w:trPr>
          <w:trHeight w:val="1860"/>
        </w:trPr>
        <w:tc>
          <w:tcPr>
            <w:tcW w:w="820" w:type="dxa"/>
            <w:tcBorders>
              <w:top w:val="nil"/>
              <w:left w:val="single" w:sz="4" w:space="0" w:color="auto"/>
              <w:bottom w:val="single" w:sz="4" w:space="0" w:color="auto"/>
              <w:right w:val="single" w:sz="4" w:space="0" w:color="auto"/>
            </w:tcBorders>
            <w:shd w:val="clear" w:color="auto" w:fill="auto"/>
            <w:vAlign w:val="center"/>
            <w:hideMark/>
          </w:tcPr>
          <w:p w14:paraId="78163A85" w14:textId="77777777" w:rsidR="00B558A5" w:rsidRPr="00B558A5" w:rsidRDefault="00B558A5" w:rsidP="00B558A5">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5</w:t>
            </w:r>
          </w:p>
        </w:tc>
        <w:tc>
          <w:tcPr>
            <w:tcW w:w="660" w:type="dxa"/>
            <w:tcBorders>
              <w:top w:val="nil"/>
              <w:left w:val="nil"/>
              <w:bottom w:val="single" w:sz="4" w:space="0" w:color="auto"/>
              <w:right w:val="single" w:sz="4" w:space="0" w:color="auto"/>
            </w:tcBorders>
            <w:shd w:val="clear" w:color="auto" w:fill="auto"/>
            <w:vAlign w:val="center"/>
            <w:hideMark/>
          </w:tcPr>
          <w:p w14:paraId="07CFE878" w14:textId="77777777" w:rsidR="00B558A5" w:rsidRPr="00B558A5" w:rsidRDefault="00B558A5" w:rsidP="00B558A5">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2025</w:t>
            </w:r>
          </w:p>
        </w:tc>
        <w:tc>
          <w:tcPr>
            <w:tcW w:w="2700" w:type="dxa"/>
            <w:tcBorders>
              <w:top w:val="nil"/>
              <w:left w:val="nil"/>
              <w:bottom w:val="single" w:sz="4" w:space="0" w:color="auto"/>
              <w:right w:val="single" w:sz="4" w:space="0" w:color="auto"/>
            </w:tcBorders>
            <w:shd w:val="clear" w:color="auto" w:fill="auto"/>
            <w:vAlign w:val="bottom"/>
            <w:hideMark/>
          </w:tcPr>
          <w:p w14:paraId="4E1609A7"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Automated Classification of Diabetic Ulcers and Ordinary Wounds Using YOLOv7 for Medical Diagnosis.</w:t>
            </w:r>
          </w:p>
        </w:tc>
        <w:tc>
          <w:tcPr>
            <w:tcW w:w="1660" w:type="dxa"/>
            <w:tcBorders>
              <w:top w:val="nil"/>
              <w:left w:val="nil"/>
              <w:bottom w:val="single" w:sz="4" w:space="0" w:color="auto"/>
              <w:right w:val="single" w:sz="4" w:space="0" w:color="auto"/>
            </w:tcBorders>
            <w:shd w:val="clear" w:color="auto" w:fill="auto"/>
            <w:vAlign w:val="bottom"/>
            <w:hideMark/>
          </w:tcPr>
          <w:p w14:paraId="3E7D1F23"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Dr. Madhusudan P, Noida</w:t>
            </w:r>
          </w:p>
        </w:tc>
        <w:tc>
          <w:tcPr>
            <w:tcW w:w="2400" w:type="dxa"/>
            <w:tcBorders>
              <w:top w:val="nil"/>
              <w:left w:val="nil"/>
              <w:bottom w:val="single" w:sz="4" w:space="0" w:color="auto"/>
              <w:right w:val="single" w:sz="4" w:space="0" w:color="auto"/>
            </w:tcBorders>
            <w:shd w:val="clear" w:color="auto" w:fill="auto"/>
            <w:vAlign w:val="center"/>
            <w:hideMark/>
          </w:tcPr>
          <w:p w14:paraId="612068E4"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Best Paper Award, FDDI International Conference, NOIDA</w:t>
            </w:r>
          </w:p>
        </w:tc>
        <w:tc>
          <w:tcPr>
            <w:tcW w:w="1480" w:type="dxa"/>
            <w:tcBorders>
              <w:top w:val="nil"/>
              <w:left w:val="nil"/>
              <w:bottom w:val="single" w:sz="4" w:space="0" w:color="auto"/>
              <w:right w:val="single" w:sz="4" w:space="0" w:color="auto"/>
            </w:tcBorders>
            <w:shd w:val="clear" w:color="auto" w:fill="auto"/>
            <w:vAlign w:val="center"/>
            <w:hideMark/>
          </w:tcPr>
          <w:p w14:paraId="3364D13D"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Ayush Rathi, Saksham Anand, Abhiram Sharma, Vasu Arya</w:t>
            </w:r>
          </w:p>
        </w:tc>
      </w:tr>
      <w:tr w:rsidR="00B558A5" w:rsidRPr="00B558A5" w14:paraId="7E565D26" w14:textId="77777777" w:rsidTr="00B558A5">
        <w:trPr>
          <w:trHeight w:val="2170"/>
        </w:trPr>
        <w:tc>
          <w:tcPr>
            <w:tcW w:w="820" w:type="dxa"/>
            <w:tcBorders>
              <w:top w:val="nil"/>
              <w:left w:val="single" w:sz="4" w:space="0" w:color="auto"/>
              <w:bottom w:val="single" w:sz="4" w:space="0" w:color="auto"/>
              <w:right w:val="single" w:sz="4" w:space="0" w:color="auto"/>
            </w:tcBorders>
            <w:shd w:val="clear" w:color="auto" w:fill="auto"/>
            <w:vAlign w:val="center"/>
            <w:hideMark/>
          </w:tcPr>
          <w:p w14:paraId="6C6FB977" w14:textId="77777777" w:rsidR="00B558A5" w:rsidRPr="00B558A5" w:rsidRDefault="00B558A5" w:rsidP="00B558A5">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6</w:t>
            </w:r>
          </w:p>
        </w:tc>
        <w:tc>
          <w:tcPr>
            <w:tcW w:w="660" w:type="dxa"/>
            <w:tcBorders>
              <w:top w:val="nil"/>
              <w:left w:val="nil"/>
              <w:bottom w:val="single" w:sz="4" w:space="0" w:color="auto"/>
              <w:right w:val="single" w:sz="4" w:space="0" w:color="auto"/>
            </w:tcBorders>
            <w:shd w:val="clear" w:color="auto" w:fill="auto"/>
            <w:vAlign w:val="center"/>
            <w:hideMark/>
          </w:tcPr>
          <w:p w14:paraId="152AEF50" w14:textId="77777777" w:rsidR="00B558A5" w:rsidRPr="00B558A5" w:rsidRDefault="00B558A5" w:rsidP="00B558A5">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2024</w:t>
            </w:r>
          </w:p>
        </w:tc>
        <w:tc>
          <w:tcPr>
            <w:tcW w:w="2700" w:type="dxa"/>
            <w:tcBorders>
              <w:top w:val="nil"/>
              <w:left w:val="nil"/>
              <w:bottom w:val="single" w:sz="4" w:space="0" w:color="auto"/>
              <w:right w:val="single" w:sz="4" w:space="0" w:color="auto"/>
            </w:tcBorders>
            <w:shd w:val="clear" w:color="auto" w:fill="auto"/>
            <w:vAlign w:val="bottom"/>
            <w:hideMark/>
          </w:tcPr>
          <w:p w14:paraId="2B2B84E3"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val="en-US" w:eastAsia="en-IN"/>
                <w14:ligatures w14:val="none"/>
              </w:rPr>
              <w:t xml:space="preserve">Comparative Evaluation of ResNet50, </w:t>
            </w:r>
            <w:proofErr w:type="spellStart"/>
            <w:r w:rsidRPr="00B558A5">
              <w:rPr>
                <w:rFonts w:ascii="Times New Roman" w:eastAsia="Times New Roman" w:hAnsi="Times New Roman" w:cs="Times New Roman"/>
                <w:color w:val="000000"/>
                <w:kern w:val="0"/>
                <w:sz w:val="24"/>
                <w:szCs w:val="24"/>
                <w:lang w:val="en-US" w:eastAsia="en-IN"/>
                <w14:ligatures w14:val="none"/>
              </w:rPr>
              <w:t>Xception</w:t>
            </w:r>
            <w:proofErr w:type="spellEnd"/>
            <w:r w:rsidRPr="00B558A5">
              <w:rPr>
                <w:rFonts w:ascii="Times New Roman" w:eastAsia="Times New Roman" w:hAnsi="Times New Roman" w:cs="Times New Roman"/>
                <w:color w:val="000000"/>
                <w:kern w:val="0"/>
                <w:sz w:val="24"/>
                <w:szCs w:val="24"/>
                <w:lang w:val="en-US" w:eastAsia="en-IN"/>
                <w14:ligatures w14:val="none"/>
              </w:rPr>
              <w:t>, and EfficientNetB3 for Lung Cancer Classification and Explainable AI-based Tumor Localization</w:t>
            </w:r>
          </w:p>
        </w:tc>
        <w:tc>
          <w:tcPr>
            <w:tcW w:w="1660" w:type="dxa"/>
            <w:tcBorders>
              <w:top w:val="nil"/>
              <w:left w:val="nil"/>
              <w:bottom w:val="single" w:sz="4" w:space="0" w:color="auto"/>
              <w:right w:val="single" w:sz="4" w:space="0" w:color="auto"/>
            </w:tcBorders>
            <w:shd w:val="clear" w:color="auto" w:fill="auto"/>
            <w:vAlign w:val="bottom"/>
            <w:hideMark/>
          </w:tcPr>
          <w:p w14:paraId="3F95D47A"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w:t>
            </w:r>
          </w:p>
        </w:tc>
        <w:tc>
          <w:tcPr>
            <w:tcW w:w="2400" w:type="dxa"/>
            <w:tcBorders>
              <w:top w:val="nil"/>
              <w:left w:val="nil"/>
              <w:bottom w:val="single" w:sz="4" w:space="0" w:color="auto"/>
              <w:right w:val="single" w:sz="4" w:space="0" w:color="auto"/>
            </w:tcBorders>
            <w:shd w:val="clear" w:color="auto" w:fill="auto"/>
            <w:vAlign w:val="center"/>
            <w:hideMark/>
          </w:tcPr>
          <w:p w14:paraId="72052841"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Best Paper Award, ICRTAC Conference, Chennai</w:t>
            </w:r>
          </w:p>
        </w:tc>
        <w:tc>
          <w:tcPr>
            <w:tcW w:w="1480" w:type="dxa"/>
            <w:tcBorders>
              <w:top w:val="nil"/>
              <w:left w:val="nil"/>
              <w:bottom w:val="single" w:sz="4" w:space="0" w:color="auto"/>
              <w:right w:val="single" w:sz="4" w:space="0" w:color="auto"/>
            </w:tcBorders>
            <w:shd w:val="clear" w:color="auto" w:fill="auto"/>
            <w:vAlign w:val="center"/>
            <w:hideMark/>
          </w:tcPr>
          <w:p w14:paraId="4AE640F2"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Abhiram Sharma, Krishna Priyadarshan Behara</w:t>
            </w:r>
          </w:p>
        </w:tc>
      </w:tr>
      <w:tr w:rsidR="00B558A5" w:rsidRPr="00B558A5" w14:paraId="4E09F58E" w14:textId="77777777" w:rsidTr="00B558A5">
        <w:trPr>
          <w:trHeight w:val="1860"/>
        </w:trPr>
        <w:tc>
          <w:tcPr>
            <w:tcW w:w="820" w:type="dxa"/>
            <w:tcBorders>
              <w:top w:val="nil"/>
              <w:left w:val="single" w:sz="4" w:space="0" w:color="auto"/>
              <w:bottom w:val="single" w:sz="4" w:space="0" w:color="auto"/>
              <w:right w:val="single" w:sz="4" w:space="0" w:color="auto"/>
            </w:tcBorders>
            <w:shd w:val="clear" w:color="auto" w:fill="auto"/>
            <w:vAlign w:val="center"/>
            <w:hideMark/>
          </w:tcPr>
          <w:p w14:paraId="524087D2" w14:textId="77777777" w:rsidR="00B558A5" w:rsidRPr="00B558A5" w:rsidRDefault="00B558A5" w:rsidP="00B558A5">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7</w:t>
            </w:r>
          </w:p>
        </w:tc>
        <w:tc>
          <w:tcPr>
            <w:tcW w:w="660" w:type="dxa"/>
            <w:tcBorders>
              <w:top w:val="nil"/>
              <w:left w:val="nil"/>
              <w:bottom w:val="single" w:sz="4" w:space="0" w:color="auto"/>
              <w:right w:val="single" w:sz="4" w:space="0" w:color="auto"/>
            </w:tcBorders>
            <w:shd w:val="clear" w:color="auto" w:fill="auto"/>
            <w:vAlign w:val="center"/>
            <w:hideMark/>
          </w:tcPr>
          <w:p w14:paraId="10A75770" w14:textId="77777777" w:rsidR="00B558A5" w:rsidRPr="00B558A5" w:rsidRDefault="00B558A5" w:rsidP="00B558A5">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2025</w:t>
            </w:r>
          </w:p>
        </w:tc>
        <w:tc>
          <w:tcPr>
            <w:tcW w:w="2700" w:type="dxa"/>
            <w:tcBorders>
              <w:top w:val="nil"/>
              <w:left w:val="nil"/>
              <w:bottom w:val="single" w:sz="4" w:space="0" w:color="auto"/>
              <w:right w:val="single" w:sz="4" w:space="0" w:color="auto"/>
            </w:tcBorders>
            <w:shd w:val="clear" w:color="auto" w:fill="auto"/>
            <w:vAlign w:val="bottom"/>
            <w:hideMark/>
          </w:tcPr>
          <w:p w14:paraId="7ED2167C"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Enhancing Cervical Cancer Classification: Through a Hybrid Deep Learning Approach Integrating DenseNet201 and InceptionV3</w:t>
            </w:r>
          </w:p>
        </w:tc>
        <w:tc>
          <w:tcPr>
            <w:tcW w:w="1660" w:type="dxa"/>
            <w:tcBorders>
              <w:top w:val="nil"/>
              <w:left w:val="nil"/>
              <w:bottom w:val="single" w:sz="4" w:space="0" w:color="auto"/>
              <w:right w:val="single" w:sz="4" w:space="0" w:color="auto"/>
            </w:tcBorders>
            <w:shd w:val="clear" w:color="auto" w:fill="auto"/>
            <w:vAlign w:val="bottom"/>
            <w:hideMark/>
          </w:tcPr>
          <w:p w14:paraId="5CB59918"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w:t>
            </w:r>
          </w:p>
        </w:tc>
        <w:tc>
          <w:tcPr>
            <w:tcW w:w="2400" w:type="dxa"/>
            <w:tcBorders>
              <w:top w:val="nil"/>
              <w:left w:val="nil"/>
              <w:bottom w:val="single" w:sz="4" w:space="0" w:color="auto"/>
              <w:right w:val="single" w:sz="4" w:space="0" w:color="auto"/>
            </w:tcBorders>
            <w:shd w:val="clear" w:color="auto" w:fill="auto"/>
            <w:vAlign w:val="center"/>
            <w:hideMark/>
          </w:tcPr>
          <w:p w14:paraId="3DBF05E9"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IEEE Access (IF 3.4)</w:t>
            </w:r>
          </w:p>
        </w:tc>
        <w:tc>
          <w:tcPr>
            <w:tcW w:w="1480" w:type="dxa"/>
            <w:tcBorders>
              <w:top w:val="nil"/>
              <w:left w:val="nil"/>
              <w:bottom w:val="single" w:sz="4" w:space="0" w:color="auto"/>
              <w:right w:val="single" w:sz="4" w:space="0" w:color="auto"/>
            </w:tcBorders>
            <w:shd w:val="clear" w:color="auto" w:fill="auto"/>
            <w:vAlign w:val="center"/>
            <w:hideMark/>
          </w:tcPr>
          <w:p w14:paraId="64528D77"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Abhiram Sharma</w:t>
            </w:r>
          </w:p>
        </w:tc>
      </w:tr>
      <w:tr w:rsidR="00B558A5" w:rsidRPr="00B558A5" w14:paraId="0B50829E" w14:textId="77777777" w:rsidTr="00B558A5">
        <w:trPr>
          <w:trHeight w:val="1860"/>
        </w:trPr>
        <w:tc>
          <w:tcPr>
            <w:tcW w:w="820" w:type="dxa"/>
            <w:tcBorders>
              <w:top w:val="nil"/>
              <w:left w:val="single" w:sz="4" w:space="0" w:color="auto"/>
              <w:bottom w:val="single" w:sz="4" w:space="0" w:color="auto"/>
              <w:right w:val="single" w:sz="4" w:space="0" w:color="auto"/>
            </w:tcBorders>
            <w:shd w:val="clear" w:color="auto" w:fill="auto"/>
            <w:vAlign w:val="center"/>
            <w:hideMark/>
          </w:tcPr>
          <w:p w14:paraId="6F1E34EE" w14:textId="77777777" w:rsidR="00B558A5" w:rsidRPr="00B558A5" w:rsidRDefault="00B558A5" w:rsidP="00B558A5">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8</w:t>
            </w:r>
          </w:p>
        </w:tc>
        <w:tc>
          <w:tcPr>
            <w:tcW w:w="660" w:type="dxa"/>
            <w:tcBorders>
              <w:top w:val="nil"/>
              <w:left w:val="nil"/>
              <w:bottom w:val="single" w:sz="4" w:space="0" w:color="auto"/>
              <w:right w:val="single" w:sz="4" w:space="0" w:color="auto"/>
            </w:tcBorders>
            <w:shd w:val="clear" w:color="auto" w:fill="auto"/>
            <w:vAlign w:val="center"/>
            <w:hideMark/>
          </w:tcPr>
          <w:p w14:paraId="74E18153" w14:textId="77777777" w:rsidR="00B558A5" w:rsidRPr="00B558A5" w:rsidRDefault="00B558A5" w:rsidP="00B558A5">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2024</w:t>
            </w:r>
          </w:p>
        </w:tc>
        <w:tc>
          <w:tcPr>
            <w:tcW w:w="2700" w:type="dxa"/>
            <w:tcBorders>
              <w:top w:val="nil"/>
              <w:left w:val="nil"/>
              <w:bottom w:val="single" w:sz="4" w:space="0" w:color="auto"/>
              <w:right w:val="single" w:sz="4" w:space="0" w:color="auto"/>
            </w:tcBorders>
            <w:shd w:val="clear" w:color="auto" w:fill="auto"/>
            <w:vAlign w:val="bottom"/>
            <w:hideMark/>
          </w:tcPr>
          <w:p w14:paraId="0A2B3887"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Neural Machine Translation for underrepresented English Hindi Language Pair using Recurrent Neural Networks</w:t>
            </w:r>
          </w:p>
        </w:tc>
        <w:tc>
          <w:tcPr>
            <w:tcW w:w="1660" w:type="dxa"/>
            <w:tcBorders>
              <w:top w:val="nil"/>
              <w:left w:val="nil"/>
              <w:bottom w:val="single" w:sz="4" w:space="0" w:color="auto"/>
              <w:right w:val="single" w:sz="4" w:space="0" w:color="auto"/>
            </w:tcBorders>
            <w:shd w:val="clear" w:color="auto" w:fill="auto"/>
            <w:vAlign w:val="center"/>
            <w:hideMark/>
          </w:tcPr>
          <w:p w14:paraId="372451C2"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w:t>
            </w:r>
          </w:p>
        </w:tc>
        <w:tc>
          <w:tcPr>
            <w:tcW w:w="2400" w:type="dxa"/>
            <w:tcBorders>
              <w:top w:val="nil"/>
              <w:left w:val="nil"/>
              <w:bottom w:val="single" w:sz="4" w:space="0" w:color="auto"/>
              <w:right w:val="single" w:sz="4" w:space="0" w:color="auto"/>
            </w:tcBorders>
            <w:shd w:val="clear" w:color="auto" w:fill="auto"/>
            <w:vAlign w:val="center"/>
            <w:hideMark/>
          </w:tcPr>
          <w:p w14:paraId="07615A98"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Data &amp; Knowledge Engineering</w:t>
            </w:r>
          </w:p>
        </w:tc>
        <w:tc>
          <w:tcPr>
            <w:tcW w:w="1480" w:type="dxa"/>
            <w:tcBorders>
              <w:top w:val="nil"/>
              <w:left w:val="nil"/>
              <w:bottom w:val="single" w:sz="4" w:space="0" w:color="auto"/>
              <w:right w:val="single" w:sz="4" w:space="0" w:color="auto"/>
            </w:tcBorders>
            <w:shd w:val="clear" w:color="auto" w:fill="auto"/>
            <w:vAlign w:val="center"/>
            <w:hideMark/>
          </w:tcPr>
          <w:p w14:paraId="3CDD27E6"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Krishna Priyadarshan Behara</w:t>
            </w:r>
          </w:p>
        </w:tc>
      </w:tr>
      <w:tr w:rsidR="00B558A5" w:rsidRPr="00B558A5" w14:paraId="53829D4F" w14:textId="77777777" w:rsidTr="00B558A5">
        <w:trPr>
          <w:trHeight w:val="1860"/>
        </w:trPr>
        <w:tc>
          <w:tcPr>
            <w:tcW w:w="820" w:type="dxa"/>
            <w:tcBorders>
              <w:top w:val="nil"/>
              <w:left w:val="single" w:sz="4" w:space="0" w:color="auto"/>
              <w:bottom w:val="single" w:sz="4" w:space="0" w:color="auto"/>
              <w:right w:val="single" w:sz="4" w:space="0" w:color="auto"/>
            </w:tcBorders>
            <w:shd w:val="clear" w:color="auto" w:fill="auto"/>
            <w:vAlign w:val="center"/>
            <w:hideMark/>
          </w:tcPr>
          <w:p w14:paraId="2AAF95A1" w14:textId="77777777" w:rsidR="00B558A5" w:rsidRPr="00B558A5" w:rsidRDefault="00B558A5" w:rsidP="00B558A5">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9</w:t>
            </w:r>
          </w:p>
        </w:tc>
        <w:tc>
          <w:tcPr>
            <w:tcW w:w="660" w:type="dxa"/>
            <w:tcBorders>
              <w:top w:val="nil"/>
              <w:left w:val="nil"/>
              <w:bottom w:val="single" w:sz="4" w:space="0" w:color="auto"/>
              <w:right w:val="single" w:sz="4" w:space="0" w:color="auto"/>
            </w:tcBorders>
            <w:shd w:val="clear" w:color="auto" w:fill="auto"/>
            <w:vAlign w:val="center"/>
            <w:hideMark/>
          </w:tcPr>
          <w:p w14:paraId="2D0C1E1A" w14:textId="77777777" w:rsidR="00B558A5" w:rsidRPr="00B558A5" w:rsidRDefault="00B558A5" w:rsidP="00B558A5">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2025</w:t>
            </w:r>
          </w:p>
        </w:tc>
        <w:tc>
          <w:tcPr>
            <w:tcW w:w="2700" w:type="dxa"/>
            <w:tcBorders>
              <w:top w:val="nil"/>
              <w:left w:val="nil"/>
              <w:bottom w:val="single" w:sz="4" w:space="0" w:color="auto"/>
              <w:right w:val="single" w:sz="4" w:space="0" w:color="auto"/>
            </w:tcBorders>
            <w:shd w:val="clear" w:color="auto" w:fill="auto"/>
            <w:vAlign w:val="center"/>
            <w:hideMark/>
          </w:tcPr>
          <w:p w14:paraId="44EB9267"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Optimization of Thermal Conductivity in Coir Fiber-Reinforced PVC Composites Using Advanced Computational Techniques.</w:t>
            </w:r>
          </w:p>
        </w:tc>
        <w:tc>
          <w:tcPr>
            <w:tcW w:w="1660" w:type="dxa"/>
            <w:tcBorders>
              <w:top w:val="nil"/>
              <w:left w:val="nil"/>
              <w:bottom w:val="single" w:sz="4" w:space="0" w:color="auto"/>
              <w:right w:val="single" w:sz="4" w:space="0" w:color="auto"/>
            </w:tcBorders>
            <w:shd w:val="clear" w:color="auto" w:fill="auto"/>
            <w:vAlign w:val="center"/>
            <w:hideMark/>
          </w:tcPr>
          <w:p w14:paraId="1C5C53C9"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w:t>
            </w:r>
          </w:p>
        </w:tc>
        <w:tc>
          <w:tcPr>
            <w:tcW w:w="2400" w:type="dxa"/>
            <w:tcBorders>
              <w:top w:val="nil"/>
              <w:left w:val="nil"/>
              <w:bottom w:val="single" w:sz="4" w:space="0" w:color="auto"/>
              <w:right w:val="single" w:sz="4" w:space="0" w:color="auto"/>
            </w:tcBorders>
            <w:shd w:val="clear" w:color="auto" w:fill="auto"/>
            <w:vAlign w:val="center"/>
            <w:hideMark/>
          </w:tcPr>
          <w:p w14:paraId="1D06FBBF"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Scientific Reports (IF 3.8)</w:t>
            </w:r>
          </w:p>
        </w:tc>
        <w:tc>
          <w:tcPr>
            <w:tcW w:w="1480" w:type="dxa"/>
            <w:tcBorders>
              <w:top w:val="nil"/>
              <w:left w:val="nil"/>
              <w:bottom w:val="single" w:sz="4" w:space="0" w:color="auto"/>
              <w:right w:val="single" w:sz="4" w:space="0" w:color="auto"/>
            </w:tcBorders>
            <w:shd w:val="clear" w:color="auto" w:fill="auto"/>
            <w:vAlign w:val="center"/>
            <w:hideMark/>
          </w:tcPr>
          <w:p w14:paraId="2FF48AEE"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Saksham Anand</w:t>
            </w:r>
          </w:p>
        </w:tc>
      </w:tr>
      <w:tr w:rsidR="00B558A5" w:rsidRPr="00B558A5" w14:paraId="512645B1" w14:textId="77777777" w:rsidTr="00B558A5">
        <w:trPr>
          <w:trHeight w:val="2790"/>
        </w:trPr>
        <w:tc>
          <w:tcPr>
            <w:tcW w:w="820" w:type="dxa"/>
            <w:tcBorders>
              <w:top w:val="nil"/>
              <w:left w:val="single" w:sz="4" w:space="0" w:color="auto"/>
              <w:bottom w:val="single" w:sz="4" w:space="0" w:color="auto"/>
              <w:right w:val="single" w:sz="4" w:space="0" w:color="auto"/>
            </w:tcBorders>
            <w:shd w:val="clear" w:color="auto" w:fill="auto"/>
            <w:vAlign w:val="center"/>
            <w:hideMark/>
          </w:tcPr>
          <w:p w14:paraId="54D9B92A" w14:textId="77777777" w:rsidR="00B558A5" w:rsidRPr="00B558A5" w:rsidRDefault="00B558A5" w:rsidP="00B558A5">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lastRenderedPageBreak/>
              <w:t>10</w:t>
            </w:r>
          </w:p>
        </w:tc>
        <w:tc>
          <w:tcPr>
            <w:tcW w:w="660" w:type="dxa"/>
            <w:tcBorders>
              <w:top w:val="nil"/>
              <w:left w:val="nil"/>
              <w:bottom w:val="single" w:sz="4" w:space="0" w:color="auto"/>
              <w:right w:val="single" w:sz="4" w:space="0" w:color="auto"/>
            </w:tcBorders>
            <w:shd w:val="clear" w:color="auto" w:fill="auto"/>
            <w:vAlign w:val="center"/>
            <w:hideMark/>
          </w:tcPr>
          <w:p w14:paraId="3FA15574" w14:textId="77777777" w:rsidR="00B558A5" w:rsidRPr="00B558A5" w:rsidRDefault="00B558A5" w:rsidP="00B558A5">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2024</w:t>
            </w:r>
          </w:p>
        </w:tc>
        <w:tc>
          <w:tcPr>
            <w:tcW w:w="2700" w:type="dxa"/>
            <w:tcBorders>
              <w:top w:val="nil"/>
              <w:left w:val="nil"/>
              <w:bottom w:val="single" w:sz="4" w:space="0" w:color="auto"/>
              <w:right w:val="single" w:sz="4" w:space="0" w:color="auto"/>
            </w:tcBorders>
            <w:shd w:val="clear" w:color="auto" w:fill="auto"/>
            <w:vAlign w:val="center"/>
            <w:hideMark/>
          </w:tcPr>
          <w:p w14:paraId="2B580AC6"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Dew Point Prediction and Real-Time Monitoring System for Aviation and Urban Applications</w:t>
            </w:r>
          </w:p>
        </w:tc>
        <w:tc>
          <w:tcPr>
            <w:tcW w:w="1660" w:type="dxa"/>
            <w:tcBorders>
              <w:top w:val="nil"/>
              <w:left w:val="nil"/>
              <w:bottom w:val="single" w:sz="4" w:space="0" w:color="auto"/>
              <w:right w:val="single" w:sz="4" w:space="0" w:color="auto"/>
            </w:tcBorders>
            <w:shd w:val="clear" w:color="auto" w:fill="auto"/>
            <w:vAlign w:val="center"/>
            <w:hideMark/>
          </w:tcPr>
          <w:p w14:paraId="6BA21A47"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w:t>
            </w:r>
          </w:p>
        </w:tc>
        <w:tc>
          <w:tcPr>
            <w:tcW w:w="2400" w:type="dxa"/>
            <w:tcBorders>
              <w:top w:val="nil"/>
              <w:left w:val="nil"/>
              <w:bottom w:val="single" w:sz="4" w:space="0" w:color="auto"/>
              <w:right w:val="single" w:sz="4" w:space="0" w:color="auto"/>
            </w:tcBorders>
            <w:shd w:val="clear" w:color="auto" w:fill="auto"/>
            <w:vAlign w:val="center"/>
            <w:hideMark/>
          </w:tcPr>
          <w:p w14:paraId="44D71984"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Patents</w:t>
            </w:r>
          </w:p>
        </w:tc>
        <w:tc>
          <w:tcPr>
            <w:tcW w:w="1480" w:type="dxa"/>
            <w:tcBorders>
              <w:top w:val="nil"/>
              <w:left w:val="nil"/>
              <w:bottom w:val="single" w:sz="4" w:space="0" w:color="auto"/>
              <w:right w:val="single" w:sz="4" w:space="0" w:color="auto"/>
            </w:tcBorders>
            <w:shd w:val="clear" w:color="auto" w:fill="auto"/>
            <w:vAlign w:val="center"/>
            <w:hideMark/>
          </w:tcPr>
          <w:p w14:paraId="0AFAC362"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Abhiram Sharma, Saksham Anand, Ashwin Singh Slathia, Krishna Priyadarshan Behara</w:t>
            </w:r>
          </w:p>
        </w:tc>
      </w:tr>
      <w:tr w:rsidR="00B558A5" w:rsidRPr="00B558A5" w14:paraId="7E7FB012" w14:textId="77777777" w:rsidTr="00B558A5">
        <w:trPr>
          <w:trHeight w:val="1860"/>
        </w:trPr>
        <w:tc>
          <w:tcPr>
            <w:tcW w:w="820" w:type="dxa"/>
            <w:tcBorders>
              <w:top w:val="nil"/>
              <w:left w:val="single" w:sz="4" w:space="0" w:color="auto"/>
              <w:bottom w:val="single" w:sz="4" w:space="0" w:color="auto"/>
              <w:right w:val="single" w:sz="4" w:space="0" w:color="auto"/>
            </w:tcBorders>
            <w:shd w:val="clear" w:color="auto" w:fill="auto"/>
            <w:vAlign w:val="center"/>
            <w:hideMark/>
          </w:tcPr>
          <w:p w14:paraId="444C6EE4" w14:textId="77777777" w:rsidR="00B558A5" w:rsidRPr="00B558A5" w:rsidRDefault="00B558A5" w:rsidP="00B558A5">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11</w:t>
            </w:r>
          </w:p>
        </w:tc>
        <w:tc>
          <w:tcPr>
            <w:tcW w:w="660" w:type="dxa"/>
            <w:tcBorders>
              <w:top w:val="nil"/>
              <w:left w:val="nil"/>
              <w:bottom w:val="single" w:sz="4" w:space="0" w:color="auto"/>
              <w:right w:val="single" w:sz="4" w:space="0" w:color="auto"/>
            </w:tcBorders>
            <w:shd w:val="clear" w:color="auto" w:fill="auto"/>
            <w:vAlign w:val="center"/>
            <w:hideMark/>
          </w:tcPr>
          <w:p w14:paraId="434707A1" w14:textId="77777777" w:rsidR="00B558A5" w:rsidRPr="00B558A5" w:rsidRDefault="00B558A5" w:rsidP="00B558A5">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2025</w:t>
            </w:r>
          </w:p>
        </w:tc>
        <w:tc>
          <w:tcPr>
            <w:tcW w:w="2700" w:type="dxa"/>
            <w:tcBorders>
              <w:top w:val="nil"/>
              <w:left w:val="nil"/>
              <w:bottom w:val="single" w:sz="4" w:space="0" w:color="auto"/>
              <w:right w:val="single" w:sz="4" w:space="0" w:color="auto"/>
            </w:tcBorders>
            <w:shd w:val="clear" w:color="auto" w:fill="auto"/>
            <w:vAlign w:val="center"/>
            <w:hideMark/>
          </w:tcPr>
          <w:p w14:paraId="16FC8D6C"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Real-Time Collision Prediction and Avoidance using Sensor-Visual Data Fusion and Wearable Driver Monitoring</w:t>
            </w:r>
          </w:p>
        </w:tc>
        <w:tc>
          <w:tcPr>
            <w:tcW w:w="1660" w:type="dxa"/>
            <w:tcBorders>
              <w:top w:val="nil"/>
              <w:left w:val="nil"/>
              <w:bottom w:val="single" w:sz="4" w:space="0" w:color="auto"/>
              <w:right w:val="single" w:sz="4" w:space="0" w:color="auto"/>
            </w:tcBorders>
            <w:shd w:val="clear" w:color="auto" w:fill="auto"/>
            <w:vAlign w:val="center"/>
            <w:hideMark/>
          </w:tcPr>
          <w:p w14:paraId="71CA2B38"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w:t>
            </w:r>
          </w:p>
        </w:tc>
        <w:tc>
          <w:tcPr>
            <w:tcW w:w="2400" w:type="dxa"/>
            <w:tcBorders>
              <w:top w:val="nil"/>
              <w:left w:val="nil"/>
              <w:bottom w:val="single" w:sz="4" w:space="0" w:color="auto"/>
              <w:right w:val="single" w:sz="4" w:space="0" w:color="auto"/>
            </w:tcBorders>
            <w:shd w:val="clear" w:color="auto" w:fill="auto"/>
            <w:vAlign w:val="center"/>
            <w:hideMark/>
          </w:tcPr>
          <w:p w14:paraId="73E8EC04"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Patents</w:t>
            </w:r>
          </w:p>
        </w:tc>
        <w:tc>
          <w:tcPr>
            <w:tcW w:w="1480" w:type="dxa"/>
            <w:tcBorders>
              <w:top w:val="nil"/>
              <w:left w:val="nil"/>
              <w:bottom w:val="single" w:sz="4" w:space="0" w:color="auto"/>
              <w:right w:val="single" w:sz="4" w:space="0" w:color="auto"/>
            </w:tcBorders>
            <w:shd w:val="clear" w:color="auto" w:fill="auto"/>
            <w:vAlign w:val="center"/>
            <w:hideMark/>
          </w:tcPr>
          <w:p w14:paraId="49B34C37"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Abhiram Sharma, Saksham Anand, Ashwin Singh Slathia</w:t>
            </w:r>
          </w:p>
        </w:tc>
      </w:tr>
      <w:tr w:rsidR="00B558A5" w:rsidRPr="00B558A5" w14:paraId="731E5F5D" w14:textId="77777777" w:rsidTr="00B558A5">
        <w:trPr>
          <w:trHeight w:val="1550"/>
        </w:trPr>
        <w:tc>
          <w:tcPr>
            <w:tcW w:w="820" w:type="dxa"/>
            <w:tcBorders>
              <w:top w:val="nil"/>
              <w:left w:val="single" w:sz="4" w:space="0" w:color="auto"/>
              <w:bottom w:val="single" w:sz="4" w:space="0" w:color="auto"/>
              <w:right w:val="single" w:sz="4" w:space="0" w:color="auto"/>
            </w:tcBorders>
            <w:shd w:val="clear" w:color="auto" w:fill="auto"/>
            <w:vAlign w:val="center"/>
            <w:hideMark/>
          </w:tcPr>
          <w:p w14:paraId="0392976E" w14:textId="77777777" w:rsidR="00B558A5" w:rsidRPr="00B558A5" w:rsidRDefault="00B558A5" w:rsidP="00B558A5">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12</w:t>
            </w:r>
          </w:p>
        </w:tc>
        <w:tc>
          <w:tcPr>
            <w:tcW w:w="660" w:type="dxa"/>
            <w:tcBorders>
              <w:top w:val="nil"/>
              <w:left w:val="nil"/>
              <w:bottom w:val="single" w:sz="4" w:space="0" w:color="auto"/>
              <w:right w:val="single" w:sz="4" w:space="0" w:color="auto"/>
            </w:tcBorders>
            <w:shd w:val="clear" w:color="auto" w:fill="auto"/>
            <w:vAlign w:val="center"/>
            <w:hideMark/>
          </w:tcPr>
          <w:p w14:paraId="29C8183A" w14:textId="77777777" w:rsidR="00B558A5" w:rsidRPr="00B558A5" w:rsidRDefault="00B558A5" w:rsidP="00B558A5">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2024</w:t>
            </w:r>
          </w:p>
        </w:tc>
        <w:tc>
          <w:tcPr>
            <w:tcW w:w="2700" w:type="dxa"/>
            <w:tcBorders>
              <w:top w:val="nil"/>
              <w:left w:val="nil"/>
              <w:bottom w:val="single" w:sz="4" w:space="0" w:color="auto"/>
              <w:right w:val="single" w:sz="4" w:space="0" w:color="auto"/>
            </w:tcBorders>
            <w:shd w:val="clear" w:color="auto" w:fill="auto"/>
            <w:vAlign w:val="center"/>
            <w:hideMark/>
          </w:tcPr>
          <w:p w14:paraId="7C56248F"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LUMI DISSECT LIGHT PIPE</w:t>
            </w:r>
          </w:p>
        </w:tc>
        <w:tc>
          <w:tcPr>
            <w:tcW w:w="1660" w:type="dxa"/>
            <w:tcBorders>
              <w:top w:val="nil"/>
              <w:left w:val="nil"/>
              <w:bottom w:val="single" w:sz="4" w:space="0" w:color="auto"/>
              <w:right w:val="single" w:sz="4" w:space="0" w:color="auto"/>
            </w:tcBorders>
            <w:shd w:val="clear" w:color="auto" w:fill="auto"/>
            <w:vAlign w:val="center"/>
            <w:hideMark/>
          </w:tcPr>
          <w:p w14:paraId="0FC58AB2"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w:t>
            </w:r>
          </w:p>
        </w:tc>
        <w:tc>
          <w:tcPr>
            <w:tcW w:w="2400" w:type="dxa"/>
            <w:tcBorders>
              <w:top w:val="nil"/>
              <w:left w:val="nil"/>
              <w:bottom w:val="single" w:sz="4" w:space="0" w:color="auto"/>
              <w:right w:val="single" w:sz="4" w:space="0" w:color="auto"/>
            </w:tcBorders>
            <w:shd w:val="clear" w:color="auto" w:fill="auto"/>
            <w:vAlign w:val="center"/>
            <w:hideMark/>
          </w:tcPr>
          <w:p w14:paraId="2866952C"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Patents</w:t>
            </w:r>
          </w:p>
        </w:tc>
        <w:tc>
          <w:tcPr>
            <w:tcW w:w="1480" w:type="dxa"/>
            <w:tcBorders>
              <w:top w:val="nil"/>
              <w:left w:val="nil"/>
              <w:bottom w:val="single" w:sz="4" w:space="0" w:color="auto"/>
              <w:right w:val="single" w:sz="4" w:space="0" w:color="auto"/>
            </w:tcBorders>
            <w:shd w:val="clear" w:color="auto" w:fill="auto"/>
            <w:vAlign w:val="center"/>
            <w:hideMark/>
          </w:tcPr>
          <w:p w14:paraId="02758FE8"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Abhiram Sharma, Krishna Priyadarshan Behara</w:t>
            </w:r>
          </w:p>
        </w:tc>
      </w:tr>
      <w:tr w:rsidR="00B558A5" w:rsidRPr="00B558A5" w14:paraId="31BE576F" w14:textId="77777777" w:rsidTr="00B558A5">
        <w:trPr>
          <w:trHeight w:val="1860"/>
        </w:trPr>
        <w:tc>
          <w:tcPr>
            <w:tcW w:w="820" w:type="dxa"/>
            <w:tcBorders>
              <w:top w:val="nil"/>
              <w:left w:val="single" w:sz="4" w:space="0" w:color="auto"/>
              <w:bottom w:val="single" w:sz="4" w:space="0" w:color="auto"/>
              <w:right w:val="single" w:sz="4" w:space="0" w:color="auto"/>
            </w:tcBorders>
            <w:shd w:val="clear" w:color="auto" w:fill="auto"/>
            <w:vAlign w:val="center"/>
            <w:hideMark/>
          </w:tcPr>
          <w:p w14:paraId="6F3D79CE" w14:textId="77777777" w:rsidR="00B558A5" w:rsidRPr="00B558A5" w:rsidRDefault="00B558A5" w:rsidP="00B558A5">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13</w:t>
            </w:r>
          </w:p>
        </w:tc>
        <w:tc>
          <w:tcPr>
            <w:tcW w:w="660" w:type="dxa"/>
            <w:tcBorders>
              <w:top w:val="nil"/>
              <w:left w:val="nil"/>
              <w:bottom w:val="single" w:sz="4" w:space="0" w:color="auto"/>
              <w:right w:val="single" w:sz="4" w:space="0" w:color="auto"/>
            </w:tcBorders>
            <w:shd w:val="clear" w:color="auto" w:fill="auto"/>
            <w:vAlign w:val="center"/>
            <w:hideMark/>
          </w:tcPr>
          <w:p w14:paraId="2476D0E5" w14:textId="77777777" w:rsidR="00B558A5" w:rsidRPr="00B558A5" w:rsidRDefault="00B558A5" w:rsidP="00B558A5">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2025</w:t>
            </w:r>
          </w:p>
        </w:tc>
        <w:tc>
          <w:tcPr>
            <w:tcW w:w="2700" w:type="dxa"/>
            <w:tcBorders>
              <w:top w:val="nil"/>
              <w:left w:val="nil"/>
              <w:bottom w:val="single" w:sz="4" w:space="0" w:color="auto"/>
              <w:right w:val="single" w:sz="4" w:space="0" w:color="auto"/>
            </w:tcBorders>
            <w:shd w:val="clear" w:color="auto" w:fill="auto"/>
            <w:vAlign w:val="center"/>
            <w:hideMark/>
          </w:tcPr>
          <w:p w14:paraId="7D389ACF"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Multi-Modal Sustainable Energy Harvesting for Extended Battery Life in Smart Wearables</w:t>
            </w:r>
          </w:p>
        </w:tc>
        <w:tc>
          <w:tcPr>
            <w:tcW w:w="1660" w:type="dxa"/>
            <w:tcBorders>
              <w:top w:val="nil"/>
              <w:left w:val="nil"/>
              <w:bottom w:val="single" w:sz="4" w:space="0" w:color="auto"/>
              <w:right w:val="single" w:sz="4" w:space="0" w:color="auto"/>
            </w:tcBorders>
            <w:shd w:val="clear" w:color="auto" w:fill="auto"/>
            <w:vAlign w:val="center"/>
            <w:hideMark/>
          </w:tcPr>
          <w:p w14:paraId="7F97EB2F"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w:t>
            </w:r>
          </w:p>
        </w:tc>
        <w:tc>
          <w:tcPr>
            <w:tcW w:w="2400" w:type="dxa"/>
            <w:tcBorders>
              <w:top w:val="nil"/>
              <w:left w:val="nil"/>
              <w:bottom w:val="single" w:sz="4" w:space="0" w:color="auto"/>
              <w:right w:val="single" w:sz="4" w:space="0" w:color="auto"/>
            </w:tcBorders>
            <w:shd w:val="clear" w:color="auto" w:fill="auto"/>
            <w:vAlign w:val="center"/>
            <w:hideMark/>
          </w:tcPr>
          <w:p w14:paraId="0226712D"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Patents</w:t>
            </w:r>
          </w:p>
        </w:tc>
        <w:tc>
          <w:tcPr>
            <w:tcW w:w="1480" w:type="dxa"/>
            <w:tcBorders>
              <w:top w:val="nil"/>
              <w:left w:val="nil"/>
              <w:bottom w:val="single" w:sz="4" w:space="0" w:color="auto"/>
              <w:right w:val="single" w:sz="4" w:space="0" w:color="auto"/>
            </w:tcBorders>
            <w:shd w:val="clear" w:color="auto" w:fill="auto"/>
            <w:vAlign w:val="center"/>
            <w:hideMark/>
          </w:tcPr>
          <w:p w14:paraId="17D06BA5"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Abhiram Sharma, Vasu Arya, Krishna Priyadarshan Behara</w:t>
            </w:r>
          </w:p>
        </w:tc>
      </w:tr>
      <w:tr w:rsidR="00B558A5" w:rsidRPr="00B558A5" w14:paraId="3B2509AB" w14:textId="77777777" w:rsidTr="00B558A5">
        <w:trPr>
          <w:trHeight w:val="2170"/>
        </w:trPr>
        <w:tc>
          <w:tcPr>
            <w:tcW w:w="820" w:type="dxa"/>
            <w:tcBorders>
              <w:top w:val="nil"/>
              <w:left w:val="single" w:sz="4" w:space="0" w:color="auto"/>
              <w:bottom w:val="single" w:sz="4" w:space="0" w:color="auto"/>
              <w:right w:val="single" w:sz="4" w:space="0" w:color="auto"/>
            </w:tcBorders>
            <w:shd w:val="clear" w:color="auto" w:fill="auto"/>
            <w:vAlign w:val="center"/>
            <w:hideMark/>
          </w:tcPr>
          <w:p w14:paraId="6E2D1A88" w14:textId="77777777" w:rsidR="00B558A5" w:rsidRPr="00B558A5" w:rsidRDefault="00B558A5" w:rsidP="00B558A5">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14</w:t>
            </w:r>
          </w:p>
        </w:tc>
        <w:tc>
          <w:tcPr>
            <w:tcW w:w="660" w:type="dxa"/>
            <w:tcBorders>
              <w:top w:val="nil"/>
              <w:left w:val="nil"/>
              <w:bottom w:val="single" w:sz="4" w:space="0" w:color="auto"/>
              <w:right w:val="single" w:sz="4" w:space="0" w:color="auto"/>
            </w:tcBorders>
            <w:shd w:val="clear" w:color="auto" w:fill="auto"/>
            <w:vAlign w:val="center"/>
            <w:hideMark/>
          </w:tcPr>
          <w:p w14:paraId="535FD21C" w14:textId="77777777" w:rsidR="00B558A5" w:rsidRPr="00B558A5" w:rsidRDefault="00B558A5" w:rsidP="00B558A5">
            <w:pPr>
              <w:spacing w:after="0" w:line="240" w:lineRule="auto"/>
              <w:jc w:val="right"/>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2025</w:t>
            </w:r>
          </w:p>
        </w:tc>
        <w:tc>
          <w:tcPr>
            <w:tcW w:w="2700" w:type="dxa"/>
            <w:tcBorders>
              <w:top w:val="nil"/>
              <w:left w:val="nil"/>
              <w:bottom w:val="single" w:sz="4" w:space="0" w:color="auto"/>
              <w:right w:val="single" w:sz="4" w:space="0" w:color="auto"/>
            </w:tcBorders>
            <w:shd w:val="clear" w:color="auto" w:fill="auto"/>
            <w:vAlign w:val="center"/>
            <w:hideMark/>
          </w:tcPr>
          <w:p w14:paraId="1E0C5C02"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Modular Energy-Efficient Neural Integrated Smart Hydrology System for Real-Time Flood Prediction and Disaster Mitigation</w:t>
            </w:r>
          </w:p>
        </w:tc>
        <w:tc>
          <w:tcPr>
            <w:tcW w:w="1660" w:type="dxa"/>
            <w:tcBorders>
              <w:top w:val="nil"/>
              <w:left w:val="nil"/>
              <w:bottom w:val="single" w:sz="4" w:space="0" w:color="auto"/>
              <w:right w:val="single" w:sz="4" w:space="0" w:color="auto"/>
            </w:tcBorders>
            <w:shd w:val="clear" w:color="auto" w:fill="auto"/>
            <w:vAlign w:val="center"/>
            <w:hideMark/>
          </w:tcPr>
          <w:p w14:paraId="5B32786A"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w:t>
            </w:r>
          </w:p>
        </w:tc>
        <w:tc>
          <w:tcPr>
            <w:tcW w:w="2400" w:type="dxa"/>
            <w:tcBorders>
              <w:top w:val="nil"/>
              <w:left w:val="nil"/>
              <w:bottom w:val="single" w:sz="4" w:space="0" w:color="auto"/>
              <w:right w:val="single" w:sz="4" w:space="0" w:color="auto"/>
            </w:tcBorders>
            <w:shd w:val="clear" w:color="auto" w:fill="auto"/>
            <w:vAlign w:val="center"/>
            <w:hideMark/>
          </w:tcPr>
          <w:p w14:paraId="3A42637C"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Patents</w:t>
            </w:r>
          </w:p>
        </w:tc>
        <w:tc>
          <w:tcPr>
            <w:tcW w:w="1480" w:type="dxa"/>
            <w:tcBorders>
              <w:top w:val="nil"/>
              <w:left w:val="nil"/>
              <w:bottom w:val="single" w:sz="4" w:space="0" w:color="auto"/>
              <w:right w:val="single" w:sz="4" w:space="0" w:color="auto"/>
            </w:tcBorders>
            <w:shd w:val="clear" w:color="auto" w:fill="auto"/>
            <w:vAlign w:val="center"/>
            <w:hideMark/>
          </w:tcPr>
          <w:p w14:paraId="1FEF51E2" w14:textId="77777777" w:rsidR="00B558A5" w:rsidRPr="00B558A5" w:rsidRDefault="00B558A5" w:rsidP="00B558A5">
            <w:pPr>
              <w:spacing w:after="0" w:line="240" w:lineRule="auto"/>
              <w:rPr>
                <w:rFonts w:ascii="Times New Roman" w:eastAsia="Times New Roman" w:hAnsi="Times New Roman" w:cs="Times New Roman"/>
                <w:color w:val="000000"/>
                <w:kern w:val="0"/>
                <w:sz w:val="24"/>
                <w:szCs w:val="24"/>
                <w:lang w:eastAsia="en-IN"/>
                <w14:ligatures w14:val="none"/>
              </w:rPr>
            </w:pPr>
            <w:r w:rsidRPr="00B558A5">
              <w:rPr>
                <w:rFonts w:ascii="Times New Roman" w:eastAsia="Times New Roman" w:hAnsi="Times New Roman" w:cs="Times New Roman"/>
                <w:color w:val="000000"/>
                <w:kern w:val="0"/>
                <w:sz w:val="24"/>
                <w:szCs w:val="24"/>
                <w:lang w:eastAsia="en-IN"/>
                <w14:ligatures w14:val="none"/>
              </w:rPr>
              <w:t>Ayush Rathi, Saksham Anand, Ashwin Singh Slathia, Abhiram Sharma</w:t>
            </w:r>
          </w:p>
        </w:tc>
      </w:tr>
    </w:tbl>
    <w:p w14:paraId="42B5877E" w14:textId="77777777" w:rsidR="00B558A5" w:rsidRDefault="00B558A5" w:rsidP="00510481">
      <w:pPr>
        <w:jc w:val="both"/>
        <w:rPr>
          <w:rFonts w:ascii="Times New Roman" w:hAnsi="Times New Roman" w:cs="Times New Roman"/>
          <w:sz w:val="24"/>
          <w:szCs w:val="24"/>
        </w:rPr>
      </w:pPr>
    </w:p>
    <w:p w14:paraId="46FBC519" w14:textId="77777777" w:rsidR="00B558A5" w:rsidRDefault="00B558A5" w:rsidP="00510481">
      <w:pPr>
        <w:jc w:val="both"/>
        <w:rPr>
          <w:rFonts w:ascii="Times New Roman" w:hAnsi="Times New Roman" w:cs="Times New Roman"/>
          <w:sz w:val="24"/>
          <w:szCs w:val="24"/>
        </w:rPr>
      </w:pPr>
    </w:p>
    <w:p w14:paraId="7F3C2503" w14:textId="77777777" w:rsidR="00B558A5" w:rsidRDefault="00B558A5" w:rsidP="00510481">
      <w:pPr>
        <w:jc w:val="both"/>
        <w:rPr>
          <w:rFonts w:ascii="Times New Roman" w:hAnsi="Times New Roman" w:cs="Times New Roman"/>
          <w:sz w:val="24"/>
          <w:szCs w:val="24"/>
        </w:rPr>
      </w:pPr>
    </w:p>
    <w:p w14:paraId="57C4B556" w14:textId="77777777" w:rsidR="00B558A5" w:rsidRDefault="00B558A5" w:rsidP="00510481">
      <w:pPr>
        <w:jc w:val="both"/>
        <w:rPr>
          <w:rFonts w:ascii="Times New Roman" w:hAnsi="Times New Roman" w:cs="Times New Roman"/>
          <w:sz w:val="24"/>
          <w:szCs w:val="24"/>
        </w:rPr>
      </w:pPr>
    </w:p>
    <w:p w14:paraId="779E2E5A" w14:textId="77777777" w:rsidR="00B558A5" w:rsidRDefault="00B558A5" w:rsidP="00510481">
      <w:pPr>
        <w:jc w:val="both"/>
        <w:rPr>
          <w:rFonts w:ascii="Times New Roman" w:hAnsi="Times New Roman" w:cs="Times New Roman"/>
          <w:sz w:val="24"/>
          <w:szCs w:val="24"/>
        </w:rPr>
      </w:pPr>
    </w:p>
    <w:p w14:paraId="6755D39D" w14:textId="77777777" w:rsidR="00B558A5" w:rsidRDefault="00B558A5" w:rsidP="00510481">
      <w:pPr>
        <w:jc w:val="both"/>
        <w:rPr>
          <w:rFonts w:ascii="Times New Roman" w:hAnsi="Times New Roman" w:cs="Times New Roman"/>
          <w:sz w:val="24"/>
          <w:szCs w:val="24"/>
        </w:rPr>
      </w:pPr>
    </w:p>
    <w:p w14:paraId="39620998" w14:textId="0A6532AD" w:rsidR="00510481" w:rsidRPr="00510481" w:rsidRDefault="00510481" w:rsidP="00510481">
      <w:pPr>
        <w:jc w:val="both"/>
        <w:rPr>
          <w:rFonts w:ascii="Times New Roman" w:hAnsi="Times New Roman" w:cs="Times New Roman"/>
          <w:sz w:val="24"/>
          <w:szCs w:val="24"/>
        </w:rPr>
      </w:pPr>
      <w:r w:rsidRPr="00510481">
        <w:rPr>
          <w:rFonts w:ascii="Times New Roman" w:hAnsi="Times New Roman" w:cs="Times New Roman"/>
          <w:sz w:val="24"/>
          <w:szCs w:val="24"/>
        </w:rPr>
        <w:lastRenderedPageBreak/>
        <w:t xml:space="preserve">The internship is scheduled to take place from </w:t>
      </w:r>
      <w:r w:rsidRPr="00510481">
        <w:rPr>
          <w:rFonts w:ascii="Times New Roman" w:hAnsi="Times New Roman" w:cs="Times New Roman"/>
          <w:b/>
          <w:bCs/>
          <w:sz w:val="24"/>
          <w:szCs w:val="24"/>
        </w:rPr>
        <w:t>May 15</w:t>
      </w:r>
      <w:r>
        <w:rPr>
          <w:rFonts w:ascii="Times New Roman" w:hAnsi="Times New Roman" w:cs="Times New Roman"/>
          <w:b/>
          <w:bCs/>
          <w:sz w:val="24"/>
          <w:szCs w:val="24"/>
        </w:rPr>
        <w:t>, 2025</w:t>
      </w:r>
      <w:r w:rsidRPr="00510481">
        <w:rPr>
          <w:rFonts w:ascii="Times New Roman" w:hAnsi="Times New Roman" w:cs="Times New Roman"/>
          <w:b/>
          <w:bCs/>
          <w:sz w:val="24"/>
          <w:szCs w:val="24"/>
        </w:rPr>
        <w:t xml:space="preserve"> to May 30</w:t>
      </w:r>
      <w:r>
        <w:rPr>
          <w:rFonts w:ascii="Times New Roman" w:hAnsi="Times New Roman" w:cs="Times New Roman"/>
          <w:b/>
          <w:bCs/>
          <w:sz w:val="24"/>
          <w:szCs w:val="24"/>
        </w:rPr>
        <w:t>, 2025</w:t>
      </w:r>
      <w:r w:rsidRPr="00510481">
        <w:rPr>
          <w:rFonts w:ascii="Times New Roman" w:hAnsi="Times New Roman" w:cs="Times New Roman"/>
          <w:sz w:val="24"/>
          <w:szCs w:val="24"/>
        </w:rPr>
        <w:t>. In order to support this valuable opportunity, we respectfully present two funding options for your consideration:</w:t>
      </w:r>
    </w:p>
    <w:p w14:paraId="0116EC5B" w14:textId="77777777" w:rsidR="00510481" w:rsidRPr="00510481" w:rsidRDefault="00510481" w:rsidP="00510481">
      <w:pPr>
        <w:jc w:val="both"/>
        <w:rPr>
          <w:rFonts w:ascii="Times New Roman" w:hAnsi="Times New Roman" w:cs="Times New Roman"/>
          <w:sz w:val="24"/>
          <w:szCs w:val="24"/>
        </w:rPr>
      </w:pPr>
      <w:r w:rsidRPr="00510481">
        <w:rPr>
          <w:rFonts w:ascii="Times New Roman" w:hAnsi="Times New Roman" w:cs="Times New Roman"/>
          <w:b/>
          <w:bCs/>
          <w:sz w:val="24"/>
          <w:szCs w:val="24"/>
        </w:rPr>
        <w:t xml:space="preserve">Option </w:t>
      </w:r>
      <w:r>
        <w:rPr>
          <w:rFonts w:ascii="Times New Roman" w:hAnsi="Times New Roman" w:cs="Times New Roman"/>
          <w:b/>
          <w:bCs/>
          <w:sz w:val="24"/>
          <w:szCs w:val="24"/>
        </w:rPr>
        <w:t>1</w:t>
      </w:r>
      <w:r w:rsidRPr="00510481">
        <w:rPr>
          <w:rFonts w:ascii="Times New Roman" w:hAnsi="Times New Roman" w:cs="Times New Roman"/>
          <w:b/>
          <w:bCs/>
          <w:sz w:val="24"/>
          <w:szCs w:val="24"/>
        </w:rPr>
        <w:t>: Comprehensive Funding</w:t>
      </w:r>
    </w:p>
    <w:p w14:paraId="67761441" w14:textId="77777777" w:rsidR="00510481" w:rsidRPr="00510481" w:rsidRDefault="00510481" w:rsidP="00510481">
      <w:pPr>
        <w:numPr>
          <w:ilvl w:val="0"/>
          <w:numId w:val="2"/>
        </w:numPr>
        <w:jc w:val="both"/>
        <w:rPr>
          <w:rFonts w:ascii="Times New Roman" w:hAnsi="Times New Roman" w:cs="Times New Roman"/>
          <w:sz w:val="24"/>
          <w:szCs w:val="24"/>
        </w:rPr>
      </w:pPr>
      <w:r w:rsidRPr="00510481">
        <w:rPr>
          <w:rFonts w:ascii="Times New Roman" w:hAnsi="Times New Roman" w:cs="Times New Roman"/>
          <w:b/>
          <w:bCs/>
          <w:sz w:val="24"/>
          <w:szCs w:val="24"/>
        </w:rPr>
        <w:t>Objective:</w:t>
      </w:r>
      <w:r w:rsidRPr="00510481">
        <w:rPr>
          <w:rFonts w:ascii="Times New Roman" w:hAnsi="Times New Roman" w:cs="Times New Roman"/>
          <w:sz w:val="24"/>
          <w:szCs w:val="24"/>
        </w:rPr>
        <w:t xml:space="preserve"> To provide full financial coverage for the internship, including travel, accommodation, and related logistical expenses.</w:t>
      </w:r>
    </w:p>
    <w:p w14:paraId="37F40078" w14:textId="77777777" w:rsidR="00510481" w:rsidRPr="00510481" w:rsidRDefault="00510481" w:rsidP="00510481">
      <w:pPr>
        <w:numPr>
          <w:ilvl w:val="0"/>
          <w:numId w:val="2"/>
        </w:numPr>
        <w:jc w:val="both"/>
        <w:rPr>
          <w:rFonts w:ascii="Times New Roman" w:hAnsi="Times New Roman" w:cs="Times New Roman"/>
          <w:sz w:val="24"/>
          <w:szCs w:val="24"/>
        </w:rPr>
      </w:pPr>
      <w:r>
        <w:rPr>
          <w:rFonts w:ascii="Times New Roman" w:hAnsi="Times New Roman" w:cs="Times New Roman"/>
          <w:b/>
          <w:bCs/>
          <w:sz w:val="24"/>
          <w:szCs w:val="24"/>
        </w:rPr>
        <w:t>Tot</w:t>
      </w:r>
      <w:r w:rsidRPr="00510481">
        <w:rPr>
          <w:rFonts w:ascii="Times New Roman" w:hAnsi="Times New Roman" w:cs="Times New Roman"/>
          <w:b/>
          <w:bCs/>
          <w:sz w:val="24"/>
          <w:szCs w:val="24"/>
        </w:rPr>
        <w:t>al Funding Required:</w:t>
      </w:r>
      <w:r w:rsidRPr="00510481">
        <w:rPr>
          <w:rFonts w:ascii="Times New Roman" w:hAnsi="Times New Roman" w:cs="Times New Roman"/>
          <w:sz w:val="24"/>
          <w:szCs w:val="24"/>
        </w:rPr>
        <w:t xml:space="preserve"> Approximately </w:t>
      </w:r>
      <w:r>
        <w:rPr>
          <w:rFonts w:ascii="Times New Roman" w:hAnsi="Times New Roman" w:cs="Times New Roman"/>
          <w:sz w:val="24"/>
          <w:szCs w:val="24"/>
        </w:rPr>
        <w:t xml:space="preserve">INR </w:t>
      </w:r>
      <w:r w:rsidRPr="00510481">
        <w:rPr>
          <w:rFonts w:ascii="Times New Roman" w:hAnsi="Times New Roman" w:cs="Times New Roman"/>
          <w:sz w:val="24"/>
          <w:szCs w:val="24"/>
        </w:rPr>
        <w:t>60,000 per head</w:t>
      </w:r>
    </w:p>
    <w:p w14:paraId="26C2CE64" w14:textId="77777777" w:rsidR="00510481" w:rsidRDefault="00510481" w:rsidP="00510481">
      <w:pPr>
        <w:numPr>
          <w:ilvl w:val="0"/>
          <w:numId w:val="2"/>
        </w:numPr>
        <w:jc w:val="both"/>
        <w:rPr>
          <w:rFonts w:ascii="Times New Roman" w:hAnsi="Times New Roman" w:cs="Times New Roman"/>
          <w:sz w:val="24"/>
          <w:szCs w:val="24"/>
        </w:rPr>
      </w:pPr>
      <w:r w:rsidRPr="00510481">
        <w:rPr>
          <w:rFonts w:ascii="Times New Roman" w:hAnsi="Times New Roman" w:cs="Times New Roman"/>
          <w:b/>
          <w:bCs/>
          <w:sz w:val="24"/>
          <w:szCs w:val="24"/>
        </w:rPr>
        <w:t>Rationale:</w:t>
      </w:r>
      <w:r w:rsidRPr="00510481">
        <w:rPr>
          <w:rFonts w:ascii="Times New Roman" w:hAnsi="Times New Roman" w:cs="Times New Roman"/>
          <w:sz w:val="24"/>
          <w:szCs w:val="24"/>
        </w:rPr>
        <w:t xml:space="preserve"> This option offers complete support, enabling the students to focus entirely on their research activities without financial distractions during the internship.</w:t>
      </w:r>
    </w:p>
    <w:p w14:paraId="1A74A128" w14:textId="77777777" w:rsidR="00510481" w:rsidRPr="00510481" w:rsidRDefault="00510481" w:rsidP="00510481">
      <w:pPr>
        <w:jc w:val="both"/>
        <w:rPr>
          <w:rFonts w:ascii="Times New Roman" w:hAnsi="Times New Roman" w:cs="Times New Roman"/>
          <w:sz w:val="24"/>
          <w:szCs w:val="24"/>
        </w:rPr>
      </w:pPr>
      <w:r w:rsidRPr="00510481">
        <w:rPr>
          <w:rFonts w:ascii="Times New Roman" w:hAnsi="Times New Roman" w:cs="Times New Roman"/>
          <w:b/>
          <w:bCs/>
          <w:sz w:val="24"/>
          <w:szCs w:val="24"/>
        </w:rPr>
        <w:t xml:space="preserve">Option </w:t>
      </w:r>
      <w:r>
        <w:rPr>
          <w:rFonts w:ascii="Times New Roman" w:hAnsi="Times New Roman" w:cs="Times New Roman"/>
          <w:b/>
          <w:bCs/>
          <w:sz w:val="24"/>
          <w:szCs w:val="24"/>
        </w:rPr>
        <w:t>2</w:t>
      </w:r>
      <w:r w:rsidRPr="00510481">
        <w:rPr>
          <w:rFonts w:ascii="Times New Roman" w:hAnsi="Times New Roman" w:cs="Times New Roman"/>
          <w:b/>
          <w:bCs/>
          <w:sz w:val="24"/>
          <w:szCs w:val="24"/>
        </w:rPr>
        <w:t>: Travel Support Funding</w:t>
      </w:r>
    </w:p>
    <w:p w14:paraId="0757324F" w14:textId="77777777" w:rsidR="00510481" w:rsidRDefault="00510481" w:rsidP="00510481">
      <w:pPr>
        <w:numPr>
          <w:ilvl w:val="0"/>
          <w:numId w:val="1"/>
        </w:numPr>
        <w:jc w:val="both"/>
        <w:rPr>
          <w:rFonts w:ascii="Times New Roman" w:hAnsi="Times New Roman" w:cs="Times New Roman"/>
          <w:sz w:val="24"/>
          <w:szCs w:val="24"/>
        </w:rPr>
      </w:pPr>
      <w:r w:rsidRPr="00510481">
        <w:rPr>
          <w:rFonts w:ascii="Times New Roman" w:hAnsi="Times New Roman" w:cs="Times New Roman"/>
          <w:b/>
          <w:bCs/>
          <w:sz w:val="24"/>
          <w:szCs w:val="24"/>
        </w:rPr>
        <w:t>Objective:</w:t>
      </w:r>
      <w:r w:rsidRPr="00510481">
        <w:rPr>
          <w:rFonts w:ascii="Times New Roman" w:hAnsi="Times New Roman" w:cs="Times New Roman"/>
          <w:sz w:val="24"/>
          <w:szCs w:val="24"/>
        </w:rPr>
        <w:t xml:space="preserve"> To cover essential travel expenses for the internship.</w:t>
      </w:r>
    </w:p>
    <w:p w14:paraId="3731ABB5" w14:textId="198918C5" w:rsidR="00510481" w:rsidRPr="00510481" w:rsidRDefault="00510481" w:rsidP="00510481">
      <w:pPr>
        <w:numPr>
          <w:ilvl w:val="0"/>
          <w:numId w:val="1"/>
        </w:numPr>
        <w:jc w:val="both"/>
        <w:rPr>
          <w:rFonts w:ascii="Times New Roman" w:hAnsi="Times New Roman" w:cs="Times New Roman"/>
          <w:sz w:val="24"/>
          <w:szCs w:val="24"/>
        </w:rPr>
      </w:pPr>
      <w:r w:rsidRPr="00510481">
        <w:rPr>
          <w:rFonts w:ascii="Times New Roman" w:hAnsi="Times New Roman" w:cs="Times New Roman"/>
          <w:b/>
          <w:bCs/>
          <w:sz w:val="24"/>
          <w:szCs w:val="24"/>
        </w:rPr>
        <w:t>Travel Cost:</w:t>
      </w:r>
      <w:r w:rsidRPr="00510481">
        <w:rPr>
          <w:rFonts w:ascii="Times New Roman" w:hAnsi="Times New Roman" w:cs="Times New Roman"/>
          <w:sz w:val="24"/>
          <w:szCs w:val="24"/>
        </w:rPr>
        <w:t xml:space="preserve"> Approximately </w:t>
      </w:r>
      <w:r>
        <w:rPr>
          <w:rFonts w:ascii="Times New Roman" w:hAnsi="Times New Roman" w:cs="Times New Roman"/>
          <w:sz w:val="24"/>
          <w:szCs w:val="24"/>
        </w:rPr>
        <w:t xml:space="preserve">INR </w:t>
      </w:r>
      <w:r w:rsidRPr="00510481">
        <w:rPr>
          <w:rFonts w:ascii="Times New Roman" w:hAnsi="Times New Roman" w:cs="Times New Roman"/>
          <w:sz w:val="24"/>
          <w:szCs w:val="24"/>
        </w:rPr>
        <w:t>2</w:t>
      </w:r>
      <w:r w:rsidR="00A52603">
        <w:rPr>
          <w:rFonts w:ascii="Times New Roman" w:hAnsi="Times New Roman" w:cs="Times New Roman"/>
          <w:sz w:val="24"/>
          <w:szCs w:val="24"/>
        </w:rPr>
        <w:t>5</w:t>
      </w:r>
      <w:r w:rsidRPr="00510481">
        <w:rPr>
          <w:rFonts w:ascii="Times New Roman" w:hAnsi="Times New Roman" w:cs="Times New Roman"/>
          <w:sz w:val="24"/>
          <w:szCs w:val="24"/>
        </w:rPr>
        <w:t>,000 per head</w:t>
      </w:r>
    </w:p>
    <w:p w14:paraId="079522A3" w14:textId="77777777" w:rsidR="00510481" w:rsidRPr="00510481" w:rsidRDefault="00510481" w:rsidP="00510481">
      <w:pPr>
        <w:numPr>
          <w:ilvl w:val="0"/>
          <w:numId w:val="1"/>
        </w:numPr>
        <w:jc w:val="both"/>
        <w:rPr>
          <w:rFonts w:ascii="Times New Roman" w:hAnsi="Times New Roman" w:cs="Times New Roman"/>
          <w:sz w:val="24"/>
          <w:szCs w:val="24"/>
        </w:rPr>
      </w:pPr>
      <w:r w:rsidRPr="00510481">
        <w:rPr>
          <w:rFonts w:ascii="Times New Roman" w:hAnsi="Times New Roman" w:cs="Times New Roman"/>
          <w:b/>
          <w:bCs/>
          <w:sz w:val="24"/>
          <w:szCs w:val="24"/>
        </w:rPr>
        <w:t>Rationale:</w:t>
      </w:r>
      <w:r w:rsidRPr="00510481">
        <w:rPr>
          <w:rFonts w:ascii="Times New Roman" w:hAnsi="Times New Roman" w:cs="Times New Roman"/>
          <w:sz w:val="24"/>
          <w:szCs w:val="24"/>
        </w:rPr>
        <w:t xml:space="preserve"> This option ensures that the primary travel expenses are adequately managed, allowing our students to participate in this international program with </w:t>
      </w:r>
      <w:r>
        <w:rPr>
          <w:rFonts w:ascii="Times New Roman" w:hAnsi="Times New Roman" w:cs="Times New Roman"/>
          <w:sz w:val="24"/>
          <w:szCs w:val="24"/>
        </w:rPr>
        <w:t>reduced</w:t>
      </w:r>
      <w:r w:rsidRPr="00510481">
        <w:rPr>
          <w:rFonts w:ascii="Times New Roman" w:hAnsi="Times New Roman" w:cs="Times New Roman"/>
          <w:sz w:val="24"/>
          <w:szCs w:val="24"/>
        </w:rPr>
        <w:t xml:space="preserve"> financial burden.</w:t>
      </w:r>
    </w:p>
    <w:p w14:paraId="7F5E7F8F" w14:textId="77777777" w:rsidR="00510481" w:rsidRPr="00510481" w:rsidRDefault="00510481" w:rsidP="00510481">
      <w:pPr>
        <w:jc w:val="both"/>
        <w:rPr>
          <w:rFonts w:ascii="Times New Roman" w:hAnsi="Times New Roman" w:cs="Times New Roman"/>
          <w:sz w:val="24"/>
          <w:szCs w:val="24"/>
        </w:rPr>
      </w:pPr>
      <w:r w:rsidRPr="00510481">
        <w:rPr>
          <w:rFonts w:ascii="Times New Roman" w:hAnsi="Times New Roman" w:cs="Times New Roman"/>
          <w:sz w:val="24"/>
          <w:szCs w:val="24"/>
        </w:rPr>
        <w:t>We believe that both options present significant advantages and will contribute to strengthening the international research profile of VIT Chennai. We respectfully request to review this proposal and select the funding option that best aligns with the institution’s priorities.</w:t>
      </w:r>
    </w:p>
    <w:p w14:paraId="67508190" w14:textId="77777777" w:rsidR="006C526B" w:rsidRPr="00510481" w:rsidRDefault="00510481" w:rsidP="00510481">
      <w:pPr>
        <w:jc w:val="both"/>
        <w:rPr>
          <w:rFonts w:ascii="Times New Roman" w:hAnsi="Times New Roman" w:cs="Times New Roman"/>
          <w:sz w:val="24"/>
          <w:szCs w:val="24"/>
        </w:rPr>
      </w:pPr>
      <w:r w:rsidRPr="00510481">
        <w:rPr>
          <w:rFonts w:ascii="Times New Roman" w:hAnsi="Times New Roman" w:cs="Times New Roman"/>
          <w:sz w:val="24"/>
          <w:szCs w:val="24"/>
        </w:rPr>
        <w:t>Thank you for your consideration. We look forward to your positive response and are available for any further discussions or clarifications.</w:t>
      </w:r>
    </w:p>
    <w:sectPr w:rsidR="006C526B" w:rsidRPr="005104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D40D7"/>
    <w:multiLevelType w:val="multilevel"/>
    <w:tmpl w:val="98C41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687BBD"/>
    <w:multiLevelType w:val="multilevel"/>
    <w:tmpl w:val="AAD66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9750745">
    <w:abstractNumId w:val="0"/>
  </w:num>
  <w:num w:numId="2" w16cid:durableId="17195498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481"/>
    <w:rsid w:val="001776EE"/>
    <w:rsid w:val="00510481"/>
    <w:rsid w:val="00560F67"/>
    <w:rsid w:val="005D1563"/>
    <w:rsid w:val="006B7081"/>
    <w:rsid w:val="006C526B"/>
    <w:rsid w:val="009B734B"/>
    <w:rsid w:val="00A52603"/>
    <w:rsid w:val="00B558A5"/>
    <w:rsid w:val="00E650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C69C6"/>
  <w15:chartTrackingRefBased/>
  <w15:docId w15:val="{165CA864-4633-4CAF-9819-E47D87374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4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04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04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04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04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04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4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4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4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4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04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04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04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04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04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4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4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481"/>
    <w:rPr>
      <w:rFonts w:eastAsiaTheme="majorEastAsia" w:cstheme="majorBidi"/>
      <w:color w:val="272727" w:themeColor="text1" w:themeTint="D8"/>
    </w:rPr>
  </w:style>
  <w:style w:type="paragraph" w:styleId="Title">
    <w:name w:val="Title"/>
    <w:basedOn w:val="Normal"/>
    <w:next w:val="Normal"/>
    <w:link w:val="TitleChar"/>
    <w:uiPriority w:val="10"/>
    <w:qFormat/>
    <w:rsid w:val="005104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4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4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4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481"/>
    <w:pPr>
      <w:spacing w:before="160"/>
      <w:jc w:val="center"/>
    </w:pPr>
    <w:rPr>
      <w:i/>
      <w:iCs/>
      <w:color w:val="404040" w:themeColor="text1" w:themeTint="BF"/>
    </w:rPr>
  </w:style>
  <w:style w:type="character" w:customStyle="1" w:styleId="QuoteChar">
    <w:name w:val="Quote Char"/>
    <w:basedOn w:val="DefaultParagraphFont"/>
    <w:link w:val="Quote"/>
    <w:uiPriority w:val="29"/>
    <w:rsid w:val="00510481"/>
    <w:rPr>
      <w:i/>
      <w:iCs/>
      <w:color w:val="404040" w:themeColor="text1" w:themeTint="BF"/>
    </w:rPr>
  </w:style>
  <w:style w:type="paragraph" w:styleId="ListParagraph">
    <w:name w:val="List Paragraph"/>
    <w:basedOn w:val="Normal"/>
    <w:uiPriority w:val="34"/>
    <w:qFormat/>
    <w:rsid w:val="00510481"/>
    <w:pPr>
      <w:ind w:left="720"/>
      <w:contextualSpacing/>
    </w:pPr>
  </w:style>
  <w:style w:type="character" w:styleId="IntenseEmphasis">
    <w:name w:val="Intense Emphasis"/>
    <w:basedOn w:val="DefaultParagraphFont"/>
    <w:uiPriority w:val="21"/>
    <w:qFormat/>
    <w:rsid w:val="00510481"/>
    <w:rPr>
      <w:i/>
      <w:iCs/>
      <w:color w:val="2F5496" w:themeColor="accent1" w:themeShade="BF"/>
    </w:rPr>
  </w:style>
  <w:style w:type="paragraph" w:styleId="IntenseQuote">
    <w:name w:val="Intense Quote"/>
    <w:basedOn w:val="Normal"/>
    <w:next w:val="Normal"/>
    <w:link w:val="IntenseQuoteChar"/>
    <w:uiPriority w:val="30"/>
    <w:qFormat/>
    <w:rsid w:val="005104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0481"/>
    <w:rPr>
      <w:i/>
      <w:iCs/>
      <w:color w:val="2F5496" w:themeColor="accent1" w:themeShade="BF"/>
    </w:rPr>
  </w:style>
  <w:style w:type="character" w:styleId="IntenseReference">
    <w:name w:val="Intense Reference"/>
    <w:basedOn w:val="DefaultParagraphFont"/>
    <w:uiPriority w:val="32"/>
    <w:qFormat/>
    <w:rsid w:val="005104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2937">
      <w:bodyDiv w:val="1"/>
      <w:marLeft w:val="0"/>
      <w:marRight w:val="0"/>
      <w:marTop w:val="0"/>
      <w:marBottom w:val="0"/>
      <w:divBdr>
        <w:top w:val="none" w:sz="0" w:space="0" w:color="auto"/>
        <w:left w:val="none" w:sz="0" w:space="0" w:color="auto"/>
        <w:bottom w:val="none" w:sz="0" w:space="0" w:color="auto"/>
        <w:right w:val="none" w:sz="0" w:space="0" w:color="auto"/>
      </w:divBdr>
    </w:div>
    <w:div w:id="421033072">
      <w:bodyDiv w:val="1"/>
      <w:marLeft w:val="0"/>
      <w:marRight w:val="0"/>
      <w:marTop w:val="0"/>
      <w:marBottom w:val="0"/>
      <w:divBdr>
        <w:top w:val="none" w:sz="0" w:space="0" w:color="auto"/>
        <w:left w:val="none" w:sz="0" w:space="0" w:color="auto"/>
        <w:bottom w:val="none" w:sz="0" w:space="0" w:color="auto"/>
        <w:right w:val="none" w:sz="0" w:space="0" w:color="auto"/>
      </w:divBdr>
    </w:div>
    <w:div w:id="677346446">
      <w:bodyDiv w:val="1"/>
      <w:marLeft w:val="0"/>
      <w:marRight w:val="0"/>
      <w:marTop w:val="0"/>
      <w:marBottom w:val="0"/>
      <w:divBdr>
        <w:top w:val="none" w:sz="0" w:space="0" w:color="auto"/>
        <w:left w:val="none" w:sz="0" w:space="0" w:color="auto"/>
        <w:bottom w:val="none" w:sz="0" w:space="0" w:color="auto"/>
        <w:right w:val="none" w:sz="0" w:space="0" w:color="auto"/>
      </w:divBdr>
    </w:div>
    <w:div w:id="964700111">
      <w:bodyDiv w:val="1"/>
      <w:marLeft w:val="0"/>
      <w:marRight w:val="0"/>
      <w:marTop w:val="0"/>
      <w:marBottom w:val="0"/>
      <w:divBdr>
        <w:top w:val="none" w:sz="0" w:space="0" w:color="auto"/>
        <w:left w:val="none" w:sz="0" w:space="0" w:color="auto"/>
        <w:bottom w:val="none" w:sz="0" w:space="0" w:color="auto"/>
        <w:right w:val="none" w:sz="0" w:space="0" w:color="auto"/>
      </w:divBdr>
    </w:div>
    <w:div w:id="2000111715">
      <w:bodyDiv w:val="1"/>
      <w:marLeft w:val="0"/>
      <w:marRight w:val="0"/>
      <w:marTop w:val="0"/>
      <w:marBottom w:val="0"/>
      <w:divBdr>
        <w:top w:val="none" w:sz="0" w:space="0" w:color="auto"/>
        <w:left w:val="none" w:sz="0" w:space="0" w:color="auto"/>
        <w:bottom w:val="none" w:sz="0" w:space="0" w:color="auto"/>
        <w:right w:val="none" w:sz="0" w:space="0" w:color="auto"/>
      </w:divBdr>
    </w:div>
    <w:div w:id="2128113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749</Words>
  <Characters>4270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Abhiram Sharma</dc:creator>
  <cp:keywords/>
  <dc:description/>
  <cp:lastModifiedBy>Abhiram Sharma</cp:lastModifiedBy>
  <cp:revision>1</cp:revision>
  <dcterms:created xsi:type="dcterms:W3CDTF">2025-03-03T12:47:00Z</dcterms:created>
  <dcterms:modified xsi:type="dcterms:W3CDTF">2025-03-03T13:49:00Z</dcterms:modified>
</cp:coreProperties>
</file>