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Musi River Basin AI Flood Forecasting System</w:t>
      </w:r>
    </w:p>
    <w:p>
      <w:r>
        <w:t>This document presents a professional research demonstration of rainfall-runoff forecasting and flood-risk zonation using AI-based CNN-LSTM concepts.</w:t>
      </w:r>
    </w:p>
    <w:p>
      <w:pPr>
        <w:pStyle w:val="Heading1"/>
      </w:pPr>
      <w:r>
        <w:t>Model Performance Metrics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R²</w:t>
            </w:r>
          </w:p>
        </w:tc>
        <w:tc>
          <w:tcPr>
            <w:tcW w:type="dxa" w:w="4320"/>
          </w:tcPr>
          <w:p>
            <w:r>
              <w:t>0.853</w:t>
            </w:r>
          </w:p>
        </w:tc>
      </w:tr>
      <w:tr>
        <w:tc>
          <w:tcPr>
            <w:tcW w:type="dxa" w:w="4320"/>
          </w:tcPr>
          <w:p>
            <w:r>
              <w:t>NSE</w:t>
            </w:r>
          </w:p>
        </w:tc>
        <w:tc>
          <w:tcPr>
            <w:tcW w:type="dxa" w:w="4320"/>
          </w:tcPr>
          <w:p>
            <w:r>
              <w:t>0.853</w:t>
            </w:r>
          </w:p>
        </w:tc>
      </w:tr>
      <w:tr>
        <w:tc>
          <w:tcPr>
            <w:tcW w:type="dxa" w:w="4320"/>
          </w:tcPr>
          <w:p>
            <w:r>
              <w:t>KGE</w:t>
            </w:r>
          </w:p>
        </w:tc>
        <w:tc>
          <w:tcPr>
            <w:tcW w:type="dxa" w:w="4320"/>
          </w:tcPr>
          <w:p>
            <w:r>
              <w:t>0.893</w:t>
            </w:r>
          </w:p>
        </w:tc>
      </w:tr>
      <w:tr>
        <w:tc>
          <w:tcPr>
            <w:tcW w:type="dxa" w:w="4320"/>
          </w:tcPr>
          <w:p>
            <w:r>
              <w:t>PBIAS (%)</w:t>
            </w:r>
          </w:p>
        </w:tc>
        <w:tc>
          <w:tcPr>
            <w:tcW w:type="dxa" w:w="4320"/>
          </w:tcPr>
          <w:p>
            <w:r>
              <w:t>-6.96</w:t>
            </w:r>
          </w:p>
        </w:tc>
      </w:tr>
      <w:tr>
        <w:tc>
          <w:tcPr>
            <w:tcW w:type="dxa" w:w="4320"/>
          </w:tcPr>
          <w:p>
            <w:r>
              <w:t>RSR</w:t>
            </w:r>
          </w:p>
        </w:tc>
        <w:tc>
          <w:tcPr>
            <w:tcW w:type="dxa" w:w="4320"/>
          </w:tcPr>
          <w:p>
            <w:r>
              <w:t>0.383</w:t>
            </w:r>
          </w:p>
        </w:tc>
      </w:tr>
      <w:tr>
        <w:tc>
          <w:tcPr>
            <w:tcW w:type="dxa" w:w="4320"/>
          </w:tcPr>
          <w:p>
            <w:r>
              <w:t>RMSE</w:t>
            </w:r>
          </w:p>
        </w:tc>
        <w:tc>
          <w:tcPr>
            <w:tcW w:type="dxa" w:w="4320"/>
          </w:tcPr>
          <w:p>
            <w:r>
              <w:t>21.13</w:t>
            </w:r>
          </w:p>
        </w:tc>
      </w:tr>
      <w:tr>
        <w:tc>
          <w:tcPr>
            <w:tcW w:type="dxa" w:w="4320"/>
          </w:tcPr>
          <w:p>
            <w:r>
              <w:t>MAE</w:t>
            </w:r>
          </w:p>
        </w:tc>
        <w:tc>
          <w:tcPr>
            <w:tcW w:type="dxa" w:w="4320"/>
          </w:tcPr>
          <w:p>
            <w:r>
              <w:t>16.32</w:t>
            </w:r>
          </w:p>
        </w:tc>
      </w:tr>
    </w:tbl>
    <w:p>
      <w:pPr>
        <w:pStyle w:val="Heading1"/>
      </w:pPr>
      <w:r>
        <w:t>Predicted Flood Risk Zonation</w:t>
      </w:r>
    </w:p>
    <w:p>
      <w:r>
        <w:t>Future predicted rainfall, discharge and water-level values are converted into Low, Medium and High flood-risk classes for GIS-style mapping.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Location</w:t>
            </w:r>
          </w:p>
        </w:tc>
        <w:tc>
          <w:tcPr>
            <w:tcW w:type="dxa" w:w="1728"/>
          </w:tcPr>
          <w:p>
            <w:r>
              <w:t>Rainfall mm</w:t>
            </w:r>
          </w:p>
        </w:tc>
        <w:tc>
          <w:tcPr>
            <w:tcW w:type="dxa" w:w="1728"/>
          </w:tcPr>
          <w:p>
            <w:r>
              <w:t>Discharge cumecs</w:t>
            </w:r>
          </w:p>
        </w:tc>
        <w:tc>
          <w:tcPr>
            <w:tcW w:type="dxa" w:w="1728"/>
          </w:tcPr>
          <w:p>
            <w:r>
              <w:t>Water Level m</w:t>
            </w:r>
          </w:p>
        </w:tc>
        <w:tc>
          <w:tcPr>
            <w:tcW w:type="dxa" w:w="1728"/>
          </w:tcPr>
          <w:p>
            <w:r>
              <w:t>Risk</w:t>
            </w:r>
          </w:p>
        </w:tc>
      </w:tr>
      <w:tr>
        <w:tc>
          <w:tcPr>
            <w:tcW w:type="dxa" w:w="1728"/>
          </w:tcPr>
          <w:p>
            <w:r>
              <w:t>Vikarabad Upstream</w:t>
            </w:r>
          </w:p>
        </w:tc>
        <w:tc>
          <w:tcPr>
            <w:tcW w:type="dxa" w:w="1728"/>
          </w:tcPr>
          <w:p>
            <w:r>
              <w:t>82.51</w:t>
            </w:r>
          </w:p>
        </w:tc>
        <w:tc>
          <w:tcPr>
            <w:tcW w:type="dxa" w:w="1728"/>
          </w:tcPr>
          <w:p>
            <w:r>
              <w:t>134.03</w:t>
            </w:r>
          </w:p>
        </w:tc>
        <w:tc>
          <w:tcPr>
            <w:tcW w:type="dxa" w:w="1728"/>
          </w:tcPr>
          <w:p>
            <w:r>
              <w:t>2.09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</w:tr>
      <w:tr>
        <w:tc>
          <w:tcPr>
            <w:tcW w:type="dxa" w:w="1728"/>
          </w:tcPr>
          <w:p>
            <w:r>
              <w:t>Gandipet</w:t>
            </w:r>
          </w:p>
        </w:tc>
        <w:tc>
          <w:tcPr>
            <w:tcW w:type="dxa" w:w="1728"/>
          </w:tcPr>
          <w:p>
            <w:r>
              <w:t>42.52</w:t>
            </w:r>
          </w:p>
        </w:tc>
        <w:tc>
          <w:tcPr>
            <w:tcW w:type="dxa" w:w="1728"/>
          </w:tcPr>
          <w:p>
            <w:r>
              <w:t>78.52</w:t>
            </w:r>
          </w:p>
        </w:tc>
        <w:tc>
          <w:tcPr>
            <w:tcW w:type="dxa" w:w="1728"/>
          </w:tcPr>
          <w:p>
            <w:r>
              <w:t>1.57</w:t>
            </w:r>
          </w:p>
        </w:tc>
        <w:tc>
          <w:tcPr>
            <w:tcW w:type="dxa" w:w="1728"/>
          </w:tcPr>
          <w:p>
            <w:r>
              <w:t>Low</w:t>
            </w:r>
          </w:p>
        </w:tc>
      </w:tr>
      <w:tr>
        <w:tc>
          <w:tcPr>
            <w:tcW w:type="dxa" w:w="1728"/>
          </w:tcPr>
          <w:p>
            <w:r>
              <w:t>Himayat Sagar</w:t>
            </w:r>
          </w:p>
        </w:tc>
        <w:tc>
          <w:tcPr>
            <w:tcW w:type="dxa" w:w="1728"/>
          </w:tcPr>
          <w:p>
            <w:r>
              <w:t>20.53</w:t>
            </w:r>
          </w:p>
        </w:tc>
        <w:tc>
          <w:tcPr>
            <w:tcW w:type="dxa" w:w="1728"/>
          </w:tcPr>
          <w:p>
            <w:r>
              <w:t>66.56</w:t>
            </w:r>
          </w:p>
        </w:tc>
        <w:tc>
          <w:tcPr>
            <w:tcW w:type="dxa" w:w="1728"/>
          </w:tcPr>
          <w:p>
            <w:r>
              <w:t>1.52</w:t>
            </w:r>
          </w:p>
        </w:tc>
        <w:tc>
          <w:tcPr>
            <w:tcW w:type="dxa" w:w="1728"/>
          </w:tcPr>
          <w:p>
            <w:r>
              <w:t>Low</w:t>
            </w:r>
          </w:p>
        </w:tc>
      </w:tr>
      <w:tr>
        <w:tc>
          <w:tcPr>
            <w:tcW w:type="dxa" w:w="1728"/>
          </w:tcPr>
          <w:p>
            <w:r>
              <w:t>Uppal</w:t>
            </w:r>
          </w:p>
        </w:tc>
        <w:tc>
          <w:tcPr>
            <w:tcW w:type="dxa" w:w="1728"/>
          </w:tcPr>
          <w:p>
            <w:r>
              <w:t>66.79</w:t>
            </w:r>
          </w:p>
        </w:tc>
        <w:tc>
          <w:tcPr>
            <w:tcW w:type="dxa" w:w="1728"/>
          </w:tcPr>
          <w:p>
            <w:r>
              <w:t>128.96</w:t>
            </w:r>
          </w:p>
        </w:tc>
        <w:tc>
          <w:tcPr>
            <w:tcW w:type="dxa" w:w="1728"/>
          </w:tcPr>
          <w:p>
            <w:r>
              <w:t>2.1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</w:tr>
      <w:tr>
        <w:tc>
          <w:tcPr>
            <w:tcW w:type="dxa" w:w="1728"/>
          </w:tcPr>
          <w:p>
            <w:r>
              <w:t>Amberpet</w:t>
            </w:r>
          </w:p>
        </w:tc>
        <w:tc>
          <w:tcPr>
            <w:tcW w:type="dxa" w:w="1728"/>
          </w:tcPr>
          <w:p>
            <w:r>
              <w:t>45.49</w:t>
            </w:r>
          </w:p>
        </w:tc>
        <w:tc>
          <w:tcPr>
            <w:tcW w:type="dxa" w:w="1728"/>
          </w:tcPr>
          <w:p>
            <w:r>
              <w:t>93.34</w:t>
            </w:r>
          </w:p>
        </w:tc>
        <w:tc>
          <w:tcPr>
            <w:tcW w:type="dxa" w:w="1728"/>
          </w:tcPr>
          <w:p>
            <w:r>
              <w:t>1.78</w:t>
            </w:r>
          </w:p>
        </w:tc>
        <w:tc>
          <w:tcPr>
            <w:tcW w:type="dxa" w:w="1728"/>
          </w:tcPr>
          <w:p>
            <w:r>
              <w:t>Low</w:t>
            </w:r>
          </w:p>
        </w:tc>
      </w:tr>
      <w:tr>
        <w:tc>
          <w:tcPr>
            <w:tcW w:type="dxa" w:w="1728"/>
          </w:tcPr>
          <w:p>
            <w:r>
              <w:t>Chaderghat</w:t>
            </w:r>
          </w:p>
        </w:tc>
        <w:tc>
          <w:tcPr>
            <w:tcW w:type="dxa" w:w="1728"/>
          </w:tcPr>
          <w:p>
            <w:r>
              <w:t>75.35</w:t>
            </w:r>
          </w:p>
        </w:tc>
        <w:tc>
          <w:tcPr>
            <w:tcW w:type="dxa" w:w="1728"/>
          </w:tcPr>
          <w:p>
            <w:r>
              <w:t>135.97</w:t>
            </w:r>
          </w:p>
        </w:tc>
        <w:tc>
          <w:tcPr>
            <w:tcW w:type="dxa" w:w="1728"/>
          </w:tcPr>
          <w:p>
            <w:r>
              <w:t>2.1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</w:tr>
      <w:tr>
        <w:tc>
          <w:tcPr>
            <w:tcW w:type="dxa" w:w="1728"/>
          </w:tcPr>
          <w:p>
            <w:r>
              <w:t>Moosarambagh</w:t>
            </w:r>
          </w:p>
        </w:tc>
        <w:tc>
          <w:tcPr>
            <w:tcW w:type="dxa" w:w="1728"/>
          </w:tcPr>
          <w:p>
            <w:r>
              <w:t>82.22</w:t>
            </w:r>
          </w:p>
        </w:tc>
        <w:tc>
          <w:tcPr>
            <w:tcW w:type="dxa" w:w="1728"/>
          </w:tcPr>
          <w:p>
            <w:r>
              <w:t>143.43</w:t>
            </w:r>
          </w:p>
        </w:tc>
        <w:tc>
          <w:tcPr>
            <w:tcW w:type="dxa" w:w="1728"/>
          </w:tcPr>
          <w:p>
            <w:r>
              <w:t>2.05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</w:tr>
      <w:tr>
        <w:tc>
          <w:tcPr>
            <w:tcW w:type="dxa" w:w="1728"/>
          </w:tcPr>
          <w:p>
            <w:r>
              <w:t>Nagole</w:t>
            </w:r>
          </w:p>
        </w:tc>
        <w:tc>
          <w:tcPr>
            <w:tcW w:type="dxa" w:w="1728"/>
          </w:tcPr>
          <w:p>
            <w:r>
              <w:t>36.02</w:t>
            </w:r>
          </w:p>
        </w:tc>
        <w:tc>
          <w:tcPr>
            <w:tcW w:type="dxa" w:w="1728"/>
          </w:tcPr>
          <w:p>
            <w:r>
              <w:t>74.49</w:t>
            </w:r>
          </w:p>
        </w:tc>
        <w:tc>
          <w:tcPr>
            <w:tcW w:type="dxa" w:w="1728"/>
          </w:tcPr>
          <w:p>
            <w:r>
              <w:t>1.64</w:t>
            </w:r>
          </w:p>
        </w:tc>
        <w:tc>
          <w:tcPr>
            <w:tcW w:type="dxa" w:w="1728"/>
          </w:tcPr>
          <w:p>
            <w:r>
              <w:t>Low</w:t>
            </w:r>
          </w:p>
        </w:tc>
      </w:tr>
      <w:tr>
        <w:tc>
          <w:tcPr>
            <w:tcW w:type="dxa" w:w="1728"/>
          </w:tcPr>
          <w:p>
            <w:r>
              <w:t>Peerzadiguda</w:t>
            </w:r>
          </w:p>
        </w:tc>
        <w:tc>
          <w:tcPr>
            <w:tcW w:type="dxa" w:w="1728"/>
          </w:tcPr>
          <w:p>
            <w:r>
              <w:t>23.57</w:t>
            </w:r>
          </w:p>
        </w:tc>
        <w:tc>
          <w:tcPr>
            <w:tcW w:type="dxa" w:w="1728"/>
          </w:tcPr>
          <w:p>
            <w:r>
              <w:t>62.95</w:t>
            </w:r>
          </w:p>
        </w:tc>
        <w:tc>
          <w:tcPr>
            <w:tcW w:type="dxa" w:w="1728"/>
          </w:tcPr>
          <w:p>
            <w:r>
              <w:t>1.32</w:t>
            </w:r>
          </w:p>
        </w:tc>
        <w:tc>
          <w:tcPr>
            <w:tcW w:type="dxa" w:w="1728"/>
          </w:tcPr>
          <w:p>
            <w:r>
              <w:t>Low</w:t>
            </w:r>
          </w:p>
        </w:tc>
      </w:tr>
      <w:tr>
        <w:tc>
          <w:tcPr>
            <w:tcW w:type="dxa" w:w="1728"/>
          </w:tcPr>
          <w:p>
            <w:r>
              <w:t>Ghatkesar Downstream</w:t>
            </w:r>
          </w:p>
        </w:tc>
        <w:tc>
          <w:tcPr>
            <w:tcW w:type="dxa" w:w="1728"/>
          </w:tcPr>
          <w:p>
            <w:r>
              <w:t>111.72</w:t>
            </w:r>
          </w:p>
        </w:tc>
        <w:tc>
          <w:tcPr>
            <w:tcW w:type="dxa" w:w="1728"/>
          </w:tcPr>
          <w:p>
            <w:r>
              <w:t>177.43</w:t>
            </w:r>
          </w:p>
        </w:tc>
        <w:tc>
          <w:tcPr>
            <w:tcW w:type="dxa" w:w="1728"/>
          </w:tcPr>
          <w:p>
            <w:r>
              <w:t>2.49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