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B2CF0"/>
          <w:spacing w:val="60"/>
          <w:sz w:val="28"/>
          <w:szCs w:val="28"/>
        </w:rPr>
        <w:t xml:space="preserve">SENSO</w:t>
      </w:r>
    </w:p>
    <w:p>
      <w:pPr>
        <w:spacing w:after="200"/>
      </w:pPr>
      <w:r>
        <w:rPr>
          <w:rFonts w:ascii="Calibri" w:cs="Calibri" w:eastAsia="Calibri" w:hAnsi="Calibri"/>
          <w:b/>
          <w:bCs/>
          <w:color w:val="1A0A2E"/>
          <w:sz w:val="56"/>
          <w:szCs w:val="56"/>
        </w:rPr>
        <w:t xml:space="preserve">Live data report</w:t>
      </w:r>
    </w:p>
    <w:p>
      <w:pPr>
        <w:spacing w:after="120"/>
      </w:pPr>
      <w:r>
        <w:rPr>
          <w:rFonts w:ascii="Calibri" w:cs="Calibri" w:eastAsia="Calibri" w:hAnsi="Calibri"/>
          <w:color w:val="4B4458"/>
          <w:sz w:val="30"/>
          <w:szCs w:val="30"/>
        </w:rPr>
        <w:t xml:space="preserve">What the production database holds, read directly from the live server</w:t>
      </w:r>
    </w:p>
    <w:p>
      <w:pPr>
        <w:spacing w:after="60" w:before="600"/>
      </w:pPr>
      <w:r>
        <w:rPr>
          <w:rFonts w:ascii="Calibri" w:cs="Calibri" w:eastAsia="Calibri" w:hAnsi="Calibri"/>
          <w:color w:val="8A8399"/>
          <w:sz w:val="20"/>
          <w:szCs w:val="20"/>
        </w:rPr>
        <w:t xml:space="preserve">Snapshot taken 2026-09-21 17:41 UTC · senso360.com · release v2026.09.21</w:t>
      </w:r>
    </w:p>
    <w:p>
      <w:pPr>
        <w:spacing w:after="60"/>
      </w:pPr>
      <w:r>
        <w:rPr>
          <w:rFonts w:ascii="Calibri" w:cs="Calibri" w:eastAsia="Calibri" w:hAnsi="Calibri"/>
          <w:color w:val="8A8399"/>
          <w:sz w:val="20"/>
          <w:szCs w:val="20"/>
        </w:rPr>
        <w:t xml:space="preserve">Every figure below is the result of a query against the production PostgreSQL database or the production application's own API at that moment. Nothing is estimated or carried over from an earlier build.</w:t>
      </w:r>
    </w:p>
    <w:p>
      <w:r>
        <w:br w:type="page"/>
      </w:r>
    </w:p>
    <w:p>
      <w:pPr>
        <w:pStyle w:val="Heading1"/>
        <w:spacing w:after="160" w:before="360"/>
      </w:pPr>
      <w:r>
        <w:rPr>
          <w:rFonts w:ascii="Calibri" w:cs="Calibri" w:eastAsia="Calibri" w:hAnsi="Calibri"/>
          <w:b/>
          <w:bCs/>
          <w:color w:val="1A0A2E"/>
          <w:sz w:val="36"/>
          <w:szCs w:val="36"/>
        </w:rP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Figure</w:t>
            </w:r>
          </w:p>
        </w:tc>
        <w:tc>
          <w:tcPr>
            <w:tcW w:type="dxa" w:w="5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Value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Creators indexed</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8,791 (of which 4 badged demonstration records, excluded from every figure below that says 'real')</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 accounts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7,585</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Instagram accounts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Content items read</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430,517 (YouTube 372,206, Instagram 58,311)</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Content items with a view count</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372,494 of 430,517 (Instagram publishes no views)</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snapshots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38,196 across 31 distinct days, 2026-06-03 → 2026-09-21</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Countries on record</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 (2,478 creators without a country — Instagram publishes none)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Combined follower count</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77,893,778,179 (audiences overlap; median creator 4,530,000)</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Creators with an AI classification</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547 (classified 2026-08-29 → 2026-09-01; the OpenAI key has since been revoked)</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Creators re-read today / in the last 7 days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4,979 / 8,784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Database size</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692 MB</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Workspace objects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 organisations, 8 user accounts, 3 shortlists, 2 campaigns</w:t>
            </w:r>
          </w:p>
        </w:tc>
      </w:tr>
    </w:tbl>
    <w:p>
      <w:pPr>
        <w:spacing w:after="120"/>
      </w:pPr>
    </w:p>
    <w:p>
      <w:pPr>
        <w:pStyle w:val="Heading1"/>
        <w:spacing w:after="160" w:before="360"/>
      </w:pPr>
      <w:r>
        <w:rPr>
          <w:rFonts w:ascii="Calibri" w:cs="Calibri" w:eastAsia="Calibri" w:hAnsi="Calibri"/>
          <w:b/>
          <w:bCs/>
          <w:color w:val="1A0A2E"/>
          <w:sz w:val="36"/>
          <w:szCs w:val="36"/>
        </w:rPr>
        <w:t xml:space="preserve">2. The scored index</w:t>
      </w:r>
    </w:p>
    <w:p>
      <w:pPr>
        <w:spacing w:after="120" w:line="300"/>
      </w:pPr>
      <w:r>
        <w:rPr>
          <w:rFonts w:ascii="Calibri" w:cs="Calibri" w:eastAsia="Calibri" w:hAnsi="Calibri"/>
          <w:color w:val="1A0A2E"/>
          <w:sz w:val="22"/>
          <w:szCs w:val="22"/>
        </w:rPr>
        <w:t xml:space="preserve">Scores are computed in the application from the stored observations, so these distributions come from the application's search API over all 8,787 real creators (demonstration records excluded).</w:t>
      </w:r>
    </w:p>
    <w:p>
      <w:pPr>
        <w:pStyle w:val="Heading3"/>
        <w:spacing w:after="80" w:before="200"/>
      </w:pPr>
      <w:r>
        <w:rPr>
          <w:rFonts w:ascii="Calibri" w:cs="Calibri" w:eastAsia="Calibri" w:hAnsi="Calibri"/>
          <w:b/>
          <w:bCs/>
          <w:color w:val="5B2CF0"/>
          <w:sz w:val="24"/>
          <w:szCs w:val="24"/>
        </w:rPr>
        <w:t xml:space="preserve">SENSO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Band</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2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Excellent (85–100)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0.3%</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Strong (70–84)</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871</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Fair (50–69)</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3,425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39.0%</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Needs review (below 50)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3,225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36.7%</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scored (under 40% of the formula measurable)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1,243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Mean score of the scored</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51.9</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7,544 scored</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unscored group is almost entirely Instagram: Business Discovery gives followers, media counts and likes but no views and no history, so too little of the formula is measurable to publish a score honestly.</w:t>
      </w:r>
    </w:p>
    <w:p>
      <w:pPr>
        <w:pStyle w:val="Heading3"/>
        <w:spacing w:after="80" w:before="200"/>
      </w:pPr>
      <w:r>
        <w:rPr>
          <w:rFonts w:ascii="Calibri" w:cs="Calibri" w:eastAsia="Calibri" w:hAnsi="Calibri"/>
          <w:b/>
          <w:bCs/>
          <w:color w:val="5B2CF0"/>
          <w:sz w:val="24"/>
          <w:szCs w:val="24"/>
        </w:rPr>
        <w:t xml:space="preserve">Data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Band</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2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High (90+)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Good (70–89)</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2,123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24.2%</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Moderate (50–69)</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6,585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74.9%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Preliminary (below 50)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79</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65.8</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No creator reaches High: that band needs an authorised (OAuth) source, and none has connected. Good is reached by creators with deep snapshot history and many observations.</w:t>
      </w:r>
    </w:p>
    <w:p>
      <w:pPr>
        <w:pStyle w:val="Heading3"/>
        <w:spacing w:after="80" w:before="200"/>
      </w:pPr>
      <w:r>
        <w:rPr>
          <w:rFonts w:ascii="Calibri" w:cs="Calibri" w:eastAsia="Calibri" w:hAnsi="Calibri"/>
          <w:b/>
          <w:bCs/>
          <w:color w:val="5B2CF0"/>
          <w:sz w:val="24"/>
          <w:szCs w:val="24"/>
        </w:rPr>
        <w:t xml:space="preserve">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Level</w:t>
            </w:r>
          </w:p>
        </w:tc>
        <w:tc>
          <w:tcPr>
            <w:tcW w:type="dxa" w:w="2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Meaning</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assessed</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8,778</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Bot risk and inactive audience need authorised or licensed data; brand safety alone cannot clear a risk</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Medium</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Raised by an AI brand-safety rating or a view-anomaly pattern</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High</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Raised by a low AI brand-safety rating</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Low</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Requires a measured audience — none yet</w:t>
            </w:r>
          </w:p>
        </w:tc>
      </w:tr>
    </w:tbl>
    <w:p>
      <w:pPr>
        <w:spacing w:after="120"/>
      </w:pPr>
    </w:p>
    <w:p>
      <w:pPr>
        <w:pStyle w:val="Heading3"/>
        <w:spacing w:after="80" w:before="200"/>
      </w:pPr>
      <w:r>
        <w:rPr>
          <w:rFonts w:ascii="Calibri" w:cs="Calibri" w:eastAsia="Calibri" w:hAnsi="Calibri"/>
          <w:b/>
          <w:bCs/>
          <w:color w:val="5B2CF0"/>
          <w:sz w:val="24"/>
          <w:szCs w:val="24"/>
        </w:rPr>
        <w:t xml:space="preserve">Activity (against each creator's own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Status</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2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Active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4,117</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46.9%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Recently active (within 30 days)</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2,985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34.0%</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Slowing</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543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6.2%</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Dormant (90+ days)</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1,142</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13.0%</w:t>
            </w:r>
          </w:p>
        </w:tc>
      </w:tr>
    </w:tbl>
    <w:p>
      <w:pPr>
        <w:spacing w:after="120"/>
      </w:pPr>
    </w:p>
    <w:p>
      <w:pPr>
        <w:pStyle w:val="Heading3"/>
        <w:spacing w:after="80" w:before="200"/>
      </w:pPr>
      <w:r>
        <w:rPr>
          <w:rFonts w:ascii="Calibri" w:cs="Calibri" w:eastAsia="Calibri" w:hAnsi="Calibri"/>
          <w:b/>
          <w:bCs/>
          <w:color w:val="5B2CF0"/>
          <w:sz w:val="24"/>
          <w:szCs w:val="24"/>
        </w:rPr>
        <w:t xml:space="preserve">Other coverage</w:t>
      </w:r>
    </w:p>
    <w:p>
      <w:pPr>
        <w:pStyle w:val="ListParagraph"/>
        <w:numPr>
          <w:ilvl w:val="0"/>
          <w:numId w:val="2"/>
        </w:numPr>
        <w:spacing w:after="60" w:line="280"/>
      </w:pPr>
      <w:r>
        <w:rPr>
          <w:rFonts w:ascii="Calibri" w:cs="Calibri" w:eastAsia="Calibri" w:hAnsi="Calibri"/>
          <w:color w:val="1A0A2E"/>
          <w:sz w:val="22"/>
          <w:szCs w:val="22"/>
        </w:rPr>
        <w:t xml:space="preserve">Verified creators: 0 of 8,787 — verification requires the creator's own OAuth connection.</w:t>
      </w:r>
    </w:p>
    <w:p>
      <w:pPr>
        <w:pStyle w:val="ListParagraph"/>
        <w:numPr>
          <w:ilvl w:val="0"/>
          <w:numId w:val="2"/>
        </w:numPr>
        <w:spacing w:after="60" w:line="280"/>
      </w:pPr>
      <w:r>
        <w:rPr>
          <w:rFonts w:ascii="Calibri" w:cs="Calibri" w:eastAsia="Calibri" w:hAnsi="Calibri"/>
          <w:color w:val="1A0A2E"/>
          <w:sz w:val="22"/>
          <w:szCs w:val="22"/>
        </w:rPr>
        <w:t xml:space="preserve">Creators with a measured engagement rate: 8,731 (99.4%); with a median view count: 7,564 (86.1%).</w:t>
      </w:r>
    </w:p>
    <w:p>
      <w:pPr>
        <w:pStyle w:val="ListParagraph"/>
        <w:numPr>
          <w:ilvl w:val="0"/>
          <w:numId w:val="2"/>
        </w:numPr>
        <w:spacing w:after="60" w:line="280"/>
      </w:pPr>
      <w:r>
        <w:rPr>
          <w:rFonts w:ascii="Calibri" w:cs="Calibri" w:eastAsia="Calibri" w:hAnsi="Calibri"/>
          <w:color w:val="1A0A2E"/>
          <w:sz w:val="22"/>
          <w:szCs w:val="22"/>
        </w:rPr>
        <w:t xml:space="preserve">Creators with at least one place mention derived from their own text: 1,225.</w:t>
      </w:r>
    </w:p>
    <w:p>
      <w:pPr>
        <w:pStyle w:val="Heading1"/>
        <w:spacing w:after="160" w:before="360"/>
      </w:pPr>
      <w:r>
        <w:rPr>
          <w:rFonts w:ascii="Calibri" w:cs="Calibri" w:eastAsia="Calibri" w:hAnsi="Calibri"/>
          <w:b/>
          <w:bCs/>
          <w:color w:val="1A0A2E"/>
          <w:sz w:val="36"/>
          <w:szCs w:val="36"/>
        </w:rPr>
        <w:t xml:space="preserve">3. Composition of the index</w:t>
      </w:r>
    </w:p>
    <w:p>
      <w:pPr>
        <w:pStyle w:val="Heading3"/>
        <w:spacing w:after="80" w:before="200"/>
      </w:pPr>
      <w:r>
        <w:rPr>
          <w:rFonts w:ascii="Calibri" w:cs="Calibri" w:eastAsia="Calibri" w:hAnsi="Calibri"/>
          <w:b/>
          <w:bCs/>
          <w:color w:val="5B2CF0"/>
          <w:sz w:val="24"/>
          <w:szCs w:val="24"/>
        </w:rPr>
        <w:t xml:space="preserve">By audience size (largest account per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Band</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3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Mega · 1M+</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5,767</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Mid · 100K–500K</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928</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Nano · under 10K</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838</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9.5%</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Micro · 10K–100K</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832</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9.5%</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Macro · 500K–1M</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426</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4.8%</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Two-thirds of the index is Mega. Discovery ranked its searches by view count and the Instagram seed list was the platform's largest accounts, so the index skews to the top of the market; the daily rotation adds mid-size creators category by category.</w:t>
      </w:r>
    </w:p>
    <w:p>
      <w:pPr>
        <w:pStyle w:val="Heading3"/>
        <w:spacing w:after="80" w:before="200"/>
      </w:pPr>
      <w:r>
        <w:rPr>
          <w:rFonts w:ascii="Calibri" w:cs="Calibri" w:eastAsia="Calibri" w:hAnsi="Calibri"/>
          <w:b/>
          <w:bCs/>
          <w:color w:val="5B2CF0"/>
          <w:sz w:val="24"/>
          <w:szCs w:val="24"/>
        </w:rPr>
        <w:t xml:space="preserve">By country (top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Country</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3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2,849</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32.4%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(none)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2,478</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28.2%</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1,759</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20.0%</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Kingdom</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257</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2.9%</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124</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Indonesia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Canada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Mexico</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83</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0.9%</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South Korea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73</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0.8%</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Australia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0.7%</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Russia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57</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Spain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56</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Japan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54</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France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Germany</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49</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Pakistan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46</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0.5%</w:t>
            </w:r>
          </w:p>
        </w:tc>
      </w:tr>
    </w:tbl>
    <w:p>
      <w:pPr>
        <w:spacing w:after="120"/>
      </w:pPr>
    </w:p>
    <w:p>
      <w:pPr>
        <w:pStyle w:val="Heading3"/>
        <w:spacing w:after="80" w:before="200"/>
      </w:pPr>
      <w:r>
        <w:rPr>
          <w:rFonts w:ascii="Calibri" w:cs="Calibri" w:eastAsia="Calibri" w:hAnsi="Calibri"/>
          <w:b/>
          <w:bCs/>
          <w:color w:val="5B2CF0"/>
          <w:sz w:val="24"/>
          <w:szCs w:val="24"/>
        </w:rPr>
        <w:t xml:space="preserve">By observed category (a creator may carry more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Category</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4,753</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4,122</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Education</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Food</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799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Gaming</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676</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459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Sports</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418</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Technology</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384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Health</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301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Fashion</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264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Fitness</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Automotive</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Business</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56</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Beauty</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observed category</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1,313</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These are YouTube's own topic categories; a topic with no mapping is dropped rather than guessed. Beauty, finance and parenting are almost never emitted by YouTube, which is why the AI-inferred category exists — it is stored separately and shown as inferred.</w:t>
      </w:r>
    </w:p>
    <w:p>
      <w:pPr>
        <w:pStyle w:val="Heading3"/>
        <w:spacing w:after="80" w:before="200"/>
      </w:pPr>
      <w:r>
        <w:rPr>
          <w:rFonts w:ascii="Calibri" w:cs="Calibri" w:eastAsia="Calibri" w:hAnsi="Calibri"/>
          <w:b/>
          <w:bCs/>
          <w:color w:val="5B2CF0"/>
          <w:sz w:val="24"/>
          <w:szCs w:val="24"/>
        </w:rPr>
        <w:t xml:space="preserve">By language (top 8, as declared on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Language</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English</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4,214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Hindi</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1,645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Telugu</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714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Spanish</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Tamil</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213</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linguistic content (music, etc.)</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Portuguese</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168</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Russian</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130</w:t>
            </w:r>
          </w:p>
        </w:tc>
      </w:tr>
    </w:tbl>
    <w:p>
      <w:pPr>
        <w:spacing w:after="120"/>
      </w:pPr>
    </w:p>
    <w:p>
      <w:pPr>
        <w:pStyle w:val="Heading1"/>
        <w:spacing w:after="160" w:before="360"/>
      </w:pPr>
      <w:r>
        <w:rPr>
          <w:rFonts w:ascii="Calibri" w:cs="Calibri" w:eastAsia="Calibri" w:hAnsi="Calibri"/>
          <w:b/>
          <w:bCs/>
          <w:color w:val="1A0A2E"/>
          <w:sz w:val="36"/>
          <w:szCs w:val="36"/>
        </w:rPr>
        <w:t xml:space="preserve">4. History and freshness</w:t>
      </w:r>
    </w:p>
    <w:p>
      <w:pPr>
        <w:pStyle w:val="Heading3"/>
        <w:spacing w:after="80" w:before="200"/>
      </w:pPr>
      <w:r>
        <w:rPr>
          <w:rFonts w:ascii="Calibri" w:cs="Calibri" w:eastAsia="Calibri" w:hAnsi="Calibri"/>
          <w:b/>
          <w:bCs/>
          <w:color w:val="5B2CF0"/>
          <w:sz w:val="24"/>
          <w:szCs w:val="24"/>
        </w:rPr>
        <w:t xml:space="preserve">Snapshot depth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Daily snapshots held</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Accounts</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3,079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3–5</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3,268</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6–13</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1,815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14–29</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629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30+</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growth-pattern score needs six snapshots and a trend line is drawn only from sufficient history. Snapshots began on 3 June 2026 and most accounts were indexed in September, so history is building: today the profile shows the count collected rather than a curve for most creators.</w:t>
      </w:r>
    </w:p>
    <w:p>
      <w:pPr>
        <w:pStyle w:val="Heading3"/>
        <w:spacing w:after="80" w:before="200"/>
      </w:pPr>
      <w:r>
        <w:rPr>
          <w:rFonts w:ascii="Calibri" w:cs="Calibri" w:eastAsia="Calibri" w:hAnsi="Calibri"/>
          <w:b/>
          <w:bCs/>
          <w:color w:val="5B2CF0"/>
          <w:sz w:val="24"/>
          <w:szCs w:val="24"/>
        </w:rPr>
        <w:t xml:space="preserve">Growth of the index, last three days with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Date</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 added</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2026-09-19</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347</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2026-09-20</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736</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2026-09-21</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121</w:t>
            </w:r>
          </w:p>
        </w:tc>
      </w:tr>
    </w:tbl>
    <w:p>
      <w:pPr>
        <w:spacing w:after="120"/>
      </w:pPr>
    </w:p>
    <w:p>
      <w:pPr>
        <w:spacing w:after="120" w:line="300"/>
      </w:pPr>
      <w:r>
        <w:rPr>
          <w:rFonts w:ascii="Calibri" w:cs="Calibri" w:eastAsia="Calibri" w:hAnsi="Calibri"/>
          <w:color w:val="1A0A2E"/>
          <w:sz w:val="22"/>
          <w:szCs w:val="22"/>
        </w:rPr>
        <w:t xml:space="preserve">Refresh: 4,979 creators were re-read today and 8,784 within the last seven days. Every account is scheduled for a daily re-read; the remainder are accounts the platform could not return today.</w:t>
      </w:r>
    </w:p>
    <w:p>
      <w:pPr>
        <w:pStyle w:val="Heading1"/>
        <w:spacing w:after="160" w:before="360"/>
      </w:pPr>
      <w:r>
        <w:rPr>
          <w:rFonts w:ascii="Calibri" w:cs="Calibri" w:eastAsia="Calibri" w:hAnsi="Calibri"/>
          <w:b/>
          <w:bCs/>
          <w:color w:val="1A0A2E"/>
          <w:sz w:val="36"/>
          <w:szCs w:val="36"/>
        </w:rPr>
        <w:t xml:space="preserve">5. Top 25 creators by SENSO Health</w:t>
      </w:r>
    </w:p>
    <w:p>
      <w:pPr>
        <w:spacing w:after="120" w:line="300"/>
      </w:pPr>
      <w:r>
        <w:rPr>
          <w:rFonts w:ascii="Calibri" w:cs="Calibri" w:eastAsia="Calibri" w:hAnsi="Calibri"/>
          <w:color w:val="1A0A2E"/>
          <w:sz w:val="22"/>
          <w:szCs w:val="22"/>
        </w:rPr>
        <w:t xml:space="preserve">As ranked by the live index at the time of the snapshot. Confidence is shown beside the score, as everywhere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000"/>
        <w:gridCol w:w="1100"/>
        <w:gridCol w:w="800"/>
        <w:gridCol w:w="700"/>
        <w:gridCol w:w="1200"/>
        <w:gridCol w:w="1260"/>
      </w:tblGrid>
      <w:tr>
        <w:trPr>
          <w:tblHeader/>
        </w:trPr>
        <w:tc>
          <w:tcPr>
            <w:tcW w:type="dxa" w:w="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t>
            </w:r>
          </w:p>
        </w:tc>
        <w:tc>
          <w:tcPr>
            <w:tcW w:type="dxa" w:w="29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w:t>
            </w:r>
          </w:p>
        </w:tc>
        <w:tc>
          <w:tcPr>
            <w:tcW w:type="dxa" w:w="1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Platform</w:t>
            </w:r>
          </w:p>
        </w:tc>
        <w:tc>
          <w:tcPr>
            <w:tcW w:type="dxa" w:w="11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Followers</w:t>
            </w:r>
          </w:p>
        </w:tc>
        <w:tc>
          <w:tcPr>
            <w:tcW w:type="dxa" w:w="8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Health</w:t>
            </w:r>
          </w:p>
        </w:tc>
        <w:tc>
          <w:tcPr>
            <w:tcW w:type="dxa" w:w="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Conf.</w:t>
            </w:r>
          </w:p>
        </w:tc>
        <w:tc>
          <w:tcPr>
            <w:tcW w:type="dxa" w:w="1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Country</w:t>
            </w:r>
          </w:p>
        </w:tc>
        <w:tc>
          <w:tcPr>
            <w:tcW w:type="dxa" w:w="12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Categories</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Punya Prasun Bajpai (@punyaprasunbajpaiindia)</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5,590,000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93.3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KarissaEats (@karissaeats)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5,150,000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90.4</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 food</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KingChris (@itskingchris)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9,670,000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90.1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camman18 (@camman18)</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11,300,000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89.9</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Ravish Kumar Official (@ravishkumar.official)</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14,800,000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89.3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Bispo Bruno Leonardo (@bispobrunoleonardo)</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76,600,000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88.6</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PARESHAAN BOYS1 (@pareshanboys)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2,720,000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88.5</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 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Pinaki Bhattacharya (@pinakibhattacharya)</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4,340,000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87.5</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61</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France</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PAULINHO O LOKO (@paulinholokooficial)</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7,630,000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87.4</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Final gaming 1M (@tp__fuckeryt)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7,530,000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Snow Man (@snowman.official.9)</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4,440,000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Japan</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Danno Cal Drawings (@dannodraws)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4,180,000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ComicVerse (@comicverseog)</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1,680,000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cravingsandcalories vlogs (@cravingsandcaloriesvlogs)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3,940,000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food</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15</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windy31 (@windy31letsgoodplays)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11,500,000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68</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Jose.elcook (@jose.elcook)</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5,170,000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 food</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17</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Spice King (@spicyycam)</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5,120,000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 With Taufik 786 (@travelwithtaufik786)</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43</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85.4</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69</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19</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Farhané Bluetick (@farhan-bluetick)</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127,000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Pakistan</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 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Utopia Show (@utopiashow)</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Russia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21</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T3ddy (@t3ddy)</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19,200,000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68</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22</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CORTIS (@cortis_bighit)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7,010,000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South Korea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23</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Shrihitt (@shrihitt)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24</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Naveen Ricky (@naveenrickyy)</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4,740,000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84.8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25</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Fact2Fact (@fact2fact)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9,500,000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84.7</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bl>
    <w:p>
      <w:pPr>
        <w:spacing w:after="120"/>
      </w:pPr>
    </w:p>
    <w:p>
      <w:pPr>
        <w:pStyle w:val="Heading1"/>
        <w:spacing w:after="160" w:before="360"/>
      </w:pPr>
      <w:r>
        <w:rPr>
          <w:rFonts w:ascii="Calibri" w:cs="Calibri" w:eastAsia="Calibri" w:hAnsi="Calibri"/>
          <w:b/>
          <w:bCs/>
          <w:color w:val="1A0A2E"/>
          <w:sz w:val="36"/>
          <w:szCs w:val="36"/>
        </w:rPr>
        <w:t xml:space="preserve">6. Sources, and what is not in this database</w:t>
      </w:r>
    </w:p>
    <w:p>
      <w:pPr>
        <w:pStyle w:val="ListParagraph"/>
        <w:numPr>
          <w:ilvl w:val="0"/>
          <w:numId w:val="2"/>
        </w:numPr>
        <w:spacing w:after="60" w:line="280"/>
      </w:pPr>
      <w:r>
        <w:rPr>
          <w:rFonts w:ascii="Calibri" w:cs="Calibri" w:eastAsia="Calibri" w:hAnsi="Calibri"/>
          <w:color w:val="1A0A2E"/>
          <w:sz w:val="22"/>
          <w:szCs w:val="22"/>
        </w:rPr>
        <w:t xml:space="preserve">YouTube Data API v3 and Instagram Graph API (Business Discovery), read with SENSO's own credentials. No scraping, no purchased lists.</w:t>
      </w:r>
    </w:p>
    <w:p>
      <w:pPr>
        <w:pStyle w:val="ListParagraph"/>
        <w:numPr>
          <w:ilvl w:val="0"/>
          <w:numId w:val="2"/>
        </w:numPr>
        <w:spacing w:after="60" w:line="280"/>
      </w:pPr>
      <w:r>
        <w:rPr>
          <w:rFonts w:ascii="Calibri" w:cs="Calibri" w:eastAsia="Calibri" w:hAnsi="Calibri"/>
          <w:color w:val="1A0A2E"/>
          <w:sz w:val="22"/>
          <w:szCs w:val="22"/>
        </w:rPr>
        <w:t xml:space="preserve">No OAuth-authorised creator data: no audience demographics, no bot-risk or inactive-audience measurement, no verified badge. Held only for the four demonstration records, which are fictional and badged as such.</w:t>
      </w:r>
    </w:p>
    <w:p>
      <w:pPr>
        <w:pStyle w:val="ListParagraph"/>
        <w:numPr>
          <w:ilvl w:val="0"/>
          <w:numId w:val="2"/>
        </w:numPr>
        <w:spacing w:after="60" w:line="280"/>
      </w:pPr>
      <w:r>
        <w:rPr>
          <w:rFonts w:ascii="Calibri" w:cs="Calibri" w:eastAsia="Calibri" w:hAnsi="Calibri"/>
          <w:color w:val="1A0A2E"/>
          <w:sz w:val="22"/>
          <w:szCs w:val="22"/>
        </w:rPr>
        <w:t xml:space="preserve">Instagram: current figures only — no views, no country, no language, no history before the day of first indexing.</w:t>
      </w:r>
    </w:p>
    <w:p>
      <w:pPr>
        <w:pStyle w:val="ListParagraph"/>
        <w:numPr>
          <w:ilvl w:val="0"/>
          <w:numId w:val="2"/>
        </w:numPr>
        <w:spacing w:after="60" w:line="280"/>
      </w:pPr>
      <w:r>
        <w:rPr>
          <w:rFonts w:ascii="Calibri" w:cs="Calibri" w:eastAsia="Calibri" w:hAnsi="Calibri"/>
          <w:color w:val="1A0A2E"/>
          <w:sz w:val="22"/>
          <w:szCs w:val="22"/>
        </w:rPr>
        <w:t xml:space="preserve">AI classification exists for 547 creators from a batch run between 29 August and 1 September 2026; it has not run since because the OpenAI key was revoked.</w:t>
      </w:r>
    </w:p>
    <w:p>
      <w:pPr>
        <w:pStyle w:val="ListParagraph"/>
        <w:numPr>
          <w:ilvl w:val="0"/>
          <w:numId w:val="2"/>
        </w:numPr>
        <w:spacing w:after="60" w:line="280"/>
      </w:pPr>
      <w:r>
        <w:rPr>
          <w:rFonts w:ascii="Calibri" w:cs="Calibri" w:eastAsia="Calibri" w:hAnsi="Calibri"/>
          <w:color w:val="1A0A2E"/>
          <w:sz w:val="22"/>
          <w:szCs w:val="22"/>
        </w:rPr>
        <w:t xml:space="preserve">Campaign performance in the two seeded campaigns is modelled from creators' own medians with an assumed post count; live hashtag attribution is not yet wired.</w:t>
      </w:r>
    </w:p>
    <w:p>
      <w:pPr>
        <w:pStyle w:val="Heading3"/>
        <w:spacing w:after="80" w:before="200"/>
      </w:pPr>
      <w:r>
        <w:rPr>
          <w:rFonts w:ascii="Calibri" w:cs="Calibri" w:eastAsia="Calibri" w:hAnsi="Calibri"/>
          <w:b/>
          <w:bCs/>
          <w:color w:val="5B2CF0"/>
          <w:sz w:val="24"/>
          <w:szCs w:val="24"/>
        </w:rPr>
        <w:t xml:space="preserve">How to reproduce these figures</w:t>
      </w:r>
    </w:p>
    <w:p>
      <w:pPr>
        <w:spacing w:after="120" w:line="300"/>
      </w:pPr>
      <w:r>
        <w:rPr>
          <w:rFonts w:ascii="Calibri" w:cs="Calibri" w:eastAsia="Calibri" w:hAnsi="Calibri"/>
          <w:i/>
          <w:iCs/>
          <w:color w:val="4B4458"/>
          <w:sz w:val="22"/>
          <w:szCs w:val="22"/>
        </w:rPr>
        <w:t xml:space="preserve">Section 1, 3 and 4 are SQL over the production database (influencers, accounts, content, snapshots, ai_outputs, app_state); section 2 and 5 are the application's /api/internal/influencers search over every page, signed in as the super admin. The queries are kept in the repository under docs/DATA_COVERAGE.md and the operator scripts in scripts/vps/.</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399"/>
        <w:sz w:val="18"/>
        <w:szCs w:val="18"/>
      </w:rPr>
      <w:t xml:space="preserve">Page </w:t>
    </w:r>
    <w:r>
      <w:rPr>
        <w:rFonts w:ascii="Calibri" w:cs="Calibri" w:eastAsia="Calibri" w:hAnsi="Calibri"/>
        <w:color w:val="8A83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399"/>
        <w:sz w:val="18"/>
        <w:szCs w:val="18"/>
      </w:rPr>
      <w:t xml:space="preserve">SENSO · Live data report · 2026-09-21 17:41 UTC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B2C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0A2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0A2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B2C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 — Live data report</dc:title>
  <dc:creator>SENSO</dc:creator>
  <cp:lastModifiedBy>Un-named</cp:lastModifiedBy>
  <cp:revision>1</cp:revision>
  <dcterms:created xsi:type="dcterms:W3CDTF">2026-09-21T17:43:27.630Z</dcterms:created>
  <dcterms:modified xsi:type="dcterms:W3CDTF">2026-09-21T17:43:27.631Z</dcterms:modified>
</cp:coreProperties>
</file>

<file path=docProps/custom.xml><?xml version="1.0" encoding="utf-8"?>
<Properties xmlns="http://schemas.openxmlformats.org/officeDocument/2006/custom-properties" xmlns:vt="http://schemas.openxmlformats.org/officeDocument/2006/docPropsVTypes"/>
</file>