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Notice</w:t>
      </w:r>
    </w:p>
    <w:p>
      <w:r>
        <w:t>Reference: VN-0022</w:t>
      </w:r>
    </w:p>
    <w:p>
      <w:r>
        <w:t>Store: ST-016</w:t>
      </w:r>
    </w:p>
    <w:p>
      <w:r>
        <w:t>Date: October 1, 2026</w:t>
      </w:r>
    </w:p>
    <w:p>
      <w:r>
        <w:t>Vendor: Harbor Dairy Co</w:t>
      </w:r>
    </w:p>
    <w:p>
      <w:r>
        <w:t>Prepared by: Marcus Lee</w:t>
      </w:r>
    </w:p>
    <w:p>
      <w:r>
        <w:t>Severity: High</w:t>
      </w:r>
    </w:p>
    <w:p/>
    <w:p>
      <w:r>
        <w:t>Raw chicken was stored above ready-to-eat items. Please review the attached details and confirm the credit or the replacement plan by end of week.</w:t>
      </w:r>
    </w:p>
    <w:p>
      <w:r>
        <w:t>Estimated impact: $781.95</w:t>
      </w:r>
    </w:p>
    <w:p>
      <w:r>
        <w:t>Status: Open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