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D6B1" w14:textId="77777777" w:rsidR="00C33509" w:rsidRDefault="00000000">
      <w:r>
        <w:rPr>
          <w:rFonts w:ascii="Helvetica Light" w:hAnsi="Helvetica Light" w:cs="Helvetica Light"/>
        </w:rPr>
        <w:t>ML Insights and Forecasting in Sales Analytics AI</w:t>
      </w:r>
    </w:p>
    <w:p w14:paraId="54D1F2D5" w14:textId="77777777" w:rsidR="00C33509" w:rsidRDefault="00000000">
      <w:r>
        <w:rPr>
          <w:rFonts w:ascii="Helvetica Light" w:hAnsi="Helvetica Light" w:cs="Helvetica Light"/>
        </w:rPr>
        <w:t>End-to-End Working, Inclusion Scope, Why, and How</w:t>
      </w:r>
    </w:p>
    <w:p w14:paraId="155DA781" w14:textId="77777777" w:rsidR="00C33509" w:rsidRDefault="00C33509"/>
    <w:p w14:paraId="44EFB656" w14:textId="77777777" w:rsidR="00C33509" w:rsidRDefault="00000000">
      <w:r>
        <w:rPr>
          <w:rFonts w:ascii="Helvetica Light" w:hAnsi="Helvetica Light" w:cs="Helvetica Light"/>
        </w:rPr>
        <w:t>Abstract</w:t>
      </w:r>
    </w:p>
    <w:p w14:paraId="3B32DD1B" w14:textId="77777777" w:rsidR="00C33509" w:rsidRDefault="00000000">
      <w:r>
        <w:rPr>
          <w:rFonts w:ascii="Helvetica Light" w:hAnsi="Helvetica Light" w:cs="Helvetica Light"/>
        </w:rPr>
        <w:t xml:space="preserve">This document explains the end-to-end working of the ML Insights and Forecasting modules in the Sales Analytics AI platform. It presents the inclusion scope, motivation, and implementation methodology in a thesis-style structure. The platform is designed for revenue operations and sales compensation workflows, where forecast reliability, payout integrity, and metric consistency are critical. The ML layer combines model comparison, </w:t>
      </w:r>
      <w:proofErr w:type="spellStart"/>
      <w:r>
        <w:rPr>
          <w:rFonts w:ascii="Helvetica Light" w:hAnsi="Helvetica Light" w:cs="Helvetica Light"/>
        </w:rPr>
        <w:t>backtesting</w:t>
      </w:r>
      <w:proofErr w:type="spellEnd"/>
      <w:r>
        <w:rPr>
          <w:rFonts w:ascii="Helvetica Light" w:hAnsi="Helvetica Light" w:cs="Helvetica Light"/>
        </w:rPr>
        <w:t>, scenario planning, explainability, and operational safeguards so that forecasts are not only predictive but also auditable and decision-ready.</w:t>
      </w:r>
    </w:p>
    <w:p w14:paraId="295922D0" w14:textId="77777777" w:rsidR="00C33509" w:rsidRDefault="00C33509"/>
    <w:p w14:paraId="5B993C69" w14:textId="77777777" w:rsidR="00C33509" w:rsidRDefault="00000000">
      <w:r>
        <w:rPr>
          <w:rFonts w:ascii="Helvetica Light" w:hAnsi="Helvetica Light" w:cs="Helvetica Light"/>
        </w:rPr>
        <w:t>1. Introduction</w:t>
      </w:r>
    </w:p>
    <w:p w14:paraId="20AF607D" w14:textId="77777777" w:rsidR="00C33509" w:rsidRDefault="00000000">
      <w:r>
        <w:rPr>
          <w:rFonts w:ascii="Helvetica Light" w:hAnsi="Helvetica Light" w:cs="Helvetica Light"/>
        </w:rPr>
        <w:t xml:space="preserve">Sales Analytics AI is an enterprise-style analytics system built on </w:t>
      </w:r>
      <w:proofErr w:type="spellStart"/>
      <w:r>
        <w:rPr>
          <w:rFonts w:ascii="Helvetica Light" w:hAnsi="Helvetica Light" w:cs="Helvetica Light"/>
        </w:rPr>
        <w:t>FastAPI</w:t>
      </w:r>
      <w:proofErr w:type="spellEnd"/>
      <w:r>
        <w:rPr>
          <w:rFonts w:ascii="Helvetica Light" w:hAnsi="Helvetica Light" w:cs="Helvetica Light"/>
        </w:rPr>
        <w:t xml:space="preserve">, PostgreSQL, and a React frontend. Its objective is to convert fragmented sales signals (deals, bookings, revenue, quotas, activities, and payouts) into governed insights for leadership and </w:t>
      </w:r>
      <w:proofErr w:type="spellStart"/>
      <w:r>
        <w:rPr>
          <w:rFonts w:ascii="Helvetica Light" w:hAnsi="Helvetica Light" w:cs="Helvetica Light"/>
        </w:rPr>
        <w:t>RevOps</w:t>
      </w:r>
      <w:proofErr w:type="spellEnd"/>
      <w:r>
        <w:rPr>
          <w:rFonts w:ascii="Helvetica Light" w:hAnsi="Helvetica Light" w:cs="Helvetica Light"/>
        </w:rPr>
        <w:t xml:space="preserve"> teams.</w:t>
      </w:r>
    </w:p>
    <w:p w14:paraId="031554CF" w14:textId="77777777" w:rsidR="00C33509" w:rsidRDefault="00C33509"/>
    <w:p w14:paraId="646341EB" w14:textId="77777777" w:rsidR="00C33509" w:rsidRPr="000209D1" w:rsidRDefault="00000000">
      <w:pPr>
        <w:rPr>
          <w:b/>
          <w:bCs/>
        </w:rPr>
      </w:pPr>
      <w:r>
        <w:rPr>
          <w:rFonts w:ascii="Helvetica Light" w:hAnsi="Helvetica Light" w:cs="Helvetica Light"/>
        </w:rPr>
        <w:t xml:space="preserve">Within this architecture, </w:t>
      </w:r>
      <w:r w:rsidRPr="000209D1">
        <w:rPr>
          <w:rFonts w:ascii="Helvetica Light" w:hAnsi="Helvetica Light" w:cs="Helvetica Light"/>
          <w:b/>
          <w:bCs/>
        </w:rPr>
        <w:t>ML Insights serves as the operational intelligence page, while Forecasting serves as the quantitative planning engine. Together they answer two business-critical questions:</w:t>
      </w:r>
    </w:p>
    <w:p w14:paraId="4EE4C178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1) What is likely to happen in the next planning horizon?</w:t>
      </w:r>
    </w:p>
    <w:p w14:paraId="38DEF50E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2) How confident should decision-makers be in those projections?</w:t>
      </w:r>
    </w:p>
    <w:p w14:paraId="5C6BF978" w14:textId="77777777" w:rsidR="00C33509" w:rsidRDefault="00C33509"/>
    <w:p w14:paraId="354E5333" w14:textId="77777777" w:rsidR="00C33509" w:rsidRDefault="00000000">
      <w:r>
        <w:rPr>
          <w:rFonts w:ascii="Helvetica Light" w:hAnsi="Helvetica Light" w:cs="Helvetica Light"/>
        </w:rPr>
        <w:t>2. Inclusion Scope of ML Insights and Forecasting</w:t>
      </w:r>
    </w:p>
    <w:p w14:paraId="18DAA6DE" w14:textId="77777777" w:rsidR="00C33509" w:rsidRDefault="00000000">
      <w:r>
        <w:rPr>
          <w:rFonts w:ascii="Helvetica Light" w:hAnsi="Helvetica Light" w:cs="Helvetica Light"/>
        </w:rPr>
        <w:t>The scope included in the current project implementation is:</w:t>
      </w:r>
    </w:p>
    <w:p w14:paraId="1740563D" w14:textId="77777777" w:rsidR="00C33509" w:rsidRDefault="00C33509"/>
    <w:p w14:paraId="1A390F7F" w14:textId="77777777" w:rsidR="00C33509" w:rsidRDefault="00000000">
      <w:r>
        <w:rPr>
          <w:rFonts w:ascii="Helvetica Light" w:hAnsi="Helvetica Light" w:cs="Helvetica Light"/>
        </w:rPr>
        <w:t>2.1 Forecasting inclusion</w:t>
      </w:r>
    </w:p>
    <w:p w14:paraId="1A142A7E" w14:textId="77777777" w:rsidR="00C33509" w:rsidRDefault="00000000">
      <w:r>
        <w:rPr>
          <w:rFonts w:ascii="Helvetica Light" w:hAnsi="Helvetica Light" w:cs="Helvetica Light"/>
        </w:rPr>
        <w:t xml:space="preserve">- Multi-target forecasting: revenue, ARR, pipeline, commit, </w:t>
      </w:r>
      <w:proofErr w:type="spellStart"/>
      <w:r>
        <w:rPr>
          <w:rFonts w:ascii="Helvetica Light" w:hAnsi="Helvetica Light" w:cs="Helvetica Light"/>
        </w:rPr>
        <w:t>best_case</w:t>
      </w:r>
      <w:proofErr w:type="spellEnd"/>
      <w:r>
        <w:rPr>
          <w:rFonts w:ascii="Helvetica Light" w:hAnsi="Helvetica Light" w:cs="Helvetica Light"/>
        </w:rPr>
        <w:t xml:space="preserve">, booking, payout, and </w:t>
      </w:r>
      <w:proofErr w:type="spellStart"/>
      <w:r>
        <w:rPr>
          <w:rFonts w:ascii="Helvetica Light" w:hAnsi="Helvetica Light" w:cs="Helvetica Light"/>
        </w:rPr>
        <w:t>quota_attainment</w:t>
      </w:r>
      <w:proofErr w:type="spellEnd"/>
      <w:r>
        <w:rPr>
          <w:rFonts w:ascii="Helvetica Light" w:hAnsi="Helvetica Light" w:cs="Helvetica Light"/>
        </w:rPr>
        <w:t>.</w:t>
      </w:r>
    </w:p>
    <w:p w14:paraId="12AEF5D3" w14:textId="77777777" w:rsidR="00C33509" w:rsidRDefault="00000000">
      <w:r>
        <w:rPr>
          <w:rFonts w:ascii="Helvetica Light" w:hAnsi="Helvetica Light" w:cs="Helvetica Light"/>
        </w:rPr>
        <w:t>- Configurable forecast horizon (3, 6, 9, 12 months in UI).</w:t>
      </w:r>
    </w:p>
    <w:p w14:paraId="5D194F28" w14:textId="77777777" w:rsidR="00C33509" w:rsidRDefault="00000000">
      <w:r>
        <w:rPr>
          <w:rFonts w:ascii="Helvetica Light" w:hAnsi="Helvetica Light" w:cs="Helvetica Light"/>
        </w:rPr>
        <w:t>- Scenario support: base, optimistic, conservative.</w:t>
      </w:r>
    </w:p>
    <w:p w14:paraId="2EFE9184" w14:textId="77777777" w:rsidR="00C33509" w:rsidRDefault="00000000">
      <w:r>
        <w:rPr>
          <w:rFonts w:ascii="Helvetica Light" w:hAnsi="Helvetica Light" w:cs="Helvetica Light"/>
        </w:rPr>
        <w:t>- Candidate-model comparison and leaderboard.</w:t>
      </w:r>
    </w:p>
    <w:p w14:paraId="77214293" w14:textId="77777777" w:rsidR="00C33509" w:rsidRDefault="00000000">
      <w:r>
        <w:rPr>
          <w:rFonts w:ascii="Helvetica Light" w:hAnsi="Helvetica Light" w:cs="Helvetica Light"/>
        </w:rPr>
        <w:lastRenderedPageBreak/>
        <w:t>- Adaptive model selection based on data profile.</w:t>
      </w:r>
    </w:p>
    <w:p w14:paraId="5204087F" w14:textId="77777777" w:rsidR="00C33509" w:rsidRDefault="00000000">
      <w:r>
        <w:rPr>
          <w:rFonts w:ascii="Helvetica Light" w:hAnsi="Helvetica Light" w:cs="Helvetica Light"/>
        </w:rPr>
        <w:t>- Confidence bands and warning propagation.</w:t>
      </w:r>
    </w:p>
    <w:p w14:paraId="7FC6DD27" w14:textId="77777777" w:rsidR="00C33509" w:rsidRDefault="00C33509"/>
    <w:p w14:paraId="0B1F2C63" w14:textId="77777777" w:rsidR="00C33509" w:rsidRDefault="00000000">
      <w:r>
        <w:rPr>
          <w:rFonts w:ascii="Helvetica Light" w:hAnsi="Helvetica Light" w:cs="Helvetica Light"/>
        </w:rPr>
        <w:t>2.2 ML Insights inclusion</w:t>
      </w:r>
    </w:p>
    <w:p w14:paraId="45F6982C" w14:textId="77777777" w:rsidR="00C33509" w:rsidRDefault="00000000">
      <w:r>
        <w:rPr>
          <w:rFonts w:ascii="Helvetica Light" w:hAnsi="Helvetica Light" w:cs="Helvetica Light"/>
        </w:rPr>
        <w:t>- Forecasting Lab controls and scenario charting.</w:t>
      </w:r>
    </w:p>
    <w:p w14:paraId="2038B165" w14:textId="77777777" w:rsidR="00C33509" w:rsidRDefault="00000000">
      <w:r>
        <w:rPr>
          <w:rFonts w:ascii="Helvetica Light" w:hAnsi="Helvetica Light" w:cs="Helvetica Light"/>
        </w:rPr>
        <w:t>- Lab quality verdict based on MAPE and directional accuracy.</w:t>
      </w:r>
    </w:p>
    <w:p w14:paraId="39FA2843" w14:textId="77777777" w:rsidR="00C33509" w:rsidRDefault="00000000">
      <w:r>
        <w:rPr>
          <w:rFonts w:ascii="Helvetica Light" w:hAnsi="Helvetica Light" w:cs="Helvetica Light"/>
        </w:rPr>
        <w:t>- Model leaderboard with rank and error metrics.</w:t>
      </w:r>
    </w:p>
    <w:p w14:paraId="4CE77180" w14:textId="77777777" w:rsidR="00C33509" w:rsidRDefault="00000000">
      <w:r>
        <w:rPr>
          <w:rFonts w:ascii="Helvetica Light" w:hAnsi="Helvetica Light" w:cs="Helvetica Light"/>
        </w:rPr>
        <w:t>- Deal model evaluation cards (AUC and F1).</w:t>
      </w:r>
    </w:p>
    <w:p w14:paraId="65FA0933" w14:textId="77777777" w:rsidR="00C33509" w:rsidRDefault="00000000">
      <w:r>
        <w:rPr>
          <w:rFonts w:ascii="Helvetica Light" w:hAnsi="Helvetica Light" w:cs="Helvetica Light"/>
        </w:rPr>
        <w:t>- Global feature importance (deal scoring explainability).</w:t>
      </w:r>
    </w:p>
    <w:p w14:paraId="443FD13A" w14:textId="77777777" w:rsidR="00C33509" w:rsidRDefault="00000000">
      <w:r>
        <w:rPr>
          <w:rFonts w:ascii="Helvetica Light" w:hAnsi="Helvetica Light" w:cs="Helvetica Light"/>
        </w:rPr>
        <w:t>- Rep persona distribution from clustering outputs.</w:t>
      </w:r>
    </w:p>
    <w:p w14:paraId="5F4A86E5" w14:textId="77777777" w:rsidR="00C33509" w:rsidRDefault="00C33509"/>
    <w:p w14:paraId="4925DD73" w14:textId="77777777" w:rsidR="00C33509" w:rsidRDefault="00000000">
      <w:r>
        <w:rPr>
          <w:rFonts w:ascii="Helvetica Light" w:hAnsi="Helvetica Light" w:cs="Helvetica Light"/>
        </w:rPr>
        <w:t>2.3 Governance inclusion</w:t>
      </w:r>
    </w:p>
    <w:p w14:paraId="4CAD71F3" w14:textId="77777777" w:rsidR="00C33509" w:rsidRDefault="00000000">
      <w:r>
        <w:rPr>
          <w:rFonts w:ascii="Helvetica Light" w:hAnsi="Helvetica Light" w:cs="Helvetica Light"/>
        </w:rPr>
        <w:t>- Data-source lineage for forecasts (for example revenue table, bookings fallback).</w:t>
      </w:r>
    </w:p>
    <w:p w14:paraId="34F943B5" w14:textId="77777777" w:rsidR="00C33509" w:rsidRDefault="00000000">
      <w:r>
        <w:rPr>
          <w:rFonts w:ascii="Helvetica Light" w:hAnsi="Helvetica Light" w:cs="Helvetica Light"/>
        </w:rPr>
        <w:t>- Warnings for sparse history and fallback logic.</w:t>
      </w:r>
    </w:p>
    <w:p w14:paraId="59A734B8" w14:textId="77777777" w:rsidR="00C33509" w:rsidRDefault="00000000">
      <w:r>
        <w:rPr>
          <w:rFonts w:ascii="Helvetica Light" w:hAnsi="Helvetica Light" w:cs="Helvetica Light"/>
        </w:rPr>
        <w:t>- Leakage-safe deal scoring inputs.</w:t>
      </w:r>
    </w:p>
    <w:p w14:paraId="7E9E58FF" w14:textId="77777777" w:rsidR="00C33509" w:rsidRDefault="00000000">
      <w:r>
        <w:rPr>
          <w:rFonts w:ascii="Helvetica Light" w:hAnsi="Helvetica Light" w:cs="Helvetica Light"/>
        </w:rPr>
        <w:t>- Persisted model metadata and prediction records for traceability.</w:t>
      </w:r>
    </w:p>
    <w:p w14:paraId="1BC92CE5" w14:textId="77777777" w:rsidR="00C33509" w:rsidRDefault="00C33509"/>
    <w:p w14:paraId="0FCC0338" w14:textId="77777777" w:rsidR="00C33509" w:rsidRDefault="00000000">
      <w:r>
        <w:rPr>
          <w:rFonts w:ascii="Helvetica Light" w:hAnsi="Helvetica Light" w:cs="Helvetica Light"/>
        </w:rPr>
        <w:t>3. Why This Module Is Needed</w:t>
      </w:r>
    </w:p>
    <w:p w14:paraId="20A42D66" w14:textId="77777777" w:rsidR="00C33509" w:rsidRDefault="00000000">
      <w:r>
        <w:rPr>
          <w:rFonts w:ascii="Helvetica Light" w:hAnsi="Helvetica Light" w:cs="Helvetica Light"/>
        </w:rPr>
        <w:t>3.1 Business reason</w:t>
      </w:r>
    </w:p>
    <w:p w14:paraId="556E626B" w14:textId="77777777" w:rsidR="00C33509" w:rsidRDefault="00000000">
      <w:r>
        <w:rPr>
          <w:rFonts w:ascii="Helvetica Light" w:hAnsi="Helvetica Light" w:cs="Helvetica Light"/>
        </w:rPr>
        <w:t>Traditional CRM dashboards answer descriptive questions (what happened</w:t>
      </w:r>
      <w:proofErr w:type="gramStart"/>
      <w:r>
        <w:rPr>
          <w:rFonts w:ascii="Helvetica Light" w:hAnsi="Helvetica Light" w:cs="Helvetica Light"/>
        </w:rPr>
        <w:t>), but</w:t>
      </w:r>
      <w:proofErr w:type="gramEnd"/>
      <w:r>
        <w:rPr>
          <w:rFonts w:ascii="Helvetica Light" w:hAnsi="Helvetica Light" w:cs="Helvetica Light"/>
        </w:rPr>
        <w:t xml:space="preserve"> planning needs predictive and confidence-aware answers (what is likely next and with what certainty). Without this, teams over-commit or under-invest.</w:t>
      </w:r>
    </w:p>
    <w:p w14:paraId="06C27DD6" w14:textId="77777777" w:rsidR="00C33509" w:rsidRDefault="00C33509"/>
    <w:p w14:paraId="6E6241D9" w14:textId="77777777" w:rsidR="00C33509" w:rsidRPr="000209D1" w:rsidRDefault="00000000">
      <w:pPr>
        <w:rPr>
          <w:b/>
          <w:bCs/>
        </w:rPr>
      </w:pPr>
      <w:r>
        <w:rPr>
          <w:rFonts w:ascii="Helvetica Light" w:hAnsi="Helvetica Light" w:cs="Helvetica Light"/>
        </w:rPr>
        <w:t xml:space="preserve">3.2 </w:t>
      </w:r>
      <w:r w:rsidRPr="000209D1">
        <w:rPr>
          <w:rFonts w:ascii="Helvetica Light" w:hAnsi="Helvetica Light" w:cs="Helvetica Light"/>
          <w:b/>
          <w:bCs/>
        </w:rPr>
        <w:t>Finance and compensation reason</w:t>
      </w:r>
    </w:p>
    <w:p w14:paraId="4A850A22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In sales compensation contexts, forecast error affects quota planning, accelerator exposure, and payout readiness. A forecast without diagnostics can cause budgeting drift and credibility loss.</w:t>
      </w:r>
    </w:p>
    <w:p w14:paraId="6CE28E32" w14:textId="77777777" w:rsidR="00C33509" w:rsidRDefault="00C33509"/>
    <w:p w14:paraId="4A75F7D2" w14:textId="77777777" w:rsidR="00C33509" w:rsidRPr="000209D1" w:rsidRDefault="00000000">
      <w:pPr>
        <w:rPr>
          <w:b/>
          <w:bCs/>
        </w:rPr>
      </w:pPr>
      <w:r>
        <w:rPr>
          <w:rFonts w:ascii="Helvetica Light" w:hAnsi="Helvetica Light" w:cs="Helvetica Light"/>
        </w:rPr>
        <w:t xml:space="preserve">3.3 </w:t>
      </w:r>
      <w:r w:rsidRPr="000209D1">
        <w:rPr>
          <w:rFonts w:ascii="Helvetica Light" w:hAnsi="Helvetica Light" w:cs="Helvetica Light"/>
          <w:b/>
          <w:bCs/>
        </w:rPr>
        <w:t>Engineering reason</w:t>
      </w:r>
    </w:p>
    <w:p w14:paraId="2AB0FD18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lastRenderedPageBreak/>
        <w:t>Single-model pipelines are fragile under changing data regimes. This project uses adaptive selection and fallback behavior to reduce operational risk when data characteristics shift.</w:t>
      </w:r>
    </w:p>
    <w:p w14:paraId="62EA5856" w14:textId="77777777" w:rsidR="00C33509" w:rsidRDefault="00C33509"/>
    <w:p w14:paraId="534BB42E" w14:textId="77777777" w:rsidR="00C33509" w:rsidRDefault="00000000">
      <w:r>
        <w:rPr>
          <w:rFonts w:ascii="Helvetica Light" w:hAnsi="Helvetica Light" w:cs="Helvetica Light"/>
        </w:rPr>
        <w:t>4. End-to-End Working Architecture</w:t>
      </w:r>
    </w:p>
    <w:p w14:paraId="1A4C39DB" w14:textId="77777777" w:rsidR="00C33509" w:rsidRDefault="00000000">
      <w:r>
        <w:rPr>
          <w:rFonts w:ascii="Helvetica Light" w:hAnsi="Helvetica Light" w:cs="Helvetica Light"/>
        </w:rPr>
        <w:t>The flow from data to decision is implemented as follows:</w:t>
      </w:r>
    </w:p>
    <w:p w14:paraId="795444AC" w14:textId="77777777" w:rsidR="00C33509" w:rsidRDefault="00C33509"/>
    <w:p w14:paraId="30DB6A94" w14:textId="77777777" w:rsidR="00C33509" w:rsidRDefault="00000000">
      <w:r>
        <w:rPr>
          <w:rFonts w:ascii="Helvetica Light" w:hAnsi="Helvetica Light" w:cs="Helvetica Light"/>
        </w:rPr>
        <w:t>Step 1: Data ingestion and normalization</w:t>
      </w:r>
    </w:p>
    <w:p w14:paraId="6C947F69" w14:textId="77777777" w:rsidR="00C33509" w:rsidRDefault="00000000">
      <w:r>
        <w:rPr>
          <w:rFonts w:ascii="Helvetica Light" w:hAnsi="Helvetica Light" w:cs="Helvetica Light"/>
        </w:rPr>
        <w:t>Source records are loaded and mapped into canonical entities (deals, bookings, revenue, quotas, payouts).</w:t>
      </w:r>
    </w:p>
    <w:p w14:paraId="17E8E292" w14:textId="77777777" w:rsidR="00C33509" w:rsidRDefault="00C33509"/>
    <w:p w14:paraId="5C48C571" w14:textId="77777777" w:rsidR="00C33509" w:rsidRDefault="00000000">
      <w:r>
        <w:rPr>
          <w:rFonts w:ascii="Helvetica Light" w:hAnsi="Helvetica Light" w:cs="Helvetica Light"/>
        </w:rPr>
        <w:t>Step 2: Target-specific history construction</w:t>
      </w:r>
    </w:p>
    <w:p w14:paraId="6ECB680C" w14:textId="77777777" w:rsidR="00C33509" w:rsidRDefault="00000000">
      <w:r>
        <w:rPr>
          <w:rFonts w:ascii="Helvetica Light" w:hAnsi="Helvetica Light" w:cs="Helvetica Light"/>
        </w:rPr>
        <w:t>The backend constructs history differently for each forecast target. For example:</w:t>
      </w:r>
    </w:p>
    <w:p w14:paraId="0C639910" w14:textId="77777777" w:rsidR="00C33509" w:rsidRDefault="00000000">
      <w:r>
        <w:rPr>
          <w:rFonts w:ascii="Helvetica Light" w:hAnsi="Helvetica Light" w:cs="Helvetica Light"/>
        </w:rPr>
        <w:t>- Revenue uses monthly recognized revenue.</w:t>
      </w:r>
    </w:p>
    <w:p w14:paraId="63F3A24C" w14:textId="77777777" w:rsidR="00C33509" w:rsidRDefault="00000000">
      <w:r>
        <w:rPr>
          <w:rFonts w:ascii="Helvetica Light" w:hAnsi="Helvetica Light" w:cs="Helvetica Light"/>
        </w:rPr>
        <w:t>- Pipeline/commit/</w:t>
      </w:r>
      <w:proofErr w:type="spellStart"/>
      <w:r>
        <w:rPr>
          <w:rFonts w:ascii="Helvetica Light" w:hAnsi="Helvetica Light" w:cs="Helvetica Light"/>
        </w:rPr>
        <w:t>best_case</w:t>
      </w:r>
      <w:proofErr w:type="spellEnd"/>
      <w:r>
        <w:rPr>
          <w:rFonts w:ascii="Helvetica Light" w:hAnsi="Helvetica Light" w:cs="Helvetica Light"/>
        </w:rPr>
        <w:t xml:space="preserve"> derive from open deals with probability logic.</w:t>
      </w:r>
    </w:p>
    <w:p w14:paraId="14A63340" w14:textId="77777777" w:rsidR="00C33509" w:rsidRDefault="00000000">
      <w:r>
        <w:rPr>
          <w:rFonts w:ascii="Helvetica Light" w:hAnsi="Helvetica Light" w:cs="Helvetica Light"/>
        </w:rPr>
        <w:t>- Booking uses booking rows, with closed-won fallback if required.</w:t>
      </w:r>
    </w:p>
    <w:p w14:paraId="4708D878" w14:textId="77777777" w:rsidR="00C33509" w:rsidRDefault="00000000">
      <w:r>
        <w:rPr>
          <w:rFonts w:ascii="Helvetica Light" w:hAnsi="Helvetica Light" w:cs="Helvetica Light"/>
        </w:rPr>
        <w:t>- Payout expands quarter/year periods into monthly weighted values.</w:t>
      </w:r>
    </w:p>
    <w:p w14:paraId="3965529B" w14:textId="77777777" w:rsidR="00C33509" w:rsidRDefault="00000000">
      <w:r>
        <w:rPr>
          <w:rFonts w:ascii="Helvetica Light" w:hAnsi="Helvetica Light" w:cs="Helvetica Light"/>
        </w:rPr>
        <w:t>- Quota attainment computes revenue/quota ratios per month.</w:t>
      </w:r>
    </w:p>
    <w:p w14:paraId="7F1EC412" w14:textId="77777777" w:rsidR="00C33509" w:rsidRDefault="00C33509"/>
    <w:p w14:paraId="5A54D67B" w14:textId="77777777" w:rsidR="00C33509" w:rsidRDefault="00000000">
      <w:r>
        <w:rPr>
          <w:rFonts w:ascii="Helvetica Light" w:hAnsi="Helvetica Light" w:cs="Helvetica Light"/>
        </w:rPr>
        <w:t>Step 3: Forecast model tournament</w:t>
      </w:r>
    </w:p>
    <w:p w14:paraId="03B514C3" w14:textId="77777777" w:rsidR="00C33509" w:rsidRDefault="00000000">
      <w:r>
        <w:rPr>
          <w:rFonts w:ascii="Helvetica Light" w:hAnsi="Helvetica Light" w:cs="Helvetica Light"/>
        </w:rPr>
        <w:t xml:space="preserve">Candidate models are run on the selected target history. Each candidate is </w:t>
      </w:r>
      <w:proofErr w:type="spellStart"/>
      <w:r>
        <w:rPr>
          <w:rFonts w:ascii="Helvetica Light" w:hAnsi="Helvetica Light" w:cs="Helvetica Light"/>
        </w:rPr>
        <w:t>backtested</w:t>
      </w:r>
      <w:proofErr w:type="spellEnd"/>
      <w:r>
        <w:rPr>
          <w:rFonts w:ascii="Helvetica Light" w:hAnsi="Helvetica Light" w:cs="Helvetica Light"/>
        </w:rPr>
        <w:t xml:space="preserve"> with walk-forward folds.</w:t>
      </w:r>
    </w:p>
    <w:p w14:paraId="54EA3BC7" w14:textId="77777777" w:rsidR="00C33509" w:rsidRDefault="00C33509"/>
    <w:p w14:paraId="39043150" w14:textId="77777777" w:rsidR="00C33509" w:rsidRDefault="00000000">
      <w:r>
        <w:rPr>
          <w:rFonts w:ascii="Helvetica Light" w:hAnsi="Helvetica Light" w:cs="Helvetica Light"/>
        </w:rPr>
        <w:t>Step 4: Adaptive ranking and selection</w:t>
      </w:r>
    </w:p>
    <w:p w14:paraId="70E492BE" w14:textId="77777777" w:rsidR="00C33509" w:rsidRDefault="00000000">
      <w:r>
        <w:rPr>
          <w:rFonts w:ascii="Helvetica Light" w:hAnsi="Helvetica Light" w:cs="Helvetica Light"/>
        </w:rPr>
        <w:t xml:space="preserve">A leaderboard is built from </w:t>
      </w:r>
      <w:proofErr w:type="spellStart"/>
      <w:r>
        <w:rPr>
          <w:rFonts w:ascii="Helvetica Light" w:hAnsi="Helvetica Light" w:cs="Helvetica Light"/>
        </w:rPr>
        <w:t>backtest</w:t>
      </w:r>
      <w:proofErr w:type="spellEnd"/>
      <w:r>
        <w:rPr>
          <w:rFonts w:ascii="Helvetica Light" w:hAnsi="Helvetica Light" w:cs="Helvetica Light"/>
        </w:rPr>
        <w:t xml:space="preserve"> metrics (MAPE, RMSE, </w:t>
      </w:r>
      <w:proofErr w:type="spellStart"/>
      <w:r>
        <w:rPr>
          <w:rFonts w:ascii="Helvetica Light" w:hAnsi="Helvetica Light" w:cs="Helvetica Light"/>
        </w:rPr>
        <w:t>sMAPE</w:t>
      </w:r>
      <w:proofErr w:type="spellEnd"/>
      <w:r>
        <w:rPr>
          <w:rFonts w:ascii="Helvetica Light" w:hAnsi="Helvetica Light" w:cs="Helvetica Light"/>
        </w:rPr>
        <w:t>, bias, directional accuracy) with data-profile-aware weighting.</w:t>
      </w:r>
    </w:p>
    <w:p w14:paraId="0BDE6435" w14:textId="77777777" w:rsidR="00C33509" w:rsidRDefault="00C33509"/>
    <w:p w14:paraId="6DB70F5B" w14:textId="77777777" w:rsidR="00C33509" w:rsidRDefault="00000000">
      <w:r>
        <w:rPr>
          <w:rFonts w:ascii="Helvetica Light" w:hAnsi="Helvetica Light" w:cs="Helvetica Light"/>
        </w:rPr>
        <w:t>Step 5: Scenario projection</w:t>
      </w:r>
    </w:p>
    <w:p w14:paraId="22D5088D" w14:textId="77777777" w:rsidR="00C33509" w:rsidRDefault="00000000">
      <w:r>
        <w:rPr>
          <w:rFonts w:ascii="Helvetica Light" w:hAnsi="Helvetica Light" w:cs="Helvetica Light"/>
        </w:rPr>
        <w:t>Base forecast is transformed into optimistic and conservative bands using volatility-aware scenario logic.</w:t>
      </w:r>
    </w:p>
    <w:p w14:paraId="61B5D1AD" w14:textId="77777777" w:rsidR="00C33509" w:rsidRDefault="00C33509"/>
    <w:p w14:paraId="1739CC7E" w14:textId="77777777" w:rsidR="00C33509" w:rsidRDefault="00000000">
      <w:r>
        <w:rPr>
          <w:rFonts w:ascii="Helvetica Light" w:hAnsi="Helvetica Light" w:cs="Helvetica Light"/>
        </w:rPr>
        <w:lastRenderedPageBreak/>
        <w:t>Step 6: Insight presentation</w:t>
      </w:r>
    </w:p>
    <w:p w14:paraId="1F66ADCE" w14:textId="77777777" w:rsidR="00C33509" w:rsidRDefault="00000000">
      <w:r>
        <w:rPr>
          <w:rFonts w:ascii="Helvetica Light" w:hAnsi="Helvetica Light" w:cs="Helvetica Light"/>
        </w:rPr>
        <w:t>ML Insights renders metrics, trend narrative, model leaderboard, explainability, and rep personas.</w:t>
      </w:r>
    </w:p>
    <w:p w14:paraId="41267BDF" w14:textId="77777777" w:rsidR="00C33509" w:rsidRDefault="00C33509"/>
    <w:p w14:paraId="7C6AF126" w14:textId="77777777" w:rsidR="00C33509" w:rsidRDefault="00000000">
      <w:r>
        <w:rPr>
          <w:rFonts w:ascii="Helvetica Light" w:hAnsi="Helvetica Light" w:cs="Helvetica Light"/>
        </w:rPr>
        <w:t>Step 7: Persistence and observability</w:t>
      </w:r>
    </w:p>
    <w:p w14:paraId="2DB24886" w14:textId="77777777" w:rsidR="00C33509" w:rsidRDefault="00000000">
      <w:r>
        <w:rPr>
          <w:rFonts w:ascii="Helvetica Light" w:hAnsi="Helvetica Light" w:cs="Helvetica Light"/>
        </w:rPr>
        <w:t xml:space="preserve">Model run metadata and prediction payloads </w:t>
      </w:r>
      <w:proofErr w:type="gramStart"/>
      <w:r>
        <w:rPr>
          <w:rFonts w:ascii="Helvetica Light" w:hAnsi="Helvetica Light" w:cs="Helvetica Light"/>
        </w:rPr>
        <w:t>are persisted</w:t>
      </w:r>
      <w:proofErr w:type="gramEnd"/>
      <w:r>
        <w:rPr>
          <w:rFonts w:ascii="Helvetica Light" w:hAnsi="Helvetica Light" w:cs="Helvetica Light"/>
        </w:rPr>
        <w:t xml:space="preserve"> for monitoring and reproducibility.</w:t>
      </w:r>
    </w:p>
    <w:p w14:paraId="2B9510FA" w14:textId="77777777" w:rsidR="00C33509" w:rsidRDefault="00C33509"/>
    <w:p w14:paraId="10B90790" w14:textId="77777777" w:rsidR="00C33509" w:rsidRDefault="00000000">
      <w:r>
        <w:rPr>
          <w:rFonts w:ascii="Helvetica Light" w:hAnsi="Helvetica Light" w:cs="Helvetica Light"/>
        </w:rPr>
        <w:t>5. How Forecasting Works (Methodology)</w:t>
      </w:r>
    </w:p>
    <w:p w14:paraId="2563D064" w14:textId="77777777" w:rsidR="00C33509" w:rsidRDefault="00000000">
      <w:r>
        <w:rPr>
          <w:rFonts w:ascii="Helvetica Light" w:hAnsi="Helvetica Light" w:cs="Helvetica Light"/>
        </w:rPr>
        <w:t>5.1 Candidate models</w:t>
      </w:r>
    </w:p>
    <w:p w14:paraId="013E6532" w14:textId="77777777" w:rsidR="00C33509" w:rsidRDefault="00000000">
      <w:r>
        <w:rPr>
          <w:rFonts w:ascii="Helvetica Light" w:hAnsi="Helvetica Light" w:cs="Helvetica Light"/>
        </w:rPr>
        <w:t>The forecasting lab includes naive, moving average, seasonal naive, Holt-Winters, ETS, Ridge, SARIMAX, and optional LSTM.</w:t>
      </w:r>
    </w:p>
    <w:p w14:paraId="51BCF2F9" w14:textId="77777777" w:rsidR="00C33509" w:rsidRDefault="00C33509"/>
    <w:p w14:paraId="58C2230F" w14:textId="77777777" w:rsidR="00C33509" w:rsidRDefault="00000000">
      <w:r>
        <w:rPr>
          <w:rFonts w:ascii="Helvetica Light" w:hAnsi="Helvetica Light" w:cs="Helvetica Light"/>
        </w:rPr>
        <w:t xml:space="preserve">5.2 </w:t>
      </w:r>
      <w:proofErr w:type="spellStart"/>
      <w:r>
        <w:rPr>
          <w:rFonts w:ascii="Helvetica Light" w:hAnsi="Helvetica Light" w:cs="Helvetica Light"/>
        </w:rPr>
        <w:t>Backtesting</w:t>
      </w:r>
      <w:proofErr w:type="spellEnd"/>
      <w:r>
        <w:rPr>
          <w:rFonts w:ascii="Helvetica Light" w:hAnsi="Helvetica Light" w:cs="Helvetica Light"/>
        </w:rPr>
        <w:t xml:space="preserve"> approach</w:t>
      </w:r>
    </w:p>
    <w:p w14:paraId="2AC7CB45" w14:textId="77777777" w:rsidR="00C33509" w:rsidRDefault="00000000">
      <w:r>
        <w:rPr>
          <w:rFonts w:ascii="Helvetica Light" w:hAnsi="Helvetica Light" w:cs="Helvetica Light"/>
        </w:rPr>
        <w:t>The system uses holdout walk-forward style folds to reduce optimistic bias. Core metrics:</w:t>
      </w:r>
    </w:p>
    <w:p w14:paraId="4DCDE138" w14:textId="77777777" w:rsidR="00C33509" w:rsidRDefault="00000000">
      <w:r>
        <w:rPr>
          <w:rFonts w:ascii="Helvetica Light" w:hAnsi="Helvetica Light" w:cs="Helvetica Light"/>
        </w:rPr>
        <w:t>- MAE</w:t>
      </w:r>
    </w:p>
    <w:p w14:paraId="6E46024C" w14:textId="77777777" w:rsidR="00C33509" w:rsidRDefault="00000000">
      <w:r>
        <w:rPr>
          <w:rFonts w:ascii="Helvetica Light" w:hAnsi="Helvetica Light" w:cs="Helvetica Light"/>
        </w:rPr>
        <w:t>- RMSE</w:t>
      </w:r>
    </w:p>
    <w:p w14:paraId="0ED31F77" w14:textId="77777777" w:rsidR="00C33509" w:rsidRDefault="00000000">
      <w:r>
        <w:rPr>
          <w:rFonts w:ascii="Helvetica Light" w:hAnsi="Helvetica Light" w:cs="Helvetica Light"/>
        </w:rPr>
        <w:t>- MAPE</w:t>
      </w:r>
    </w:p>
    <w:p w14:paraId="546AC377" w14:textId="77777777" w:rsidR="00C33509" w:rsidRDefault="00000000">
      <w:r>
        <w:rPr>
          <w:rFonts w:ascii="Helvetica Light" w:hAnsi="Helvetica Light" w:cs="Helvetica Light"/>
        </w:rPr>
        <w:t xml:space="preserve">- </w:t>
      </w:r>
      <w:proofErr w:type="spellStart"/>
      <w:r>
        <w:rPr>
          <w:rFonts w:ascii="Helvetica Light" w:hAnsi="Helvetica Light" w:cs="Helvetica Light"/>
        </w:rPr>
        <w:t>sMAPE</w:t>
      </w:r>
      <w:proofErr w:type="spellEnd"/>
    </w:p>
    <w:p w14:paraId="1ED97EA7" w14:textId="77777777" w:rsidR="00C33509" w:rsidRDefault="00000000">
      <w:r>
        <w:rPr>
          <w:rFonts w:ascii="Helvetica Light" w:hAnsi="Helvetica Light" w:cs="Helvetica Light"/>
        </w:rPr>
        <w:t>- Bias</w:t>
      </w:r>
    </w:p>
    <w:p w14:paraId="18DC9F04" w14:textId="77777777" w:rsidR="00C33509" w:rsidRDefault="00000000">
      <w:r>
        <w:rPr>
          <w:rFonts w:ascii="Helvetica Light" w:hAnsi="Helvetica Light" w:cs="Helvetica Light"/>
        </w:rPr>
        <w:t>- Directional Accuracy</w:t>
      </w:r>
    </w:p>
    <w:p w14:paraId="62CD27D4" w14:textId="77777777" w:rsidR="00C33509" w:rsidRDefault="00C33509"/>
    <w:p w14:paraId="737DE5E0" w14:textId="77777777" w:rsidR="00C33509" w:rsidRDefault="00000000">
      <w:r>
        <w:rPr>
          <w:rFonts w:ascii="Helvetica Light" w:hAnsi="Helvetica Light" w:cs="Helvetica Light"/>
        </w:rPr>
        <w:t>Directional accuracy is important for sales operations because getting trend direction right often matters as much as point precision.</w:t>
      </w:r>
    </w:p>
    <w:p w14:paraId="3FE8B7DD" w14:textId="77777777" w:rsidR="00C33509" w:rsidRDefault="00C33509"/>
    <w:p w14:paraId="5DE26BEE" w14:textId="77777777" w:rsidR="00C33509" w:rsidRDefault="00000000">
      <w:r>
        <w:rPr>
          <w:rFonts w:ascii="Helvetica Light" w:hAnsi="Helvetica Light" w:cs="Helvetica Light"/>
        </w:rPr>
        <w:t>5.3 Data-profile adaptive selection</w:t>
      </w:r>
    </w:p>
    <w:p w14:paraId="525370B6" w14:textId="77777777" w:rsidR="00C33509" w:rsidRDefault="00000000">
      <w:r>
        <w:rPr>
          <w:rFonts w:ascii="Helvetica Light" w:hAnsi="Helvetica Light" w:cs="Helvetica Light"/>
        </w:rPr>
        <w:t xml:space="preserve">Model ranking is not static. The selector computes growth rate, volatility, seasonality score, and trend stability. These profile features adjust score weighting and directional </w:t>
      </w:r>
      <w:proofErr w:type="gramStart"/>
      <w:r>
        <w:rPr>
          <w:rFonts w:ascii="Helvetica Light" w:hAnsi="Helvetica Light" w:cs="Helvetica Light"/>
        </w:rPr>
        <w:t>thresholds</w:t>
      </w:r>
      <w:proofErr w:type="gramEnd"/>
      <w:r>
        <w:rPr>
          <w:rFonts w:ascii="Helvetica Light" w:hAnsi="Helvetica Light" w:cs="Helvetica Light"/>
        </w:rPr>
        <w:t xml:space="preserve"> so the best model is chosen for that company/time-series behavior.</w:t>
      </w:r>
    </w:p>
    <w:p w14:paraId="6617DB7E" w14:textId="77777777" w:rsidR="00C33509" w:rsidRDefault="00C33509"/>
    <w:p w14:paraId="3C4C67C3" w14:textId="77777777" w:rsidR="00C33509" w:rsidRDefault="00000000">
      <w:r>
        <w:rPr>
          <w:rFonts w:ascii="Helvetica Light" w:hAnsi="Helvetica Light" w:cs="Helvetica Light"/>
        </w:rPr>
        <w:t>5.4 Ensemble option</w:t>
      </w:r>
    </w:p>
    <w:p w14:paraId="5A356866" w14:textId="77777777" w:rsidR="00C33509" w:rsidRDefault="00000000">
      <w:r>
        <w:rPr>
          <w:rFonts w:ascii="Helvetica Light" w:hAnsi="Helvetica Light" w:cs="Helvetica Light"/>
        </w:rPr>
        <w:lastRenderedPageBreak/>
        <w:t>When top models are close and directionally reliable, the service can create a DA-weighted top-2 ensemble, improving robustness against individual model weakness.</w:t>
      </w:r>
    </w:p>
    <w:p w14:paraId="4DF2F29C" w14:textId="77777777" w:rsidR="00C33509" w:rsidRDefault="00C33509"/>
    <w:p w14:paraId="7C52378A" w14:textId="77777777" w:rsidR="00C33509" w:rsidRDefault="00000000">
      <w:r>
        <w:rPr>
          <w:rFonts w:ascii="Helvetica Light" w:hAnsi="Helvetica Light" w:cs="Helvetica Light"/>
        </w:rPr>
        <w:t>5.5 Scenario logic</w:t>
      </w:r>
    </w:p>
    <w:p w14:paraId="7929A669" w14:textId="77777777" w:rsidR="00C33509" w:rsidRDefault="00000000">
      <w:r>
        <w:rPr>
          <w:rFonts w:ascii="Helvetica Light" w:hAnsi="Helvetica Light" w:cs="Helvetica Light"/>
        </w:rPr>
        <w:t>Scenario width is data-driven, not hardcoded. It uses detrended residual volatility and target-specific multipliers with bounded caps, producing realistic optimistic and conservative paths.</w:t>
      </w:r>
    </w:p>
    <w:p w14:paraId="4DE1FEF5" w14:textId="77777777" w:rsidR="00C33509" w:rsidRDefault="00C33509"/>
    <w:p w14:paraId="71FEDDBC" w14:textId="77777777" w:rsidR="00C33509" w:rsidRDefault="00000000">
      <w:r>
        <w:rPr>
          <w:rFonts w:ascii="Helvetica Light" w:hAnsi="Helvetica Light" w:cs="Helvetica Light"/>
        </w:rPr>
        <w:t>5.6 Confidence and warnings</w:t>
      </w:r>
    </w:p>
    <w:p w14:paraId="598D623E" w14:textId="77777777" w:rsidR="00C33509" w:rsidRDefault="00000000">
      <w:r>
        <w:rPr>
          <w:rFonts w:ascii="Helvetica Light" w:hAnsi="Helvetica Light" w:cs="Helvetica Light"/>
        </w:rPr>
        <w:t>Outputs include confidence context and explicit warnings, for example:</w:t>
      </w:r>
    </w:p>
    <w:p w14:paraId="1FFEC269" w14:textId="77777777" w:rsidR="00C33509" w:rsidRDefault="00000000">
      <w:r>
        <w:rPr>
          <w:rFonts w:ascii="Helvetica Light" w:hAnsi="Helvetica Light" w:cs="Helvetica Light"/>
        </w:rPr>
        <w:t>- insufficient history</w:t>
      </w:r>
    </w:p>
    <w:p w14:paraId="0B75007A" w14:textId="77777777" w:rsidR="00C33509" w:rsidRDefault="00000000">
      <w:r>
        <w:rPr>
          <w:rFonts w:ascii="Helvetica Light" w:hAnsi="Helvetica Light" w:cs="Helvetica Light"/>
        </w:rPr>
        <w:t>- fallback source usage</w:t>
      </w:r>
    </w:p>
    <w:p w14:paraId="22A002FE" w14:textId="77777777" w:rsidR="00C33509" w:rsidRDefault="00000000">
      <w:r>
        <w:rPr>
          <w:rFonts w:ascii="Helvetica Light" w:hAnsi="Helvetica Light" w:cs="Helvetica Light"/>
        </w:rPr>
        <w:t>- model failure fallback</w:t>
      </w:r>
    </w:p>
    <w:p w14:paraId="6F9F865D" w14:textId="77777777" w:rsidR="00C33509" w:rsidRDefault="00000000">
      <w:r>
        <w:rPr>
          <w:rFonts w:ascii="Helvetica Light" w:hAnsi="Helvetica Light" w:cs="Helvetica Light"/>
        </w:rPr>
        <w:t>- elevated uncertainty conditions</w:t>
      </w:r>
    </w:p>
    <w:p w14:paraId="55F2918C" w14:textId="77777777" w:rsidR="00C33509" w:rsidRDefault="00C33509"/>
    <w:p w14:paraId="55C69A20" w14:textId="77777777" w:rsidR="00C33509" w:rsidRDefault="00000000">
      <w:r>
        <w:rPr>
          <w:rFonts w:ascii="Helvetica Light" w:hAnsi="Helvetica Light" w:cs="Helvetica Light"/>
        </w:rPr>
        <w:t>6. How ML Insights Works (Product Layer)</w:t>
      </w:r>
    </w:p>
    <w:p w14:paraId="3F13978A" w14:textId="77777777" w:rsidR="00C33509" w:rsidRDefault="00000000">
      <w:r>
        <w:rPr>
          <w:rFonts w:ascii="Helvetica Light" w:hAnsi="Helvetica Light" w:cs="Helvetica Light"/>
        </w:rPr>
        <w:t>ML Insights is a practical decision cockpit over the forecasting and scoring services.</w:t>
      </w:r>
    </w:p>
    <w:p w14:paraId="6DA961C5" w14:textId="77777777" w:rsidR="00C33509" w:rsidRDefault="00C33509"/>
    <w:p w14:paraId="1618BE33" w14:textId="77777777" w:rsidR="00C33509" w:rsidRDefault="00000000">
      <w:r>
        <w:rPr>
          <w:rFonts w:ascii="Helvetica Light" w:hAnsi="Helvetica Light" w:cs="Helvetica Light"/>
        </w:rPr>
        <w:t>6.1 Control layer</w:t>
      </w:r>
    </w:p>
    <w:p w14:paraId="4E457920" w14:textId="77777777" w:rsidR="00C33509" w:rsidRDefault="00000000">
      <w:r>
        <w:rPr>
          <w:rFonts w:ascii="Helvetica Light" w:hAnsi="Helvetica Light" w:cs="Helvetica Light"/>
        </w:rPr>
        <w:t>User selects target, horizon, scenario, and optional sequence-model inclusion.</w:t>
      </w:r>
    </w:p>
    <w:p w14:paraId="5A44AF38" w14:textId="77777777" w:rsidR="00C33509" w:rsidRDefault="00000000">
      <w:r>
        <w:rPr>
          <w:rFonts w:ascii="Helvetica Light" w:hAnsi="Helvetica Light" w:cs="Helvetica Light"/>
        </w:rPr>
        <w:t>The UI sends these controls to the forecast run endpoint.</w:t>
      </w:r>
    </w:p>
    <w:p w14:paraId="1802D515" w14:textId="77777777" w:rsidR="00C33509" w:rsidRDefault="00C33509"/>
    <w:p w14:paraId="3FB54305" w14:textId="77777777" w:rsidR="00C33509" w:rsidRDefault="00000000">
      <w:r>
        <w:rPr>
          <w:rFonts w:ascii="Helvetica Light" w:hAnsi="Helvetica Light" w:cs="Helvetica Light"/>
        </w:rPr>
        <w:t>6.2 Quality layer</w:t>
      </w:r>
    </w:p>
    <w:p w14:paraId="27D90018" w14:textId="77777777" w:rsidR="00C33509" w:rsidRDefault="00000000">
      <w:r>
        <w:rPr>
          <w:rFonts w:ascii="Helvetica Light" w:hAnsi="Helvetica Light" w:cs="Helvetica Light"/>
        </w:rPr>
        <w:t>The page computes a lab verdict:</w:t>
      </w:r>
    </w:p>
    <w:p w14:paraId="4AE55410" w14:textId="77777777" w:rsidR="00C33509" w:rsidRDefault="00000000">
      <w:r>
        <w:rPr>
          <w:rFonts w:ascii="Helvetica Light" w:hAnsi="Helvetica Light" w:cs="Helvetica Light"/>
        </w:rPr>
        <w:t>- High confidence: low MAPE and high directional accuracy.</w:t>
      </w:r>
    </w:p>
    <w:p w14:paraId="5AD6BE41" w14:textId="77777777" w:rsidR="00C33509" w:rsidRDefault="00000000">
      <w:r>
        <w:rPr>
          <w:rFonts w:ascii="Helvetica Light" w:hAnsi="Helvetica Light" w:cs="Helvetica Light"/>
        </w:rPr>
        <w:t>- Moderate confidence: acceptable but monitor weekly.</w:t>
      </w:r>
    </w:p>
    <w:p w14:paraId="7B4DB8A6" w14:textId="77777777" w:rsidR="00C33509" w:rsidRDefault="00000000">
      <w:r>
        <w:rPr>
          <w:rFonts w:ascii="Helvetica Light" w:hAnsi="Helvetica Light" w:cs="Helvetica Light"/>
        </w:rPr>
        <w:t>- Low confidence: decision should rely on scenario stress testing.</w:t>
      </w:r>
    </w:p>
    <w:p w14:paraId="6FB1ADDD" w14:textId="77777777" w:rsidR="00C33509" w:rsidRDefault="00C33509"/>
    <w:p w14:paraId="0E67F757" w14:textId="77777777" w:rsidR="00C33509" w:rsidRDefault="00000000">
      <w:r>
        <w:rPr>
          <w:rFonts w:ascii="Helvetica Light" w:hAnsi="Helvetica Light" w:cs="Helvetica Light"/>
        </w:rPr>
        <w:t>6.3 Comparative layer</w:t>
      </w:r>
    </w:p>
    <w:p w14:paraId="4588886A" w14:textId="77777777" w:rsidR="00C33509" w:rsidRDefault="00000000">
      <w:r>
        <w:rPr>
          <w:rFonts w:ascii="Helvetica Light" w:hAnsi="Helvetica Light" w:cs="Helvetica Light"/>
        </w:rPr>
        <w:lastRenderedPageBreak/>
        <w:t>Model leaderboard displays comparative evidence (not black-box output), enabling transparent model governance.</w:t>
      </w:r>
    </w:p>
    <w:p w14:paraId="21E6331C" w14:textId="77777777" w:rsidR="00C33509" w:rsidRDefault="00C33509"/>
    <w:p w14:paraId="17438288" w14:textId="77777777" w:rsidR="00C33509" w:rsidRDefault="00000000">
      <w:r>
        <w:rPr>
          <w:rFonts w:ascii="Helvetica Light" w:hAnsi="Helvetica Light" w:cs="Helvetica Light"/>
        </w:rPr>
        <w:t>6.4 Explainability layer</w:t>
      </w:r>
    </w:p>
    <w:p w14:paraId="13F34837" w14:textId="77777777" w:rsidR="00C33509" w:rsidRDefault="00000000">
      <w:r>
        <w:rPr>
          <w:rFonts w:ascii="Helvetica Light" w:hAnsi="Helvetica Light" w:cs="Helvetica Light"/>
        </w:rPr>
        <w:t>Global feature importance shows what drives deal scoring outcomes and supports manager coaching conversations.</w:t>
      </w:r>
    </w:p>
    <w:p w14:paraId="77263148" w14:textId="77777777" w:rsidR="00C33509" w:rsidRDefault="00C33509"/>
    <w:p w14:paraId="0F3D860E" w14:textId="77777777" w:rsidR="00C33509" w:rsidRDefault="00000000">
      <w:r>
        <w:rPr>
          <w:rFonts w:ascii="Helvetica Light" w:hAnsi="Helvetica Light" w:cs="Helvetica Light"/>
        </w:rPr>
        <w:t>6.5 Segmentation layer</w:t>
      </w:r>
    </w:p>
    <w:p w14:paraId="464C73F8" w14:textId="77777777" w:rsidR="00C33509" w:rsidRDefault="00000000">
      <w:r>
        <w:rPr>
          <w:rFonts w:ascii="Helvetica Light" w:hAnsi="Helvetica Light" w:cs="Helvetica Light"/>
        </w:rPr>
        <w:t>Rep clustering groups behavioral patterns and surfaces persona distribution, enabling targeted enablement and plan design.</w:t>
      </w:r>
    </w:p>
    <w:p w14:paraId="7E09C35D" w14:textId="77777777" w:rsidR="00C33509" w:rsidRDefault="00C33509"/>
    <w:p w14:paraId="5798B18F" w14:textId="77777777" w:rsidR="00C33509" w:rsidRDefault="00000000">
      <w:r>
        <w:rPr>
          <w:rFonts w:ascii="Helvetica Light" w:hAnsi="Helvetica Light" w:cs="Helvetica Light"/>
        </w:rPr>
        <w:t>7. Key API Interfaces Used</w:t>
      </w:r>
    </w:p>
    <w:p w14:paraId="17E08EA6" w14:textId="77777777" w:rsidR="00C33509" w:rsidRDefault="00000000">
      <w:r>
        <w:rPr>
          <w:rFonts w:ascii="Helvetica Light" w:hAnsi="Helvetica Light" w:cs="Helvetica Light"/>
        </w:rPr>
        <w:t>Forecasting and ML Insights rely on the following routes:</w:t>
      </w:r>
    </w:p>
    <w:p w14:paraId="1CCD25A9" w14:textId="77777777" w:rsidR="00C33509" w:rsidRDefault="00000000">
      <w:r>
        <w:rPr>
          <w:rFonts w:ascii="Helvetica Light" w:hAnsi="Helvetica Light" w:cs="Helvetica Light"/>
        </w:rPr>
        <w:t>- GET /ml/forecast/targets</w:t>
      </w:r>
    </w:p>
    <w:p w14:paraId="052A9672" w14:textId="77777777" w:rsidR="00C33509" w:rsidRDefault="00000000">
      <w:r>
        <w:rPr>
          <w:rFonts w:ascii="Helvetica Light" w:hAnsi="Helvetica Light" w:cs="Helvetica Light"/>
        </w:rPr>
        <w:t>- POST /ml/forecast/run</w:t>
      </w:r>
    </w:p>
    <w:p w14:paraId="4DDA42EB" w14:textId="77777777" w:rsidR="00C33509" w:rsidRDefault="00000000">
      <w:r>
        <w:rPr>
          <w:rFonts w:ascii="Helvetica Light" w:hAnsi="Helvetica Light" w:cs="Helvetica Light"/>
        </w:rPr>
        <w:t>- GET /ml/forecast/lab</w:t>
      </w:r>
    </w:p>
    <w:p w14:paraId="4946115B" w14:textId="77777777" w:rsidR="00C33509" w:rsidRDefault="00000000">
      <w:r>
        <w:rPr>
          <w:rFonts w:ascii="Helvetica Light" w:hAnsi="Helvetica Light" w:cs="Helvetica Light"/>
        </w:rPr>
        <w:t>- POST /ml/forecast/compare-models</w:t>
      </w:r>
    </w:p>
    <w:p w14:paraId="20149DB0" w14:textId="77777777" w:rsidR="00C33509" w:rsidRDefault="00000000">
      <w:r>
        <w:rPr>
          <w:rFonts w:ascii="Helvetica Light" w:hAnsi="Helvetica Light" w:cs="Helvetica Light"/>
        </w:rPr>
        <w:t>- GET /ml/evaluate/deal-scoring</w:t>
      </w:r>
    </w:p>
    <w:p w14:paraId="51F2234E" w14:textId="77777777" w:rsidR="00C33509" w:rsidRDefault="00000000">
      <w:r>
        <w:rPr>
          <w:rFonts w:ascii="Helvetica Light" w:hAnsi="Helvetica Light" w:cs="Helvetica Light"/>
        </w:rPr>
        <w:t>- GET /ml/explain/global-importance</w:t>
      </w:r>
    </w:p>
    <w:p w14:paraId="51415448" w14:textId="77777777" w:rsidR="00C33509" w:rsidRDefault="00000000">
      <w:r>
        <w:rPr>
          <w:rFonts w:ascii="Helvetica Light" w:hAnsi="Helvetica Light" w:cs="Helvetica Light"/>
        </w:rPr>
        <w:t>- GET /ml/cluster/reps</w:t>
      </w:r>
    </w:p>
    <w:p w14:paraId="524B2C0A" w14:textId="77777777" w:rsidR="00C33509" w:rsidRDefault="00C33509"/>
    <w:p w14:paraId="28E56C54" w14:textId="77777777" w:rsidR="00C33509" w:rsidRDefault="00000000">
      <w:r>
        <w:rPr>
          <w:rFonts w:ascii="Helvetica Light" w:hAnsi="Helvetica Light" w:cs="Helvetica Light"/>
        </w:rPr>
        <w:t>These APIs are consumed directly by the frontend ML Insights page and can also be integrated into reports and agent tools.</w:t>
      </w:r>
    </w:p>
    <w:p w14:paraId="04798D30" w14:textId="77777777" w:rsidR="00C33509" w:rsidRDefault="00C33509"/>
    <w:p w14:paraId="462A2688" w14:textId="77777777" w:rsidR="00C33509" w:rsidRDefault="00000000">
      <w:r>
        <w:rPr>
          <w:rFonts w:ascii="Helvetica Light" w:hAnsi="Helvetica Light" w:cs="Helvetica Light"/>
        </w:rPr>
        <w:t>8. Trust, Governance, and Reliability</w:t>
      </w:r>
    </w:p>
    <w:p w14:paraId="5A14FCCE" w14:textId="77777777" w:rsidR="00C33509" w:rsidRDefault="00000000">
      <w:r>
        <w:rPr>
          <w:rFonts w:ascii="Helvetica Light" w:hAnsi="Helvetica Light" w:cs="Helvetica Light"/>
        </w:rPr>
        <w:t>The design emphasizes trust through:</w:t>
      </w:r>
    </w:p>
    <w:p w14:paraId="72335D06" w14:textId="77777777" w:rsidR="00C33509" w:rsidRDefault="00000000">
      <w:r>
        <w:rPr>
          <w:rFonts w:ascii="Helvetica Light" w:hAnsi="Helvetica Light" w:cs="Helvetica Light"/>
        </w:rPr>
        <w:t>- Explicit metric definitions and canonical transformations.</w:t>
      </w:r>
    </w:p>
    <w:p w14:paraId="3784A87D" w14:textId="77777777" w:rsidR="00C33509" w:rsidRDefault="00000000">
      <w:r>
        <w:rPr>
          <w:rFonts w:ascii="Helvetica Light" w:hAnsi="Helvetica Light" w:cs="Helvetica Light"/>
        </w:rPr>
        <w:t>- Leakage-safe feature engineering in deal scoring.</w:t>
      </w:r>
    </w:p>
    <w:p w14:paraId="7740A03E" w14:textId="77777777" w:rsidR="00C33509" w:rsidRDefault="00000000">
      <w:r>
        <w:rPr>
          <w:rFonts w:ascii="Helvetica Light" w:hAnsi="Helvetica Light" w:cs="Helvetica Light"/>
        </w:rPr>
        <w:t>- Fallback behavior when data is sparse or a model path fails.</w:t>
      </w:r>
    </w:p>
    <w:p w14:paraId="05506CC1" w14:textId="77777777" w:rsidR="00C33509" w:rsidRDefault="00000000">
      <w:r>
        <w:rPr>
          <w:rFonts w:ascii="Helvetica Light" w:hAnsi="Helvetica Light" w:cs="Helvetica Light"/>
        </w:rPr>
        <w:t>- Persisted model runs and prediction records.</w:t>
      </w:r>
    </w:p>
    <w:p w14:paraId="7968CFBF" w14:textId="77777777" w:rsidR="00C33509" w:rsidRDefault="00000000">
      <w:r>
        <w:rPr>
          <w:rFonts w:ascii="Helvetica Light" w:hAnsi="Helvetica Light" w:cs="Helvetica Light"/>
        </w:rPr>
        <w:t>- Structured warnings shown to users rather than hidden failures.</w:t>
      </w:r>
    </w:p>
    <w:p w14:paraId="44F6D5F6" w14:textId="77777777" w:rsidR="00C33509" w:rsidRDefault="00C33509"/>
    <w:p w14:paraId="4C7B16B5" w14:textId="77777777" w:rsidR="00C33509" w:rsidRDefault="00000000">
      <w:r>
        <w:rPr>
          <w:rFonts w:ascii="Helvetica Light" w:hAnsi="Helvetica Light" w:cs="Helvetica Light"/>
        </w:rPr>
        <w:t>This makes the module operationally suitable for executive planning, not just experimentation.</w:t>
      </w:r>
    </w:p>
    <w:p w14:paraId="2922FD84" w14:textId="77777777" w:rsidR="00C33509" w:rsidRDefault="00C33509"/>
    <w:p w14:paraId="3E6469AD" w14:textId="77777777" w:rsidR="00C33509" w:rsidRDefault="00000000">
      <w:r>
        <w:rPr>
          <w:rFonts w:ascii="Helvetica Light" w:hAnsi="Helvetica Light" w:cs="Helvetica Light"/>
        </w:rPr>
        <w:t>9. Practical Outcome for the Project</w:t>
      </w:r>
    </w:p>
    <w:p w14:paraId="2D36D895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The combined ML Insights + Forecasting implementation provides:</w:t>
      </w:r>
    </w:p>
    <w:p w14:paraId="2C1F9197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Better planning visibility across multiple revenue targets.</w:t>
      </w:r>
    </w:p>
    <w:p w14:paraId="52210FF1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Transparent model comparison instead of opaque single-model output.</w:t>
      </w:r>
    </w:p>
    <w:p w14:paraId="596D7255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Confidence-aware decision support for leadership.</w:t>
      </w:r>
    </w:p>
    <w:p w14:paraId="56C8024A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 xml:space="preserve">- Explainable signals for managers and </w:t>
      </w:r>
      <w:proofErr w:type="spellStart"/>
      <w:r w:rsidRPr="000209D1">
        <w:rPr>
          <w:rFonts w:ascii="Helvetica Light" w:hAnsi="Helvetica Light" w:cs="Helvetica Light"/>
          <w:b/>
          <w:bCs/>
        </w:rPr>
        <w:t>RevOps</w:t>
      </w:r>
      <w:proofErr w:type="spellEnd"/>
      <w:r w:rsidRPr="000209D1">
        <w:rPr>
          <w:rFonts w:ascii="Helvetica Light" w:hAnsi="Helvetica Light" w:cs="Helvetica Light"/>
          <w:b/>
          <w:bCs/>
        </w:rPr>
        <w:t xml:space="preserve"> teams.</w:t>
      </w:r>
    </w:p>
    <w:p w14:paraId="520CC1CD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A reusable pattern for future model expansion and production hardening.</w:t>
      </w:r>
    </w:p>
    <w:p w14:paraId="4E73A50C" w14:textId="77777777" w:rsidR="00C33509" w:rsidRPr="000209D1" w:rsidRDefault="00C33509">
      <w:pPr>
        <w:rPr>
          <w:b/>
          <w:bCs/>
        </w:rPr>
      </w:pPr>
    </w:p>
    <w:p w14:paraId="458F9374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10. Limitations and Future Work</w:t>
      </w:r>
    </w:p>
    <w:p w14:paraId="301897AB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Current limitations:</w:t>
      </w:r>
    </w:p>
    <w:p w14:paraId="3A7F3C62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Forecast quality depends on source data quality and history depth.</w:t>
      </w:r>
    </w:p>
    <w:p w14:paraId="3E3C5D75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Some advanced sequence paths are optional and environment-dependent.</w:t>
      </w:r>
    </w:p>
    <w:p w14:paraId="2CDA33E3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Multi-tenant policy hardening can be expanded.</w:t>
      </w:r>
    </w:p>
    <w:p w14:paraId="4A0551E6" w14:textId="77777777" w:rsidR="00C33509" w:rsidRPr="000209D1" w:rsidRDefault="00C33509">
      <w:pPr>
        <w:rPr>
          <w:b/>
          <w:bCs/>
        </w:rPr>
      </w:pPr>
    </w:p>
    <w:p w14:paraId="4923B481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Future enhancements:</w:t>
      </w:r>
    </w:p>
    <w:p w14:paraId="79D08B6E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Automated drift alerts and retraining policies.</w:t>
      </w:r>
    </w:p>
    <w:p w14:paraId="5082019B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Exogenous feature integration (campaigns, macro signals, season events).</w:t>
      </w:r>
    </w:p>
    <w:p w14:paraId="268480E2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Stronger governance gates for model promotion in CI/CD.</w:t>
      </w:r>
    </w:p>
    <w:p w14:paraId="44513551" w14:textId="77777777" w:rsidR="00C33509" w:rsidRPr="000209D1" w:rsidRDefault="00000000">
      <w:pPr>
        <w:rPr>
          <w:b/>
          <w:bCs/>
        </w:rPr>
      </w:pPr>
      <w:r w:rsidRPr="000209D1">
        <w:rPr>
          <w:rFonts w:ascii="Helvetica Light" w:hAnsi="Helvetica Light" w:cs="Helvetica Light"/>
          <w:b/>
          <w:bCs/>
        </w:rPr>
        <w:t>- Expanded causal diagnostics and forecast decomposition views.</w:t>
      </w:r>
    </w:p>
    <w:p w14:paraId="7A774EBF" w14:textId="77777777" w:rsidR="00C33509" w:rsidRDefault="00C33509"/>
    <w:p w14:paraId="4E14EBEC" w14:textId="77777777" w:rsidR="00C33509" w:rsidRDefault="00000000">
      <w:r>
        <w:rPr>
          <w:rFonts w:ascii="Helvetica Light" w:hAnsi="Helvetica Light" w:cs="Helvetica Light"/>
        </w:rPr>
        <w:t>Conclusion</w:t>
      </w:r>
    </w:p>
    <w:p w14:paraId="13ABA437" w14:textId="77777777" w:rsidR="00C33509" w:rsidRDefault="00000000">
      <w:r>
        <w:rPr>
          <w:rFonts w:ascii="Helvetica Light" w:hAnsi="Helvetica Light" w:cs="Helvetica Light"/>
        </w:rPr>
        <w:t>In this project, ML Insights and Forecasting are implemented as a governed forecasting system, not just a charting feature. The architecture integrates target-specific history construction, model tournament selection, scenario-aware projections, explainability, and reliability controls. This enables decision-makers to use forecasts with context, confidence, and operational accountability.</w:t>
      </w:r>
    </w:p>
    <w:sectPr w:rsidR="00C335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509"/>
    <w:rsid w:val="000209D1"/>
    <w:rsid w:val="00912409"/>
    <w:rsid w:val="00C33509"/>
    <w:rsid w:val="00D2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87EDE"/>
  <w15:docId w15:val="{7BB64D75-2964-9642-AA7D-51BE9107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CocoaOOXMLWriter/2685.4</generator>
</meta>
</file>

<file path=customXml/itemProps1.xml><?xml version="1.0" encoding="utf-8"?>
<ds:datastoreItem xmlns:ds="http://schemas.openxmlformats.org/officeDocument/2006/customXml" ds:itemID="{5D43253A-ED16-694C-854E-52F2450DD2F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1352</Words>
  <Characters>7708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Abhiram Kattunga</cp:lastModifiedBy>
  <cp:revision>2</cp:revision>
  <dcterms:created xsi:type="dcterms:W3CDTF">2026-05-08T21:31:00Z</dcterms:created>
  <dcterms:modified xsi:type="dcterms:W3CDTF">2026-05-08T21:54:00Z</dcterms:modified>
</cp:coreProperties>
</file>