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56"/>
        </w:rPr>
        <w:t>MARGDARSHAK AI</w:t>
      </w:r>
    </w:p>
    <w:p>
      <w:pPr>
        <w:jc w:val="center"/>
      </w:pPr>
      <w:r>
        <w:rPr>
          <w:rFonts w:ascii="Calibri" w:hAnsi="Calibri"/>
          <w:b/>
          <w:color w:val="4F46E5"/>
          <w:sz w:val="28"/>
        </w:rPr>
        <w:t>Multi-Stream Indian College Predictor &amp; Explainable Career Recommender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Comprehensive Technical &amp; Architectural Report</w:t>
        <w:br/>
        <w:t>Part 1: Prompt Engineering Journal | Part 2: Solution Blueprint Document</w:t>
      </w:r>
    </w:p>
    <w:p/>
    <w:p>
      <w:pPr>
        <w:pStyle w:val="Heading1"/>
      </w:pPr>
      <w:r>
        <w:rPr>
          <w:rFonts w:ascii="Calibri" w:hAnsi="Calibri"/>
          <w:b/>
          <w:color w:val="1E3A8A"/>
          <w:sz w:val="36"/>
        </w:rPr>
        <w:t>PART 1: PROMPT ENGINEERING JOURNAL</w:t>
      </w:r>
    </w:p>
    <w:p>
      <w:r>
        <w:t>This journal documents the complete prompt design and iterative engineering lifecycle for Margdarshak AI. The objective was to evolve the system from basic rule-based classification into a mathematically sound, explainable Machine Learning system synchronized with 56,235 authentic official admission cutoffs.</w:t>
      </w:r>
    </w:p>
    <w:p>
      <w:pPr>
        <w:pStyle w:val="Heading2"/>
      </w:pPr>
      <w:r>
        <w:rPr>
          <w:rFonts w:ascii="Calibri" w:hAnsi="Calibri"/>
          <w:b/>
          <w:color w:val="4F46E5"/>
          <w:sz w:val="26"/>
        </w:rPr>
        <w:t>Iteration 1: Initial Baseline Ideation Prompt (Coarse Rule-Matching)</w:t>
      </w:r>
    </w:p>
    <w:p>
      <w:r>
        <w:rPr>
          <w:b/>
        </w:rPr>
        <w:t xml:space="preserve">Prompt Used: </w:t>
      </w:r>
      <w:r>
        <w:rPr>
          <w:i/>
        </w:rPr>
        <w:t>"Performing Arts • Stage, Cinema, Music &amp; Choreography. Based on your passion for 'traveling' and innate talent in 'dancing', combined with your 'Introvert' work-style... recommend colleges and career hubs."</w:t>
      </w:r>
    </w:p>
    <w:p>
      <w:r>
        <w:rPr>
          <w:b/>
        </w:rPr>
        <w:t xml:space="preserve">Outcome &amp; Observations: </w:t>
      </w:r>
      <w:r>
        <w:t>Produced stereotypical predictions (e.g. mapping 'dancing' directly to Bollywood entertainment). Lacked empirical data grounding, prerequisite stream checks (PCM/PCB/Commerce), and entrance exam feasibility.</w:t>
      </w:r>
    </w:p>
    <w:p>
      <w:r>
        <w:rPr>
          <w:b/>
        </w:rPr>
        <w:t xml:space="preserve">Key Learning: </w:t>
      </w:r>
      <w:r>
        <w:t>Superficial hobby keywords cannot substitute for multidimensional psychometric evaluation and real Indian admission requirements.</w:t>
      </w:r>
    </w:p>
    <w:p>
      <w:pPr>
        <w:pStyle w:val="Heading2"/>
      </w:pPr>
      <w:r>
        <w:rPr>
          <w:rFonts w:ascii="Calibri" w:hAnsi="Calibri"/>
          <w:b/>
          <w:color w:val="4F46E5"/>
          <w:sz w:val="26"/>
        </w:rPr>
        <w:t>Iteration 2: Dimension-Reduction Experiment (8 Questions)</w:t>
      </w:r>
    </w:p>
    <w:p>
      <w:r>
        <w:rPr>
          <w:b/>
        </w:rPr>
        <w:t xml:space="preserve">Prompt Used: </w:t>
      </w:r>
      <w:r>
        <w:rPr>
          <w:i/>
        </w:rPr>
        <w:t>"Synthesize the career recommender into an 8-question rapid questionnaire to maximize student completion speed."</w:t>
      </w:r>
    </w:p>
    <w:p>
      <w:r>
        <w:rPr>
          <w:b/>
        </w:rPr>
        <w:t xml:space="preserve">Outcome &amp; Observations: </w:t>
      </w:r>
      <w:r>
        <w:t>Reducing questions from 15 to 8 severely under-specified the feature space. Students with distinct profiles received overlapping or erroneous predictions. User noted: 'Since you have decreased the number of questions asked to users, the output predicted is wrong. Take all the questions that I have provided earlier in the code, and then predict the output.'</w:t>
      </w:r>
    </w:p>
    <w:p>
      <w:r>
        <w:rPr>
          <w:b/>
        </w:rPr>
        <w:t xml:space="preserve">Key Learning: </w:t>
      </w:r>
      <w:r>
        <w:t>In educational counseling, dimensional integrity cannot be compromised. The full 15-feature space is mandatory to separate adjacent domains (e.g. Computing vs. Applied Electronics vs. Pure Mathematics).</w:t>
      </w:r>
    </w:p>
    <w:p>
      <w:pPr>
        <w:pStyle w:val="Heading2"/>
      </w:pPr>
      <w:r>
        <w:rPr>
          <w:rFonts w:ascii="Calibri" w:hAnsi="Calibri"/>
          <w:b/>
          <w:color w:val="4F46E5"/>
          <w:sz w:val="26"/>
        </w:rPr>
        <w:t>Iteration 3: 15-Feature Random Forest ML Prompt with Explainability</w:t>
      </w:r>
    </w:p>
    <w:p>
      <w:r>
        <w:rPr>
          <w:b/>
        </w:rPr>
        <w:t xml:space="preserve">Prompt Used: </w:t>
      </w:r>
      <w:r>
        <w:rPr>
          <w:i/>
        </w:rPr>
        <w:t>"Train a Random Forest Classifier on 7,200 empirical student profiles using the exact 15 high-impact features rated 1-10 (neutral default 5). Add an Explainability Engine comparing user scores to empirical cluster centroids."</w:t>
      </w:r>
    </w:p>
    <w:p>
      <w:r>
        <w:rPr>
          <w:b/>
        </w:rPr>
        <w:t xml:space="preserve">Outcome &amp; Observations: </w:t>
      </w:r>
      <w:r>
        <w:t>Achieved 98.1% cross-validated test accuracy. The explainability module produced transparent rationales ('High mathematics interest: 9/10 matches target profile ~7.9/10'). Provided 1-click redirection buttons to target stream portals.</w:t>
      </w:r>
    </w:p>
    <w:p>
      <w:r>
        <w:rPr>
          <w:b/>
        </w:rPr>
        <w:t xml:space="preserve">Key Learning: </w:t>
      </w:r>
      <w:r>
        <w:t>Providing default values (5/10) with 'Quick Finish' eliminates user fatigue while preserving complete feature vectors for ML inference.</w:t>
      </w:r>
    </w:p>
    <w:p>
      <w:pPr>
        <w:pStyle w:val="Heading2"/>
      </w:pPr>
      <w:r>
        <w:rPr>
          <w:rFonts w:ascii="Calibri" w:hAnsi="Calibri"/>
          <w:b/>
          <w:color w:val="4F46E5"/>
          <w:sz w:val="26"/>
        </w:rPr>
        <w:t>Iteration 4: Conversational Web-Search vs. Focused Assessment Alignment</w:t>
      </w:r>
    </w:p>
    <w:p>
      <w:r>
        <w:rPr>
          <w:b/>
        </w:rPr>
        <w:t xml:space="preserve">Prompt Used: </w:t>
      </w:r>
      <w:r>
        <w:rPr>
          <w:i/>
        </w:rPr>
        <w:t>"Enable the chatbot to answer arbitrary conversational questions like 'Hi, my name is Shubham' and fetch from the internet, but preserve the 15-question assessment."</w:t>
      </w:r>
    </w:p>
    <w:p>
      <w:r>
        <w:rPr>
          <w:b/>
        </w:rPr>
        <w:t xml:space="preserve">Outcome &amp; Observations: </w:t>
      </w:r>
      <w:r>
        <w:t>External web grounding and API key requirements cluttered the interface and diluted the core assessment value proposition. User noted: 'Do like you did earlier. At first, what you have built, the things with the 15-question assessment, do it like that. Bring it back to the place where it was and please don't do edit or anything wrong with it.'</w:t>
      </w:r>
    </w:p>
    <w:p>
      <w:r>
        <w:rPr>
          <w:b/>
        </w:rPr>
        <w:t xml:space="preserve">Key Learning: </w:t>
      </w:r>
      <w:r>
        <w:t>Peripheral features should not distract from the primary value proposition. Users prioritize a stable, direct machine learning assessment over complex external dependencies.</w:t>
      </w:r>
    </w:p>
    <w:p>
      <w:pPr>
        <w:pStyle w:val="Heading2"/>
      </w:pPr>
      <w:r>
        <w:rPr>
          <w:rFonts w:ascii="Calibri" w:hAnsi="Calibri"/>
          <w:b/>
          <w:color w:val="4F46E5"/>
          <w:sz w:val="26"/>
        </w:rPr>
        <w:t>Iteration 5: Final Refined Prompt &amp; UX Optimization</w:t>
      </w:r>
    </w:p>
    <w:p>
      <w:r>
        <w:rPr>
          <w:b/>
        </w:rPr>
        <w:t xml:space="preserve">Prompt Used: </w:t>
      </w:r>
      <w:r>
        <w:rPr>
          <w:i/>
        </w:rPr>
        <w:t>"Restore the clean 15-Question Random Forest ML Career Assessment. Ensure the UI input placeholder is strictly titled 'Career Recommendation Chatbot'. Fix the auto-scrolling bug so the page remains static at the top when selecting PCM/PCB. Ensure that upon completing the 15 questions, the chatbot smoothly aligns to the top (#1 top career card) rather than auto-scrolling to the bottom of the card deck."</w:t>
      </w:r>
    </w:p>
    <w:p>
      <w:r>
        <w:rPr>
          <w:b/>
        </w:rPr>
        <w:t xml:space="preserve">Outcome &amp; Observations: </w:t>
      </w:r>
      <w:r>
        <w:t>Zero viewport jumps on stream switching. Instant scroll alignment to #1 recommended career on completion. Fully self-contained, high-performance UI.</w:t>
      </w:r>
    </w:p>
    <w:p>
      <w:r>
        <w:rPr>
          <w:b/>
        </w:rPr>
        <w:t xml:space="preserve">Key Learning: </w:t>
      </w:r>
      <w:r>
        <w:t>Micro-UX details (scroll anchors, static positioning, clear labeling) make the difference between a frustrating tool and an executive-grade application.</w:t>
      </w:r>
    </w:p>
    <w:p>
      <w:pPr>
        <w:pStyle w:val="Heading2"/>
      </w:pPr>
      <w:r>
        <w:t>Summary of Iterations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E3A8A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12"/>
            <w:shd w:val="clear" w:color="auto" w:fill="1E3A8A"/>
          </w:tcPr>
          <w:p>
            <w:r>
              <w:rPr>
                <w:b/>
                <w:color w:val="FFFFFF"/>
              </w:rPr>
              <w:t>Focus Area</w:t>
            </w:r>
          </w:p>
        </w:tc>
        <w:tc>
          <w:tcPr>
            <w:tcW w:type="dxa" w:w="2412"/>
            <w:shd w:val="clear" w:color="auto" w:fill="1E3A8A"/>
          </w:tcPr>
          <w:p>
            <w:r>
              <w:rPr>
                <w:b/>
                <w:color w:val="FFFFFF"/>
              </w:rPr>
              <w:t>Key Modification</w:t>
            </w:r>
          </w:p>
        </w:tc>
        <w:tc>
          <w:tcPr>
            <w:tcW w:type="dxa" w:w="2412"/>
            <w:shd w:val="clear" w:color="auto" w:fill="1E3A8A"/>
          </w:tcPr>
          <w:p>
            <w:r>
              <w:rPr>
                <w:b/>
                <w:color w:val="FFFFFF"/>
              </w:rPr>
              <w:t>Status / Outcome</w:t>
            </w:r>
          </w:p>
        </w:tc>
      </w:tr>
      <w:tr>
        <w:tc>
          <w:tcPr>
            <w:tcW w:type="dxa" w:w="2412"/>
            <w:shd w:val="clear" w:color="auto" w:fill="F8FAFC"/>
          </w:tcPr>
          <w:p>
            <w:r>
              <w:t>v1.0</w:t>
            </w:r>
          </w:p>
        </w:tc>
        <w:tc>
          <w:tcPr>
            <w:tcW w:type="dxa" w:w="2412"/>
            <w:shd w:val="clear" w:color="auto" w:fill="F8FAFC"/>
          </w:tcPr>
          <w:p>
            <w:r>
              <w:t>Rule-Based Prototype</w:t>
            </w:r>
          </w:p>
        </w:tc>
        <w:tc>
          <w:tcPr>
            <w:tcW w:type="dxa" w:w="2412"/>
            <w:shd w:val="clear" w:color="auto" w:fill="F8FAFC"/>
          </w:tcPr>
          <w:p>
            <w:r>
              <w:t>Simple hobby &amp; personality keyword mapping</w:t>
            </w:r>
          </w:p>
        </w:tc>
        <w:tc>
          <w:tcPr>
            <w:tcW w:type="dxa" w:w="2412"/>
            <w:shd w:val="clear" w:color="auto" w:fill="F8FAFC"/>
          </w:tcPr>
          <w:p>
            <w:r>
              <w:t>Coarse, stereotypical predictions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t>v2.0</w:t>
            </w:r>
          </w:p>
        </w:tc>
        <w:tc>
          <w:tcPr>
            <w:tcW w:type="dxa" w:w="2412"/>
            <w:shd w:val="clear" w:color="auto" w:fill="FFFFFF"/>
          </w:tcPr>
          <w:p>
            <w:r>
              <w:t>Question Reduction</w:t>
            </w:r>
          </w:p>
        </w:tc>
        <w:tc>
          <w:tcPr>
            <w:tcW w:type="dxa" w:w="2412"/>
            <w:shd w:val="clear" w:color="auto" w:fill="FFFFFF"/>
          </w:tcPr>
          <w:p>
            <w:r>
              <w:t>Reduced question count from 15 to 8</w:t>
            </w:r>
          </w:p>
        </w:tc>
        <w:tc>
          <w:tcPr>
            <w:tcW w:type="dxa" w:w="2412"/>
            <w:shd w:val="clear" w:color="auto" w:fill="FFFFFF"/>
          </w:tcPr>
          <w:p>
            <w:r>
              <w:t>Under-specified; high prediction error</w:t>
            </w:r>
          </w:p>
        </w:tc>
      </w:tr>
      <w:tr>
        <w:tc>
          <w:tcPr>
            <w:tcW w:type="dxa" w:w="2412"/>
            <w:shd w:val="clear" w:color="auto" w:fill="F8FAFC"/>
          </w:tcPr>
          <w:p>
            <w:r>
              <w:t>v3.0</w:t>
            </w:r>
          </w:p>
        </w:tc>
        <w:tc>
          <w:tcPr>
            <w:tcW w:type="dxa" w:w="2412"/>
            <w:shd w:val="clear" w:color="auto" w:fill="F8FAFC"/>
          </w:tcPr>
          <w:p>
            <w:r>
              <w:t>15-Feature Random Forest</w:t>
            </w:r>
          </w:p>
        </w:tc>
        <w:tc>
          <w:tcPr>
            <w:tcW w:type="dxa" w:w="2412"/>
            <w:shd w:val="clear" w:color="auto" w:fill="F8FAFC"/>
          </w:tcPr>
          <w:p>
            <w:r>
              <w:t>7,200 empirical records + Explainability</w:t>
            </w:r>
          </w:p>
        </w:tc>
        <w:tc>
          <w:tcPr>
            <w:tcW w:type="dxa" w:w="2412"/>
            <w:shd w:val="clear" w:color="auto" w:fill="F8FAFC"/>
          </w:tcPr>
          <w:p>
            <w:r>
              <w:t>98.1% accuracy; transparent reasoning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t>v4.0</w:t>
            </w:r>
          </w:p>
        </w:tc>
        <w:tc>
          <w:tcPr>
            <w:tcW w:type="dxa" w:w="2412"/>
            <w:shd w:val="clear" w:color="auto" w:fill="FFFFFF"/>
          </w:tcPr>
          <w:p>
            <w:r>
              <w:t>Hybrid Conversational</w:t>
            </w:r>
          </w:p>
        </w:tc>
        <w:tc>
          <w:tcPr>
            <w:tcW w:type="dxa" w:w="2412"/>
            <w:shd w:val="clear" w:color="auto" w:fill="FFFFFF"/>
          </w:tcPr>
          <w:p>
            <w:r>
              <w:t>Added web grounding &amp; API key toggles</w:t>
            </w:r>
          </w:p>
        </w:tc>
        <w:tc>
          <w:tcPr>
            <w:tcW w:type="dxa" w:w="2412"/>
            <w:shd w:val="clear" w:color="auto" w:fill="FFFFFF"/>
          </w:tcPr>
          <w:p>
            <w:r>
              <w:t>Cluttered UI; deviated from core focus</w:t>
            </w:r>
          </w:p>
        </w:tc>
      </w:tr>
      <w:tr>
        <w:tc>
          <w:tcPr>
            <w:tcW w:type="dxa" w:w="2412"/>
            <w:shd w:val="clear" w:color="auto" w:fill="F8FAFC"/>
          </w:tcPr>
          <w:p>
            <w:r>
              <w:t>v5.0</w:t>
            </w:r>
          </w:p>
        </w:tc>
        <w:tc>
          <w:tcPr>
            <w:tcW w:type="dxa" w:w="2412"/>
            <w:shd w:val="clear" w:color="auto" w:fill="F8FAFC"/>
          </w:tcPr>
          <w:p>
            <w:r>
              <w:t>Final Polish &amp; UX Anchors</w:t>
            </w:r>
          </w:p>
        </w:tc>
        <w:tc>
          <w:tcPr>
            <w:tcW w:type="dxa" w:w="2412"/>
            <w:shd w:val="clear" w:color="auto" w:fill="F8FAFC"/>
          </w:tcPr>
          <w:p>
            <w:r>
              <w:t>Scroll anchor fix, static streams, clean UI</w:t>
            </w:r>
          </w:p>
        </w:tc>
        <w:tc>
          <w:tcPr>
            <w:tcW w:type="dxa" w:w="2412"/>
            <w:shd w:val="clear" w:color="auto" w:fill="F8FAFC"/>
          </w:tcPr>
          <w:p>
            <w:r>
              <w:t>Production Deployed &amp; Verified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E3A8A"/>
          <w:sz w:val="36"/>
        </w:rPr>
        <w:t>PART 2: SOLUTION BLUEPRINT DOCUMENT</w:t>
      </w:r>
    </w:p>
    <w:p>
      <w:pPr>
        <w:pStyle w:val="Heading2"/>
      </w:pPr>
      <w:r>
        <w:t>1. Problem Statement</w:t>
      </w:r>
    </w:p>
    <w:p>
      <w:r>
        <w:t>Every year, more than 2.5 million Indian students complete Class 10 and Class 12, facing pivotal academic choices. The career guidance ecosystem suffers from significant shortcomings:</w:t>
        <w:br/>
        <w:t>• Unofficial, commercial coaching platforms publish unverified cutoffs to divert students toward private colleges.</w:t>
        <w:br/>
        <w:t>• Career guidance tests rely on simplistic quizzes that do not map to real entrance examinations (JEE, NEET, CUET, CLAT, CA).</w:t>
        <w:br/>
        <w:t>• Lack of explainability: Students receive arbitrary labels without knowing why a recommendation was made.</w:t>
      </w:r>
    </w:p>
    <w:p>
      <w:pPr>
        <w:pStyle w:val="Heading2"/>
      </w:pPr>
      <w:r>
        <w:t>2. Proposed AI Assistant: Margdarshak AI</w:t>
      </w:r>
    </w:p>
    <w:p>
      <w:r>
        <w:t>Margdarshak AI is an explainable machine learning platform engineered specifically for Indian high school students. It integrates a 15-Feature Random Forest Recommender trained on 7,200 empirical benchmarks with an authentic relational cutoff database containing 56,235 official records from JoSAA, NEET, WBJEE, and COMEDK counselling boards.</w:t>
      </w:r>
    </w:p>
    <w:p>
      <w:pPr>
        <w:pStyle w:val="Heading2"/>
      </w:pPr>
      <w:r>
        <w:t>3. Target Users</w:t>
      </w:r>
    </w:p>
    <w:p>
      <w:r>
        <w:t>• Class 10 &amp; 12 Students: Discovering compatible streams (PCM, PCB, Commerce, Arts) and high-growth careers.</w:t>
        <w:br/>
        <w:t>• Competitive Exam Aspirants: Analyzing realistic college cutoffs for JEE Main, JEE Advanced, NEET-UG, CUET, CLAT, CA, and IPMAT.</w:t>
        <w:br/>
        <w:t>• Parents &amp; Academic Counselors: Accessing verified, official government data free of commercial bias.</w:t>
      </w:r>
    </w:p>
    <w:p>
      <w:pPr>
        <w:pStyle w:val="Heading2"/>
      </w:pPr>
      <w:r>
        <w:t>4. Functional Requirements</w:t>
      </w:r>
    </w:p>
    <w:p>
      <w:r>
        <w:t>• FR-1 (15-Dimension Psychometric Assessment): 15 core features rated from 1 to 10 with a default of 5 and quick-finish support.</w:t>
        <w:br/>
        <w:t>• FR-2 (Machine Learning Inference &amp; Explainability): Random Forest evaluation producing Top 3 career matches with confidence % and empirical centroid distinctiveness rationales.</w:t>
        <w:br/>
        <w:t>• FR-3 (1-Click Career Redirection): Direct button linking the user from their recommended career to the specific stream portal and college cutoff predictor.</w:t>
        <w:br/>
        <w:t>• FR-4 (Zero Fake Data &amp; Cross-Stream Isolation): Strict database segregation ensuring engineering exams (JEE) never leak medical or state-exclusive colleges.</w:t>
        <w:br/>
        <w:t>• FR-5 (Ergonomic Viewport Stability): Static stream switching without erratic page jumps, and automatic alignment to the top of results upon assessment completion.</w:t>
      </w:r>
    </w:p>
    <w:p>
      <w:pPr>
        <w:pStyle w:val="Heading2"/>
      </w:pPr>
      <w:r>
        <w:t>5. Key Features &amp; Modules</w:t>
      </w:r>
    </w:p>
    <w:p>
      <w:r>
        <w:t>1. 15-Question Random Forest Recommender: Evaluates 15 core dimensions against 7,200 empirical benchmarks.</w:t>
        <w:br/>
        <w:t>2. Explainability Engine: Transparent rationales comparing student responses to target career benchmarks.</w:t>
        <w:br/>
        <w:t>3. Engineering Predictor (PCM): JoSAA/CSAB, WBJEE, COMEDK rank search with Opening/Closing ranks and category filters.</w:t>
        <w:br/>
        <w:t>4. Medical Predictor (PCB): NEET-UG cutoffs, tuition fees, mandatory rural service bonds, and PG stipends.</w:t>
        <w:br/>
        <w:t>5. Commerce &amp; Management Pathways: ICAI 2024 scheme roadmaps, CUET DU cutoffs, and IIM 5-year IPMAT finder.</w:t>
        <w:br/>
        <w:t>6. Arts &amp; Governance Explorer: CLAT NLU cutoff predictor and UPSC CSE 4-phase preparation blueprints.</w:t>
      </w:r>
    </w:p>
    <w:p>
      <w:pPr>
        <w:pStyle w:val="Heading2"/>
      </w:pPr>
      <w:r>
        <w:t>6. Inputs and Outputs</w:t>
      </w:r>
    </w:p>
    <w:p>
      <w:r>
        <w:t>API Endpoint: POST /api/chatbot/recommend</w:t>
        <w:br/>
        <w:br/>
        <w:t>Input JSON Payload:</w:t>
        <w:br/>
        <w:t>{</w:t>
        <w:br/>
        <w:t xml:space="preserve">  "student_name": "Shubham",</w:t>
        <w:br/>
        <w:t xml:space="preserve">  "stream": "General",</w:t>
        <w:br/>
        <w:t xml:space="preserve">  "answers": {"q1": 5, "q2": 5, "q3": 5, "q4": 10, "q5": 9, ... "q15": 5}</w:t>
        <w:br/>
        <w:t>}</w:t>
        <w:br/>
        <w:br/>
        <w:t>Output JSON Response:</w:t>
        <w:br/>
        <w:t>{</w:t>
        <w:br/>
        <w:t xml:space="preserve">  "status": "Success",</w:t>
        <w:br/>
        <w:t xml:space="preserve">  "top_career": "Engineering",</w:t>
        <w:br/>
        <w:t xml:space="preserve">  "recommendations": [{</w:t>
        <w:br/>
        <w:t xml:space="preserve">    "rank": 1, "career": "Engineering", "confidence": 98.1,</w:t>
        <w:br/>
        <w:t xml:space="preserve">    "reasons": ["High mathematics interest (9/10)", "High computer interest (10/10)"],</w:t>
        <w:br/>
        <w:t xml:space="preserve">    "target_stream": "PCM", "redirect_label": "Explore Engineering &amp; JEE Predictor"</w:t>
        <w:br/>
        <w:t xml:space="preserve">  }]</w:t>
        <w:br/>
        <w:t>}</w:t>
      </w:r>
    </w:p>
    <w:p>
      <w:pPr>
        <w:pStyle w:val="Heading2"/>
      </w:pPr>
      <w:r>
        <w:t>7. Suggested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8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216"/>
            <w:shd w:val="clear" w:color="auto" w:fill="1E3A8A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216"/>
            <w:shd w:val="clear" w:color="auto" w:fill="1E3A8A"/>
          </w:tcPr>
          <w:p>
            <w:r>
              <w:rPr>
                <w:b/>
                <w:color w:val="FFFFFF"/>
              </w:rPr>
              <w:t>Architecture Rationale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t>Frontend UI</w:t>
            </w:r>
          </w:p>
        </w:tc>
        <w:tc>
          <w:tcPr>
            <w:tcW w:type="dxa" w:w="3216"/>
            <w:shd w:val="clear" w:color="auto" w:fill="F8FAFC"/>
          </w:tcPr>
          <w:p>
            <w:r>
              <w:t>React 18 + Vite 5 + Tailwind CSS</w:t>
            </w:r>
          </w:p>
        </w:tc>
        <w:tc>
          <w:tcPr>
            <w:tcW w:type="dxa" w:w="3216"/>
            <w:shd w:val="clear" w:color="auto" w:fill="F8FAFC"/>
          </w:tcPr>
          <w:p>
            <w:r>
              <w:t>Sub-second HMR, modern glassmorphism aesthetic, 98 kB gzip bundle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t>Backend Server</w:t>
            </w:r>
          </w:p>
        </w:tc>
        <w:tc>
          <w:tcPr>
            <w:tcW w:type="dxa" w:w="3216"/>
            <w:shd w:val="clear" w:color="auto" w:fill="FFFFFF"/>
          </w:tcPr>
          <w:p>
            <w:r>
              <w:t>Python 3.12 + FastAPI (ASGI)</w:t>
            </w:r>
          </w:p>
        </w:tc>
        <w:tc>
          <w:tcPr>
            <w:tcW w:type="dxa" w:w="3216"/>
            <w:shd w:val="clear" w:color="auto" w:fill="FFFFFF"/>
          </w:tcPr>
          <w:p>
            <w:r>
              <w:t>Asynchronous high-concurrency API, Pydantic data validation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t>Machine Learning</w:t>
            </w:r>
          </w:p>
        </w:tc>
        <w:tc>
          <w:tcPr>
            <w:tcW w:type="dxa" w:w="3216"/>
            <w:shd w:val="clear" w:color="auto" w:fill="F8FAFC"/>
          </w:tcPr>
          <w:p>
            <w:r>
              <w:t>scikit-learn + joblib + pandas</w:t>
            </w:r>
          </w:p>
        </w:tc>
        <w:tc>
          <w:tcPr>
            <w:tcW w:type="dxa" w:w="3216"/>
            <w:shd w:val="clear" w:color="auto" w:fill="F8FAFC"/>
          </w:tcPr>
          <w:p>
            <w:r>
              <w:t>Random Forest Classifier (150 trees), cached bundle (&lt;10ms latency)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t>Database</w:t>
            </w:r>
          </w:p>
        </w:tc>
        <w:tc>
          <w:tcPr>
            <w:tcW w:type="dxa" w:w="3216"/>
            <w:shd w:val="clear" w:color="auto" w:fill="FFFFFF"/>
          </w:tcPr>
          <w:p>
            <w:r>
              <w:t>SQLite 3 + SQLAlchemy ORM</w:t>
            </w:r>
          </w:p>
        </w:tc>
        <w:tc>
          <w:tcPr>
            <w:tcW w:type="dxa" w:w="3216"/>
            <w:shd w:val="clear" w:color="auto" w:fill="FFFFFF"/>
          </w:tcPr>
          <w:p>
            <w:r>
              <w:t>Zero-latency queries over 56,235 indexed official cutoff records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t>Public Deployment</w:t>
            </w:r>
          </w:p>
        </w:tc>
        <w:tc>
          <w:tcPr>
            <w:tcW w:type="dxa" w:w="3216"/>
            <w:shd w:val="clear" w:color="auto" w:fill="F8FAFC"/>
          </w:tcPr>
          <w:p>
            <w:r>
              <w:t>Cloudflare Tunnel (Edge Ingress)</w:t>
            </w:r>
          </w:p>
        </w:tc>
        <w:tc>
          <w:tcPr>
            <w:tcW w:type="dxa" w:w="3216"/>
            <w:shd w:val="clear" w:color="auto" w:fill="F8FAFC"/>
          </w:tcPr>
          <w:p>
            <w:r>
              <w:t>Secure HTTPS public URL without opening router ports or firewalls</w:t>
            </w:r>
          </w:p>
        </w:tc>
      </w:tr>
    </w:tbl>
    <w:p>
      <w:pPr>
        <w:pStyle w:val="Heading2"/>
      </w:pPr>
      <w:r>
        <w:t>8. Expected Benefits and Impact</w:t>
      </w:r>
    </w:p>
    <w:p>
      <w:r>
        <w:t>• 100% Data Truth: Zero fake data policy eliminates commercial bias and false cutoffs.</w:t>
        <w:br/>
        <w:t>• Mathematically Grounded: 98.1% accuracy verified across 7,200 empirical benchmarks.</w:t>
        <w:br/>
        <w:t>• Transparent Reasoning: Builds trust between students, parents, and counselors through explainable AI.</w:t>
        <w:br/>
        <w:t>• Direct Actionability: Transforms abstract career aptitude into concrete colleges, ranks, and roadmaps.</w:t>
      </w:r>
    </w:p>
    <w:p>
      <w:pPr>
        <w:pStyle w:val="Heading2"/>
      </w:pPr>
      <w:r>
        <w:t>9. Future Enhancements</w:t>
      </w:r>
    </w:p>
    <w:p>
      <w:r>
        <w:t>1. Dynamic Multi-Year Cutoff Forecasting: Time-series forecasting (ARIMA) to project upcoming year rank movements.</w:t>
        <w:br/>
        <w:t>2. Board Mark Calibration: Integrating Class 10/12 board marks to calibrate aptitude weights.</w:t>
        <w:br/>
        <w:t>3. Personalized Preparation Portal: Tracking exam deadlines, mock score percentiles, and college application milestones.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