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45BF7" w14:textId="77777777" w:rsidR="000A0B03" w:rsidRDefault="001F571E">
      <w:pPr>
        <w:spacing w:after="84" w:line="259" w:lineRule="auto"/>
        <w:ind w:left="0" w:firstLine="0"/>
        <w:jc w:val="left"/>
      </w:pPr>
      <w:r>
        <w:t xml:space="preserve"> </w:t>
      </w:r>
    </w:p>
    <w:p w14:paraId="0D68C7EF" w14:textId="58CF630A" w:rsidR="000A0B03" w:rsidRDefault="00574F4A" w:rsidP="00574F4A">
      <w:pPr>
        <w:spacing w:after="0" w:line="259" w:lineRule="auto"/>
        <w:ind w:left="0" w:right="757" w:firstLine="0"/>
        <w:jc w:val="center"/>
      </w:pPr>
      <w:r>
        <w:rPr>
          <w:sz w:val="44"/>
        </w:rPr>
        <w:t xml:space="preserve">               </w:t>
      </w:r>
      <w:r w:rsidRPr="00574F4A">
        <w:rPr>
          <w:sz w:val="44"/>
        </w:rPr>
        <w:t>Profit and Loss Analysis Report</w:t>
      </w:r>
      <w:r w:rsidR="001F571E">
        <w:rPr>
          <w:sz w:val="44"/>
        </w:rPr>
        <w:t xml:space="preserve"> </w:t>
      </w:r>
    </w:p>
    <w:p w14:paraId="07CACDF4" w14:textId="77777777" w:rsidR="000A0B03" w:rsidRDefault="001F571E">
      <w:pPr>
        <w:spacing w:after="0" w:line="259" w:lineRule="auto"/>
        <w:ind w:left="0" w:firstLine="0"/>
        <w:jc w:val="left"/>
      </w:pPr>
      <w:r>
        <w:rPr>
          <w:sz w:val="22"/>
        </w:rPr>
        <w:t xml:space="preserve"> </w:t>
      </w:r>
    </w:p>
    <w:p w14:paraId="0A4BD0FA" w14:textId="77777777" w:rsidR="000A0B03" w:rsidRDefault="001F571E">
      <w:pPr>
        <w:spacing w:after="0" w:line="259" w:lineRule="auto"/>
        <w:ind w:left="0" w:firstLine="0"/>
        <w:jc w:val="left"/>
      </w:pPr>
      <w:r>
        <w:rPr>
          <w:sz w:val="22"/>
        </w:rPr>
        <w:t xml:space="preserve"> </w:t>
      </w:r>
    </w:p>
    <w:p w14:paraId="199CB74D" w14:textId="77777777" w:rsidR="000A0B03" w:rsidRDefault="001F571E">
      <w:pPr>
        <w:spacing w:after="36" w:line="259" w:lineRule="auto"/>
        <w:ind w:left="0" w:firstLine="0"/>
        <w:jc w:val="left"/>
      </w:pPr>
      <w:r>
        <w:rPr>
          <w:sz w:val="22"/>
        </w:rPr>
        <w:t xml:space="preserve"> </w:t>
      </w:r>
    </w:p>
    <w:p w14:paraId="2C30CC75" w14:textId="77777777" w:rsidR="000A0B03" w:rsidRDefault="001F571E">
      <w:pPr>
        <w:spacing w:after="132" w:line="259" w:lineRule="auto"/>
        <w:ind w:left="0" w:right="8" w:firstLine="0"/>
        <w:jc w:val="center"/>
      </w:pPr>
      <w:r>
        <w:rPr>
          <w:sz w:val="28"/>
        </w:rPr>
        <w:t xml:space="preserve">A PROJECT REPORT </w:t>
      </w:r>
    </w:p>
    <w:p w14:paraId="672062EB" w14:textId="77777777" w:rsidR="000A0B03" w:rsidRDefault="001F571E">
      <w:pPr>
        <w:spacing w:after="2" w:line="357" w:lineRule="auto"/>
        <w:ind w:left="0" w:right="4971" w:firstLine="0"/>
        <w:jc w:val="left"/>
      </w:pPr>
      <w:r>
        <w:rPr>
          <w:sz w:val="28"/>
        </w:rPr>
        <w:t xml:space="preserve">  </w:t>
      </w:r>
    </w:p>
    <w:p w14:paraId="607FB6F9" w14:textId="77777777" w:rsidR="000A0B03" w:rsidRDefault="001F571E">
      <w:pPr>
        <w:spacing w:after="132" w:line="259" w:lineRule="auto"/>
        <w:ind w:left="64" w:firstLine="0"/>
        <w:jc w:val="center"/>
      </w:pPr>
      <w:r>
        <w:rPr>
          <w:sz w:val="28"/>
        </w:rPr>
        <w:t xml:space="preserve"> </w:t>
      </w:r>
    </w:p>
    <w:p w14:paraId="1E9B53FD" w14:textId="77777777" w:rsidR="000A0B03" w:rsidRDefault="001F571E">
      <w:pPr>
        <w:spacing w:after="133" w:line="259" w:lineRule="auto"/>
        <w:ind w:left="10" w:right="7"/>
        <w:jc w:val="center"/>
      </w:pPr>
      <w:r>
        <w:rPr>
          <w:sz w:val="28"/>
        </w:rPr>
        <w:t xml:space="preserve">Submitted by </w:t>
      </w:r>
    </w:p>
    <w:p w14:paraId="47F1C91B" w14:textId="77777777" w:rsidR="000A0B03" w:rsidRDefault="001F571E">
      <w:pPr>
        <w:spacing w:after="132" w:line="259" w:lineRule="auto"/>
        <w:ind w:left="64" w:firstLine="0"/>
        <w:jc w:val="center"/>
      </w:pPr>
      <w:r>
        <w:rPr>
          <w:sz w:val="28"/>
        </w:rPr>
        <w:t xml:space="preserve"> </w:t>
      </w:r>
    </w:p>
    <w:p w14:paraId="21BCF37E" w14:textId="09887B45" w:rsidR="000A0B03" w:rsidRDefault="00574F4A">
      <w:pPr>
        <w:spacing w:after="133" w:line="259" w:lineRule="auto"/>
        <w:ind w:left="10" w:right="10"/>
        <w:jc w:val="center"/>
      </w:pPr>
      <w:r>
        <w:rPr>
          <w:sz w:val="28"/>
        </w:rPr>
        <w:t>Abhiroop</w:t>
      </w:r>
      <w:r w:rsidR="001F571E">
        <w:rPr>
          <w:sz w:val="28"/>
        </w:rPr>
        <w:t xml:space="preserve"> (24BCS1</w:t>
      </w:r>
      <w:r>
        <w:rPr>
          <w:sz w:val="28"/>
        </w:rPr>
        <w:t>0821</w:t>
      </w:r>
      <w:r w:rsidR="001F571E">
        <w:rPr>
          <w:sz w:val="28"/>
        </w:rPr>
        <w:t xml:space="preserve">)  </w:t>
      </w:r>
    </w:p>
    <w:p w14:paraId="68D5E4B7" w14:textId="5BBD22A8" w:rsidR="000A0B03" w:rsidRDefault="00574F4A">
      <w:pPr>
        <w:spacing w:after="133" w:line="259" w:lineRule="auto"/>
        <w:ind w:left="10" w:right="9"/>
        <w:jc w:val="center"/>
      </w:pPr>
      <w:r>
        <w:rPr>
          <w:sz w:val="28"/>
        </w:rPr>
        <w:t>Srimaan</w:t>
      </w:r>
      <w:r w:rsidR="001F571E">
        <w:rPr>
          <w:sz w:val="28"/>
        </w:rPr>
        <w:t xml:space="preserve"> (24BCS1</w:t>
      </w:r>
      <w:r>
        <w:rPr>
          <w:sz w:val="28"/>
        </w:rPr>
        <w:t>1143</w:t>
      </w:r>
      <w:r w:rsidR="001F571E">
        <w:rPr>
          <w:sz w:val="28"/>
        </w:rPr>
        <w:t xml:space="preserve">)  </w:t>
      </w:r>
    </w:p>
    <w:p w14:paraId="70B4264E" w14:textId="0203859D" w:rsidR="000A0B03" w:rsidRDefault="00574F4A">
      <w:pPr>
        <w:spacing w:after="133" w:line="259" w:lineRule="auto"/>
        <w:ind w:left="10" w:right="6"/>
        <w:jc w:val="center"/>
      </w:pPr>
      <w:r>
        <w:rPr>
          <w:sz w:val="28"/>
        </w:rPr>
        <w:t xml:space="preserve">Karthik </w:t>
      </w:r>
      <w:proofErr w:type="spellStart"/>
      <w:r>
        <w:rPr>
          <w:sz w:val="28"/>
        </w:rPr>
        <w:t>Pamarthi</w:t>
      </w:r>
      <w:proofErr w:type="spellEnd"/>
      <w:r w:rsidR="001F571E">
        <w:rPr>
          <w:sz w:val="28"/>
        </w:rPr>
        <w:t xml:space="preserve"> (24BCS1</w:t>
      </w:r>
      <w:r>
        <w:rPr>
          <w:sz w:val="28"/>
        </w:rPr>
        <w:t>1155</w:t>
      </w:r>
      <w:r w:rsidR="001F571E">
        <w:rPr>
          <w:sz w:val="28"/>
        </w:rPr>
        <w:t xml:space="preserve">)  </w:t>
      </w:r>
    </w:p>
    <w:p w14:paraId="73DBEFE9" w14:textId="5C2994F3" w:rsidR="000A0B03" w:rsidRDefault="000A0B03">
      <w:pPr>
        <w:spacing w:after="142" w:line="259" w:lineRule="auto"/>
        <w:ind w:left="0" w:firstLine="0"/>
        <w:jc w:val="left"/>
      </w:pPr>
    </w:p>
    <w:p w14:paraId="578FAF62" w14:textId="77777777" w:rsidR="000A0B03" w:rsidRDefault="001F571E">
      <w:pPr>
        <w:spacing w:after="134" w:line="259" w:lineRule="auto"/>
        <w:ind w:left="2105" w:firstLine="0"/>
        <w:jc w:val="left"/>
      </w:pPr>
      <w:r>
        <w:rPr>
          <w:sz w:val="28"/>
        </w:rPr>
        <w:t xml:space="preserve">in partial </w:t>
      </w:r>
      <w:proofErr w:type="spellStart"/>
      <w:r>
        <w:rPr>
          <w:sz w:val="28"/>
        </w:rPr>
        <w:t>fulfillment</w:t>
      </w:r>
      <w:proofErr w:type="spellEnd"/>
      <w:r>
        <w:rPr>
          <w:sz w:val="28"/>
        </w:rPr>
        <w:t xml:space="preserve"> for the award of the degree of </w:t>
      </w:r>
    </w:p>
    <w:p w14:paraId="3E48389D" w14:textId="77777777" w:rsidR="000A0B03" w:rsidRDefault="001F571E">
      <w:pPr>
        <w:spacing w:after="264" w:line="259" w:lineRule="auto"/>
        <w:ind w:left="59" w:firstLine="0"/>
        <w:jc w:val="center"/>
      </w:pPr>
      <w:r>
        <w:rPr>
          <w:sz w:val="28"/>
        </w:rPr>
        <w:t xml:space="preserve"> </w:t>
      </w:r>
    </w:p>
    <w:p w14:paraId="73B0BC18" w14:textId="77777777" w:rsidR="000A0B03" w:rsidRDefault="001F571E">
      <w:pPr>
        <w:spacing w:after="271" w:line="259" w:lineRule="auto"/>
        <w:ind w:left="10" w:right="7"/>
        <w:jc w:val="center"/>
      </w:pPr>
      <w:r>
        <w:rPr>
          <w:sz w:val="26"/>
        </w:rPr>
        <w:t xml:space="preserve">IN </w:t>
      </w:r>
    </w:p>
    <w:p w14:paraId="5E2CD57C" w14:textId="77777777" w:rsidR="000A0B03" w:rsidRDefault="001F571E">
      <w:pPr>
        <w:spacing w:after="293" w:line="259" w:lineRule="auto"/>
        <w:ind w:left="58" w:firstLine="0"/>
        <w:jc w:val="center"/>
      </w:pPr>
      <w:r>
        <w:rPr>
          <w:sz w:val="26"/>
        </w:rPr>
        <w:t xml:space="preserve"> </w:t>
      </w:r>
    </w:p>
    <w:p w14:paraId="7906DE1E" w14:textId="77777777" w:rsidR="000A0B03" w:rsidRDefault="001F571E">
      <w:pPr>
        <w:spacing w:after="57" w:line="259" w:lineRule="auto"/>
        <w:ind w:left="0" w:right="10" w:firstLine="0"/>
        <w:jc w:val="center"/>
      </w:pPr>
      <w:r>
        <w:rPr>
          <w:sz w:val="28"/>
        </w:rPr>
        <w:t xml:space="preserve">Computer Science Engineering </w:t>
      </w:r>
    </w:p>
    <w:p w14:paraId="17843091" w14:textId="77777777" w:rsidR="000A0B03" w:rsidRDefault="001F571E">
      <w:pPr>
        <w:spacing w:after="203" w:line="259" w:lineRule="auto"/>
        <w:ind w:left="0" w:firstLine="0"/>
        <w:jc w:val="left"/>
      </w:pPr>
      <w:r>
        <w:rPr>
          <w:sz w:val="20"/>
        </w:rPr>
        <w:t xml:space="preserve"> </w:t>
      </w:r>
    </w:p>
    <w:p w14:paraId="4547F455" w14:textId="77777777" w:rsidR="000A0B03" w:rsidRDefault="001F571E">
      <w:pPr>
        <w:spacing w:after="131" w:line="259" w:lineRule="auto"/>
        <w:ind w:left="2844" w:firstLine="0"/>
        <w:jc w:val="left"/>
      </w:pPr>
      <w:r>
        <w:rPr>
          <w:noProof/>
        </w:rPr>
        <w:drawing>
          <wp:inline distT="0" distB="0" distL="0" distR="0" wp14:anchorId="33D128F0" wp14:editId="7A1C3F8C">
            <wp:extent cx="2782824" cy="902208"/>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stretch>
                      <a:fillRect/>
                    </a:stretch>
                  </pic:blipFill>
                  <pic:spPr>
                    <a:xfrm>
                      <a:off x="0" y="0"/>
                      <a:ext cx="2782824" cy="902208"/>
                    </a:xfrm>
                    <a:prstGeom prst="rect">
                      <a:avLst/>
                    </a:prstGeom>
                  </pic:spPr>
                </pic:pic>
              </a:graphicData>
            </a:graphic>
          </wp:inline>
        </w:drawing>
      </w:r>
    </w:p>
    <w:p w14:paraId="7475298E" w14:textId="77777777" w:rsidR="000A0B03" w:rsidRDefault="001F571E">
      <w:pPr>
        <w:spacing w:after="267" w:line="259" w:lineRule="auto"/>
        <w:ind w:left="0" w:firstLine="0"/>
        <w:jc w:val="left"/>
      </w:pPr>
      <w:r>
        <w:rPr>
          <w:sz w:val="20"/>
        </w:rPr>
        <w:t xml:space="preserve"> </w:t>
      </w:r>
    </w:p>
    <w:p w14:paraId="4DC83421" w14:textId="77777777" w:rsidR="000A0B03" w:rsidRDefault="001F571E">
      <w:pPr>
        <w:spacing w:after="271" w:line="259" w:lineRule="auto"/>
        <w:ind w:left="10" w:right="9"/>
        <w:jc w:val="center"/>
      </w:pPr>
      <w:r>
        <w:rPr>
          <w:sz w:val="26"/>
        </w:rPr>
        <w:t xml:space="preserve">Chandigarh University </w:t>
      </w:r>
    </w:p>
    <w:p w14:paraId="1484C675" w14:textId="77777777" w:rsidR="000A0B03" w:rsidRDefault="001F571E">
      <w:pPr>
        <w:spacing w:after="1061" w:line="259" w:lineRule="auto"/>
        <w:ind w:left="0" w:right="11" w:firstLine="0"/>
        <w:jc w:val="center"/>
      </w:pPr>
      <w:r>
        <w:rPr>
          <w:sz w:val="26"/>
        </w:rPr>
        <w:t>April 2026</w:t>
      </w:r>
    </w:p>
    <w:p w14:paraId="44BE42A2" w14:textId="77777777" w:rsidR="000A0B03" w:rsidRDefault="001F571E">
      <w:pPr>
        <w:spacing w:after="0" w:line="259" w:lineRule="auto"/>
        <w:ind w:left="58" w:firstLine="0"/>
        <w:jc w:val="center"/>
      </w:pPr>
      <w:r>
        <w:rPr>
          <w:color w:val="4F81BD"/>
          <w:sz w:val="22"/>
        </w:rPr>
        <w:lastRenderedPageBreak/>
        <w:t xml:space="preserve"> </w:t>
      </w:r>
    </w:p>
    <w:p w14:paraId="520F094E" w14:textId="77777777" w:rsidR="000A0B03" w:rsidRDefault="001F571E">
      <w:pPr>
        <w:spacing w:after="0" w:line="259" w:lineRule="auto"/>
        <w:ind w:left="0" w:firstLine="0"/>
        <w:jc w:val="left"/>
      </w:pPr>
      <w:r>
        <w:rPr>
          <w:sz w:val="22"/>
        </w:rPr>
        <w:t xml:space="preserve"> </w:t>
      </w:r>
    </w:p>
    <w:p w14:paraId="25E4E7FA" w14:textId="77777777" w:rsidR="000A0B03" w:rsidRDefault="001F571E">
      <w:pPr>
        <w:spacing w:after="282" w:line="259" w:lineRule="auto"/>
        <w:ind w:left="53" w:firstLine="0"/>
        <w:jc w:val="center"/>
      </w:pPr>
      <w:r>
        <w:rPr>
          <w:noProof/>
        </w:rPr>
        <w:drawing>
          <wp:inline distT="0" distB="0" distL="0" distR="0" wp14:anchorId="28BEDF30" wp14:editId="3D84FBB2">
            <wp:extent cx="2865120" cy="102108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8"/>
                    <a:stretch>
                      <a:fillRect/>
                    </a:stretch>
                  </pic:blipFill>
                  <pic:spPr>
                    <a:xfrm>
                      <a:off x="0" y="0"/>
                      <a:ext cx="2865120" cy="1021080"/>
                    </a:xfrm>
                    <a:prstGeom prst="rect">
                      <a:avLst/>
                    </a:prstGeom>
                  </pic:spPr>
                </pic:pic>
              </a:graphicData>
            </a:graphic>
          </wp:inline>
        </w:drawing>
      </w:r>
      <w:r>
        <w:rPr>
          <w:sz w:val="20"/>
        </w:rPr>
        <w:t xml:space="preserve"> </w:t>
      </w:r>
    </w:p>
    <w:p w14:paraId="59A43836" w14:textId="77777777" w:rsidR="000A0B03" w:rsidRDefault="001F571E">
      <w:pPr>
        <w:spacing w:after="0" w:line="259" w:lineRule="auto"/>
        <w:ind w:left="0" w:firstLine="0"/>
        <w:jc w:val="left"/>
      </w:pPr>
      <w:r>
        <w:rPr>
          <w:sz w:val="32"/>
        </w:rPr>
        <w:t xml:space="preserve"> </w:t>
      </w:r>
    </w:p>
    <w:p w14:paraId="0C0D5A05" w14:textId="77777777" w:rsidR="000A0B03" w:rsidRDefault="001F571E">
      <w:pPr>
        <w:pStyle w:val="Heading1"/>
        <w:spacing w:after="0"/>
        <w:ind w:left="23" w:right="20"/>
      </w:pPr>
      <w:r>
        <w:t xml:space="preserve">BONAFIDE CERTIFICATE </w:t>
      </w:r>
    </w:p>
    <w:p w14:paraId="77432297" w14:textId="77777777" w:rsidR="000A0B03" w:rsidRDefault="001F571E">
      <w:pPr>
        <w:spacing w:after="0" w:line="259" w:lineRule="auto"/>
        <w:ind w:left="0" w:firstLine="0"/>
        <w:jc w:val="left"/>
      </w:pPr>
      <w:r>
        <w:rPr>
          <w:sz w:val="26"/>
        </w:rPr>
        <w:t xml:space="preserve"> </w:t>
      </w:r>
    </w:p>
    <w:p w14:paraId="65930492" w14:textId="5D8D5649" w:rsidR="000A0B03" w:rsidRDefault="001F571E">
      <w:pPr>
        <w:spacing w:after="135" w:line="249" w:lineRule="auto"/>
        <w:ind w:left="10"/>
      </w:pPr>
      <w:r>
        <w:rPr>
          <w:sz w:val="28"/>
        </w:rPr>
        <w:t xml:space="preserve">Certified that this project report “Development of an Interactive </w:t>
      </w:r>
      <w:r w:rsidR="00574F4A" w:rsidRPr="00574F4A">
        <w:rPr>
          <w:sz w:val="28"/>
        </w:rPr>
        <w:t>Profit and Loss Analysis Report</w:t>
      </w:r>
      <w:r w:rsidR="00574F4A">
        <w:rPr>
          <w:sz w:val="28"/>
        </w:rPr>
        <w:t xml:space="preserve"> </w:t>
      </w:r>
      <w:r>
        <w:rPr>
          <w:sz w:val="28"/>
        </w:rPr>
        <w:t xml:space="preserve">Using Power BI for Real-Time Insights and Decision Making” is the </w:t>
      </w:r>
      <w:proofErr w:type="spellStart"/>
      <w:r>
        <w:rPr>
          <w:sz w:val="28"/>
        </w:rPr>
        <w:t>bonafide</w:t>
      </w:r>
      <w:proofErr w:type="spellEnd"/>
      <w:r>
        <w:rPr>
          <w:sz w:val="28"/>
        </w:rPr>
        <w:t xml:space="preserve"> work of “</w:t>
      </w:r>
      <w:proofErr w:type="spellStart"/>
      <w:r w:rsidR="00574F4A">
        <w:rPr>
          <w:sz w:val="28"/>
        </w:rPr>
        <w:t>Abhiroop</w:t>
      </w:r>
      <w:proofErr w:type="spellEnd"/>
      <w:r>
        <w:rPr>
          <w:sz w:val="28"/>
        </w:rPr>
        <w:t xml:space="preserve">, </w:t>
      </w:r>
      <w:r w:rsidR="00574F4A">
        <w:rPr>
          <w:sz w:val="28"/>
        </w:rPr>
        <w:t xml:space="preserve">Srimaan </w:t>
      </w:r>
      <w:r>
        <w:rPr>
          <w:sz w:val="28"/>
        </w:rPr>
        <w:t>and</w:t>
      </w:r>
      <w:r w:rsidR="00574F4A">
        <w:rPr>
          <w:sz w:val="28"/>
        </w:rPr>
        <w:t xml:space="preserve"> Karthik</w:t>
      </w:r>
      <w:r>
        <w:rPr>
          <w:sz w:val="28"/>
        </w:rPr>
        <w:t xml:space="preserve">” who carried out the project work under my/our supervision. </w:t>
      </w:r>
    </w:p>
    <w:p w14:paraId="54234FD8" w14:textId="77777777" w:rsidR="000A0B03" w:rsidRDefault="001F571E">
      <w:pPr>
        <w:spacing w:after="0" w:line="259" w:lineRule="auto"/>
        <w:ind w:left="0" w:firstLine="0"/>
        <w:jc w:val="left"/>
      </w:pPr>
      <w:r>
        <w:rPr>
          <w:sz w:val="20"/>
        </w:rPr>
        <w:t xml:space="preserve"> </w:t>
      </w:r>
    </w:p>
    <w:p w14:paraId="69BB0681" w14:textId="77777777" w:rsidR="000A0B03" w:rsidRDefault="001F571E">
      <w:pPr>
        <w:spacing w:after="0" w:line="259" w:lineRule="auto"/>
        <w:ind w:left="0" w:firstLine="0"/>
        <w:jc w:val="left"/>
      </w:pPr>
      <w:r>
        <w:rPr>
          <w:sz w:val="20"/>
        </w:rPr>
        <w:t xml:space="preserve"> </w:t>
      </w:r>
    </w:p>
    <w:p w14:paraId="46F5786D" w14:textId="77777777" w:rsidR="000A0B03" w:rsidRDefault="001F571E">
      <w:pPr>
        <w:spacing w:after="0" w:line="259" w:lineRule="auto"/>
        <w:ind w:left="0" w:firstLine="0"/>
        <w:jc w:val="left"/>
      </w:pPr>
      <w:r>
        <w:rPr>
          <w:sz w:val="20"/>
        </w:rPr>
        <w:t xml:space="preserve"> </w:t>
      </w:r>
    </w:p>
    <w:p w14:paraId="5219C736" w14:textId="77777777" w:rsidR="000A0B03" w:rsidRDefault="001F571E">
      <w:pPr>
        <w:spacing w:after="0" w:line="259" w:lineRule="auto"/>
        <w:ind w:left="0" w:firstLine="0"/>
        <w:jc w:val="left"/>
      </w:pPr>
      <w:r>
        <w:rPr>
          <w:sz w:val="20"/>
        </w:rPr>
        <w:t xml:space="preserve"> </w:t>
      </w:r>
    </w:p>
    <w:p w14:paraId="41FC45BF" w14:textId="77777777" w:rsidR="000A0B03" w:rsidRDefault="001F571E">
      <w:pPr>
        <w:spacing w:after="0" w:line="259" w:lineRule="auto"/>
        <w:ind w:left="0" w:firstLine="0"/>
        <w:jc w:val="left"/>
      </w:pPr>
      <w:r>
        <w:rPr>
          <w:sz w:val="20"/>
        </w:rPr>
        <w:t xml:space="preserve"> </w:t>
      </w:r>
    </w:p>
    <w:p w14:paraId="060C9625" w14:textId="77777777" w:rsidR="000A0B03" w:rsidRDefault="001F571E">
      <w:pPr>
        <w:spacing w:after="0" w:line="259" w:lineRule="auto"/>
        <w:ind w:left="0" w:firstLine="0"/>
        <w:jc w:val="left"/>
      </w:pPr>
      <w:r>
        <w:rPr>
          <w:sz w:val="20"/>
        </w:rPr>
        <w:t xml:space="preserve"> </w:t>
      </w:r>
    </w:p>
    <w:p w14:paraId="2BE8B02E" w14:textId="77777777" w:rsidR="000A0B03" w:rsidRDefault="001F571E">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B8AB8A" wp14:editId="149998BD">
                <wp:simplePos x="0" y="0"/>
                <wp:positionH relativeFrom="page">
                  <wp:posOffset>685800</wp:posOffset>
                </wp:positionH>
                <wp:positionV relativeFrom="page">
                  <wp:posOffset>-6913</wp:posOffset>
                </wp:positionV>
                <wp:extent cx="3042" cy="11069"/>
                <wp:effectExtent l="0" t="0" r="0" b="0"/>
                <wp:wrapTopAndBottom/>
                <wp:docPr id="38954" name="Group 38954"/>
                <wp:cNvGraphicFramePr/>
                <a:graphic xmlns:a="http://schemas.openxmlformats.org/drawingml/2006/main">
                  <a:graphicData uri="http://schemas.microsoft.com/office/word/2010/wordprocessingGroup">
                    <wpg:wgp>
                      <wpg:cNvGrpSpPr/>
                      <wpg:grpSpPr>
                        <a:xfrm>
                          <a:off x="0" y="0"/>
                          <a:ext cx="3042" cy="11069"/>
                          <a:chOff x="0" y="0"/>
                          <a:chExt cx="3042" cy="11069"/>
                        </a:xfrm>
                      </wpg:grpSpPr>
                      <wps:wsp>
                        <wps:cNvPr id="40" name="Rectangle 40"/>
                        <wps:cNvSpPr/>
                        <wps:spPr>
                          <a:xfrm>
                            <a:off x="0" y="0"/>
                            <a:ext cx="4046" cy="14722"/>
                          </a:xfrm>
                          <a:prstGeom prst="rect">
                            <a:avLst/>
                          </a:prstGeom>
                          <a:ln>
                            <a:noFill/>
                          </a:ln>
                        </wps:spPr>
                        <wps:txbx>
                          <w:txbxContent>
                            <w:p w14:paraId="30A9DE33" w14:textId="77777777" w:rsidR="000A0B03" w:rsidRDefault="001F571E">
                              <w:pPr>
                                <w:spacing w:after="160" w:line="259" w:lineRule="auto"/>
                                <w:ind w:lef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31B8AB8A" id="Group 38954" o:spid="_x0000_s1026" style="position:absolute;margin-left:54pt;margin-top:-.55pt;width:.25pt;height:.85pt;z-index:251658240;mso-position-horizontal-relative:page;mso-position-vertical-relative:page" coordsize="3042,11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">
                <v:rect id="Rectangle 40" o:spid="_x0000_s1027" style="position:absolute;width:4046;height:14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0A9DE33" w14:textId="77777777" w:rsidR="000A0B03" w:rsidRDefault="001F571E">
                        <w:pPr>
                          <w:spacing w:after="160" w:line="259" w:lineRule="auto"/>
                          <w:ind w:left="0" w:firstLine="0"/>
                          <w:jc w:val="left"/>
                        </w:pPr>
                        <w:r>
                          <w:rPr>
                            <w:sz w:val="2"/>
                          </w:rPr>
                          <w:t xml:space="preserve"> </w:t>
                        </w:r>
                      </w:p>
                    </w:txbxContent>
                  </v:textbox>
                </v:rect>
                <w10:wrap type="topAndBottom" anchorx="page" anchory="page"/>
              </v:group>
            </w:pict>
          </mc:Fallback>
        </mc:AlternateContent>
      </w:r>
      <w:r>
        <w:rPr>
          <w:sz w:val="20"/>
        </w:rPr>
        <w:t xml:space="preserve"> </w:t>
      </w:r>
    </w:p>
    <w:tbl>
      <w:tblPr>
        <w:tblStyle w:val="TableGrid"/>
        <w:tblW w:w="9286" w:type="dxa"/>
        <w:tblInd w:w="0" w:type="dxa"/>
        <w:tblLook w:val="04A0" w:firstRow="1" w:lastRow="0" w:firstColumn="1" w:lastColumn="0" w:noHBand="0" w:noVBand="1"/>
      </w:tblPr>
      <w:tblGrid>
        <w:gridCol w:w="5530"/>
        <w:gridCol w:w="360"/>
        <w:gridCol w:w="3396"/>
      </w:tblGrid>
      <w:tr w:rsidR="000A0B03" w14:paraId="140F8291" w14:textId="77777777">
        <w:trPr>
          <w:trHeight w:val="2342"/>
        </w:trPr>
        <w:tc>
          <w:tcPr>
            <w:tcW w:w="5530" w:type="dxa"/>
            <w:vMerge w:val="restart"/>
            <w:tcBorders>
              <w:top w:val="nil"/>
              <w:left w:val="nil"/>
              <w:bottom w:val="nil"/>
              <w:right w:val="nil"/>
            </w:tcBorders>
          </w:tcPr>
          <w:p w14:paraId="18BBAB08" w14:textId="77777777" w:rsidR="000A0B03" w:rsidRDefault="001F571E">
            <w:pPr>
              <w:spacing w:after="279" w:line="259" w:lineRule="auto"/>
              <w:ind w:left="720" w:firstLine="0"/>
              <w:jc w:val="left"/>
            </w:pPr>
            <w:r>
              <w:t xml:space="preserve">SIGNATURE </w:t>
            </w:r>
          </w:p>
          <w:p w14:paraId="729D0EF8" w14:textId="77777777" w:rsidR="000A0B03" w:rsidRDefault="001F571E">
            <w:pPr>
              <w:spacing w:after="0" w:line="259" w:lineRule="auto"/>
              <w:ind w:left="0" w:firstLine="0"/>
              <w:jc w:val="left"/>
            </w:pPr>
            <w:r>
              <w:rPr>
                <w:sz w:val="26"/>
              </w:rPr>
              <w:t xml:space="preserve"> </w:t>
            </w:r>
          </w:p>
          <w:p w14:paraId="0E5441B9" w14:textId="77777777" w:rsidR="000A0B03" w:rsidRDefault="001F571E">
            <w:pPr>
              <w:spacing w:after="0" w:line="259" w:lineRule="auto"/>
              <w:ind w:left="360" w:firstLine="0"/>
              <w:jc w:val="left"/>
            </w:pPr>
            <w:r>
              <w:rPr>
                <w:sz w:val="26"/>
              </w:rPr>
              <w:t xml:space="preserve"> </w:t>
            </w:r>
          </w:p>
          <w:p w14:paraId="516A12F9" w14:textId="77777777" w:rsidR="000A0B03" w:rsidRDefault="001F571E">
            <w:pPr>
              <w:spacing w:after="0" w:line="259" w:lineRule="auto"/>
              <w:ind w:left="720" w:firstLine="0"/>
              <w:jc w:val="left"/>
            </w:pPr>
            <w:r>
              <w:rPr>
                <w:sz w:val="26"/>
              </w:rPr>
              <w:t xml:space="preserve">DR. JASPREET SINGH BATH </w:t>
            </w:r>
          </w:p>
          <w:p w14:paraId="6D66C035" w14:textId="77777777" w:rsidR="000A0B03" w:rsidRDefault="001F571E">
            <w:pPr>
              <w:spacing w:after="0" w:line="259" w:lineRule="auto"/>
              <w:ind w:left="720" w:firstLine="0"/>
              <w:jc w:val="left"/>
            </w:pPr>
            <w:r>
              <w:rPr>
                <w:sz w:val="26"/>
              </w:rPr>
              <w:t xml:space="preserve">(HOD) </w:t>
            </w:r>
          </w:p>
          <w:p w14:paraId="19E8A4B9" w14:textId="77777777" w:rsidR="000A0B03" w:rsidRDefault="001F571E">
            <w:pPr>
              <w:spacing w:after="27" w:line="259" w:lineRule="auto"/>
              <w:ind w:left="0" w:firstLine="0"/>
              <w:jc w:val="left"/>
            </w:pPr>
            <w:r>
              <w:rPr>
                <w:sz w:val="26"/>
              </w:rPr>
              <w:t xml:space="preserve"> </w:t>
            </w:r>
          </w:p>
          <w:p w14:paraId="0D03FD3D" w14:textId="77777777" w:rsidR="000A0B03" w:rsidRDefault="001F571E">
            <w:pPr>
              <w:spacing w:after="65" w:line="259" w:lineRule="auto"/>
              <w:ind w:left="0" w:firstLine="0"/>
              <w:jc w:val="left"/>
            </w:pPr>
            <w:r>
              <w:rPr>
                <w:sz w:val="26"/>
              </w:rPr>
              <w:t xml:space="preserve"> </w:t>
            </w:r>
          </w:p>
          <w:p w14:paraId="6D16D131" w14:textId="77777777" w:rsidR="000A0B03" w:rsidRDefault="001F571E">
            <w:pPr>
              <w:spacing w:after="0" w:line="259" w:lineRule="auto"/>
              <w:ind w:left="0" w:firstLine="0"/>
              <w:jc w:val="left"/>
            </w:pPr>
            <w:r>
              <w:rPr>
                <w:sz w:val="26"/>
              </w:rPr>
              <w:t xml:space="preserve">     University Institute of Engineering </w:t>
            </w:r>
          </w:p>
        </w:tc>
        <w:tc>
          <w:tcPr>
            <w:tcW w:w="360" w:type="dxa"/>
            <w:tcBorders>
              <w:top w:val="nil"/>
              <w:left w:val="nil"/>
              <w:bottom w:val="nil"/>
              <w:right w:val="nil"/>
            </w:tcBorders>
            <w:vAlign w:val="bottom"/>
          </w:tcPr>
          <w:p w14:paraId="1F64424F" w14:textId="77777777" w:rsidR="000A0B03" w:rsidRDefault="001F571E">
            <w:pPr>
              <w:spacing w:after="0" w:line="259" w:lineRule="auto"/>
              <w:ind w:left="0" w:firstLine="0"/>
              <w:jc w:val="left"/>
            </w:pPr>
            <w:r>
              <w:rPr>
                <w:sz w:val="26"/>
              </w:rPr>
              <w:t xml:space="preserve"> </w:t>
            </w:r>
          </w:p>
          <w:p w14:paraId="64508DC4" w14:textId="77777777" w:rsidR="000A0B03" w:rsidRDefault="001F571E">
            <w:pPr>
              <w:spacing w:after="574" w:line="259" w:lineRule="auto"/>
              <w:ind w:left="0" w:firstLine="0"/>
              <w:jc w:val="left"/>
            </w:pPr>
            <w:r>
              <w:rPr>
                <w:sz w:val="26"/>
              </w:rPr>
              <w:t xml:space="preserve"> </w:t>
            </w:r>
          </w:p>
          <w:p w14:paraId="015B7378" w14:textId="77777777" w:rsidR="000A0B03" w:rsidRDefault="001F571E">
            <w:pPr>
              <w:spacing w:after="10" w:line="259" w:lineRule="auto"/>
              <w:ind w:left="0" w:firstLine="0"/>
              <w:jc w:val="left"/>
            </w:pPr>
            <w:r>
              <w:rPr>
                <w:sz w:val="26"/>
              </w:rPr>
              <w:t xml:space="preserve"> </w:t>
            </w:r>
          </w:p>
          <w:p w14:paraId="2C697F36" w14:textId="77777777" w:rsidR="000A0B03" w:rsidRDefault="001F571E">
            <w:pPr>
              <w:spacing w:after="0" w:line="259" w:lineRule="auto"/>
              <w:ind w:left="0" w:firstLine="0"/>
              <w:jc w:val="left"/>
            </w:pPr>
            <w:r>
              <w:rPr>
                <w:sz w:val="26"/>
              </w:rPr>
              <w:t xml:space="preserve"> </w:t>
            </w:r>
          </w:p>
        </w:tc>
        <w:tc>
          <w:tcPr>
            <w:tcW w:w="3396" w:type="dxa"/>
            <w:tcBorders>
              <w:top w:val="nil"/>
              <w:left w:val="nil"/>
              <w:bottom w:val="nil"/>
              <w:right w:val="nil"/>
            </w:tcBorders>
          </w:tcPr>
          <w:p w14:paraId="6642126F" w14:textId="77777777" w:rsidR="000A0B03" w:rsidRDefault="001F571E">
            <w:pPr>
              <w:spacing w:after="880" w:line="259" w:lineRule="auto"/>
              <w:ind w:left="360" w:firstLine="0"/>
              <w:jc w:val="left"/>
            </w:pPr>
            <w:r>
              <w:t xml:space="preserve">SIGNATURE </w:t>
            </w:r>
          </w:p>
          <w:p w14:paraId="0FCA0D2C" w14:textId="77777777" w:rsidR="000A0B03" w:rsidRDefault="001F571E">
            <w:pPr>
              <w:spacing w:after="0" w:line="259" w:lineRule="auto"/>
              <w:ind w:left="0" w:firstLine="0"/>
              <w:jc w:val="left"/>
            </w:pPr>
            <w:r>
              <w:rPr>
                <w:sz w:val="26"/>
              </w:rPr>
              <w:t xml:space="preserve">     Er. Vishal Dutt </w:t>
            </w:r>
          </w:p>
          <w:p w14:paraId="55680EE0" w14:textId="77777777" w:rsidR="000A0B03" w:rsidRDefault="001F571E">
            <w:pPr>
              <w:spacing w:after="0" w:line="259" w:lineRule="auto"/>
              <w:ind w:left="0" w:firstLine="0"/>
              <w:jc w:val="left"/>
            </w:pPr>
            <w:r>
              <w:rPr>
                <w:sz w:val="26"/>
              </w:rPr>
              <w:t xml:space="preserve">     Technical Trainer </w:t>
            </w:r>
          </w:p>
        </w:tc>
      </w:tr>
      <w:tr w:rsidR="000A0B03" w14:paraId="27205D53" w14:textId="77777777">
        <w:trPr>
          <w:trHeight w:val="389"/>
        </w:trPr>
        <w:tc>
          <w:tcPr>
            <w:tcW w:w="0" w:type="auto"/>
            <w:vMerge/>
            <w:tcBorders>
              <w:top w:val="nil"/>
              <w:left w:val="nil"/>
              <w:bottom w:val="nil"/>
              <w:right w:val="nil"/>
            </w:tcBorders>
          </w:tcPr>
          <w:p w14:paraId="3210AA53" w14:textId="77777777" w:rsidR="000A0B03" w:rsidRDefault="000A0B03">
            <w:pPr>
              <w:spacing w:after="160" w:line="259" w:lineRule="auto"/>
              <w:ind w:left="0" w:firstLine="0"/>
              <w:jc w:val="left"/>
            </w:pPr>
          </w:p>
        </w:tc>
        <w:tc>
          <w:tcPr>
            <w:tcW w:w="3756" w:type="dxa"/>
            <w:gridSpan w:val="2"/>
            <w:tcBorders>
              <w:top w:val="nil"/>
              <w:left w:val="nil"/>
              <w:bottom w:val="nil"/>
              <w:right w:val="nil"/>
            </w:tcBorders>
            <w:vAlign w:val="bottom"/>
          </w:tcPr>
          <w:p w14:paraId="44630E17" w14:textId="77777777" w:rsidR="000A0B03" w:rsidRDefault="001F571E">
            <w:pPr>
              <w:spacing w:after="0" w:line="259" w:lineRule="auto"/>
              <w:ind w:left="0" w:firstLine="0"/>
            </w:pPr>
            <w:r>
              <w:rPr>
                <w:sz w:val="26"/>
              </w:rPr>
              <w:t xml:space="preserve">  University Institute of Engineering</w:t>
            </w:r>
          </w:p>
        </w:tc>
      </w:tr>
    </w:tbl>
    <w:p w14:paraId="1FA9123F" w14:textId="77777777" w:rsidR="000A0B03" w:rsidRDefault="001F571E">
      <w:pPr>
        <w:spacing w:after="0" w:line="259" w:lineRule="auto"/>
        <w:ind w:left="0" w:firstLine="0"/>
        <w:jc w:val="left"/>
      </w:pPr>
      <w:r>
        <w:rPr>
          <w:sz w:val="26"/>
        </w:rPr>
        <w:t xml:space="preserve"> </w:t>
      </w:r>
    </w:p>
    <w:p w14:paraId="342DAD3D" w14:textId="77777777" w:rsidR="000A0B03" w:rsidRDefault="001F571E">
      <w:pPr>
        <w:spacing w:after="0" w:line="259" w:lineRule="auto"/>
        <w:ind w:left="0" w:firstLine="0"/>
        <w:jc w:val="left"/>
      </w:pPr>
      <w:r>
        <w:rPr>
          <w:sz w:val="26"/>
        </w:rPr>
        <w:t xml:space="preserve"> </w:t>
      </w:r>
    </w:p>
    <w:p w14:paraId="575BD965" w14:textId="77777777" w:rsidR="000A0B03" w:rsidRDefault="001F571E">
      <w:pPr>
        <w:spacing w:after="31" w:line="259" w:lineRule="auto"/>
        <w:ind w:left="0" w:firstLine="0"/>
        <w:jc w:val="left"/>
      </w:pPr>
      <w:r>
        <w:rPr>
          <w:sz w:val="26"/>
        </w:rPr>
        <w:t xml:space="preserve"> </w:t>
      </w:r>
    </w:p>
    <w:p w14:paraId="79AFE888" w14:textId="77777777" w:rsidR="000A0B03" w:rsidRDefault="001F571E">
      <w:pPr>
        <w:spacing w:after="34" w:line="259" w:lineRule="auto"/>
        <w:ind w:left="0" w:firstLine="0"/>
        <w:jc w:val="left"/>
      </w:pPr>
      <w:r>
        <w:rPr>
          <w:sz w:val="26"/>
        </w:rPr>
        <w:t xml:space="preserve"> </w:t>
      </w:r>
    </w:p>
    <w:p w14:paraId="6C78985F" w14:textId="77777777" w:rsidR="000A0B03" w:rsidRDefault="001F571E">
      <w:pPr>
        <w:spacing w:after="31" w:line="259" w:lineRule="auto"/>
        <w:ind w:left="0" w:firstLine="0"/>
        <w:jc w:val="left"/>
      </w:pPr>
      <w:r>
        <w:rPr>
          <w:sz w:val="26"/>
        </w:rPr>
        <w:t xml:space="preserve"> </w:t>
      </w:r>
    </w:p>
    <w:p w14:paraId="697A7529" w14:textId="77777777" w:rsidR="000A0B03" w:rsidRDefault="001F571E">
      <w:pPr>
        <w:spacing w:after="0" w:line="259" w:lineRule="auto"/>
        <w:ind w:left="0" w:firstLine="0"/>
        <w:jc w:val="left"/>
      </w:pPr>
      <w:r>
        <w:rPr>
          <w:sz w:val="26"/>
        </w:rPr>
        <w:t xml:space="preserve"> </w:t>
      </w:r>
    </w:p>
    <w:p w14:paraId="19EDA174" w14:textId="77777777" w:rsidR="000A0B03" w:rsidRDefault="001F571E">
      <w:pPr>
        <w:spacing w:after="171" w:line="259" w:lineRule="auto"/>
        <w:ind w:left="360" w:firstLine="0"/>
        <w:jc w:val="left"/>
      </w:pPr>
      <w:r>
        <w:rPr>
          <w:sz w:val="26"/>
        </w:rPr>
        <w:t xml:space="preserve">Submitted for the project viva-voce examination held on </w:t>
      </w:r>
    </w:p>
    <w:p w14:paraId="4C57A6C6" w14:textId="77777777" w:rsidR="000A0B03" w:rsidRDefault="001F571E">
      <w:pPr>
        <w:spacing w:after="0" w:line="259" w:lineRule="auto"/>
        <w:ind w:left="0" w:firstLine="0"/>
        <w:jc w:val="left"/>
      </w:pPr>
      <w:r>
        <w:rPr>
          <w:sz w:val="26"/>
        </w:rPr>
        <w:t xml:space="preserve"> </w:t>
      </w:r>
    </w:p>
    <w:p w14:paraId="59A5C648" w14:textId="77777777" w:rsidR="000A0B03" w:rsidRDefault="001F571E">
      <w:pPr>
        <w:tabs>
          <w:tab w:val="center" w:pos="1689"/>
          <w:tab w:val="center" w:pos="8260"/>
        </w:tabs>
        <w:spacing w:after="1829" w:line="265" w:lineRule="auto"/>
        <w:ind w:left="0" w:firstLine="0"/>
        <w:jc w:val="left"/>
      </w:pPr>
      <w:r>
        <w:rPr>
          <w:rFonts w:ascii="Calibri" w:eastAsia="Calibri" w:hAnsi="Calibri" w:cs="Calibri"/>
          <w:sz w:val="22"/>
        </w:rPr>
        <w:tab/>
      </w:r>
      <w:r>
        <w:t xml:space="preserve">INTERNAL EXAMINER </w:t>
      </w:r>
      <w:r>
        <w:tab/>
        <w:t>EXTERNAL EXAMINER</w:t>
      </w:r>
    </w:p>
    <w:p w14:paraId="1992E1F4" w14:textId="2C44D43B" w:rsidR="000A0B03" w:rsidRDefault="000A0B03" w:rsidP="0073381E">
      <w:pPr>
        <w:spacing w:after="0" w:line="259" w:lineRule="auto"/>
        <w:ind w:left="0" w:firstLine="0"/>
      </w:pPr>
    </w:p>
    <w:p w14:paraId="5FE6FE02" w14:textId="77777777" w:rsidR="0073381E" w:rsidRDefault="0073381E" w:rsidP="0073381E">
      <w:pPr>
        <w:spacing w:before="60" w:after="60"/>
      </w:pPr>
    </w:p>
    <w:p w14:paraId="3BAB79C1" w14:textId="77777777" w:rsidR="0073381E" w:rsidRDefault="0073381E" w:rsidP="0073381E">
      <w:pPr>
        <w:spacing w:before="60" w:after="60"/>
      </w:pPr>
    </w:p>
    <w:p w14:paraId="3C6AB196" w14:textId="77777777" w:rsidR="0073381E" w:rsidRDefault="0073381E" w:rsidP="0073381E">
      <w:pPr>
        <w:spacing w:before="60" w:after="60"/>
      </w:pPr>
    </w:p>
    <w:p w14:paraId="642BA47A" w14:textId="77777777" w:rsidR="0073381E" w:rsidRDefault="0073381E" w:rsidP="0073381E">
      <w:pPr>
        <w:spacing w:after="240"/>
        <w:jc w:val="center"/>
      </w:pPr>
      <w:r>
        <w:rPr>
          <w:rFonts w:ascii="Arial" w:eastAsia="Arial" w:hAnsi="Arial" w:cs="Arial"/>
          <w:b/>
          <w:bCs/>
          <w:color w:val="1F3864"/>
          <w:sz w:val="32"/>
          <w:szCs w:val="32"/>
        </w:rPr>
        <w:t>TABLE OF CONTENTS</w:t>
      </w:r>
    </w:p>
    <w:p w14:paraId="7951C61E" w14:textId="77777777" w:rsidR="0073381E" w:rsidRDefault="0073381E" w:rsidP="0073381E">
      <w:pPr>
        <w:tabs>
          <w:tab w:val="right" w:pos="9000"/>
        </w:tabs>
        <w:spacing w:before="60" w:after="40"/>
        <w:ind w:left="360"/>
      </w:pPr>
      <w:r>
        <w:rPr>
          <w:rFonts w:ascii="Arial" w:eastAsia="Arial" w:hAnsi="Arial" w:cs="Arial"/>
          <w:sz w:val="20"/>
          <w:szCs w:val="20"/>
        </w:rPr>
        <w:t>List of Figures</w:t>
      </w:r>
      <w:r>
        <w:rPr>
          <w:rFonts w:ascii="Arial" w:eastAsia="Arial" w:hAnsi="Arial" w:cs="Arial"/>
          <w:color w:val="595959"/>
          <w:sz w:val="20"/>
          <w:szCs w:val="20"/>
        </w:rPr>
        <w:tab/>
        <w:t>7</w:t>
      </w:r>
    </w:p>
    <w:p w14:paraId="512A5905" w14:textId="77777777" w:rsidR="0073381E" w:rsidRDefault="0073381E" w:rsidP="0073381E">
      <w:pPr>
        <w:tabs>
          <w:tab w:val="right" w:pos="9000"/>
        </w:tabs>
        <w:spacing w:before="60" w:after="40"/>
        <w:ind w:left="360"/>
      </w:pPr>
      <w:r>
        <w:rPr>
          <w:rFonts w:ascii="Arial" w:eastAsia="Arial" w:hAnsi="Arial" w:cs="Arial"/>
          <w:sz w:val="20"/>
          <w:szCs w:val="20"/>
        </w:rPr>
        <w:t>List of Tables</w:t>
      </w:r>
      <w:r>
        <w:rPr>
          <w:rFonts w:ascii="Arial" w:eastAsia="Arial" w:hAnsi="Arial" w:cs="Arial"/>
          <w:color w:val="595959"/>
          <w:sz w:val="20"/>
          <w:szCs w:val="20"/>
        </w:rPr>
        <w:tab/>
        <w:t>8</w:t>
      </w:r>
    </w:p>
    <w:p w14:paraId="60A5F2DA" w14:textId="77777777" w:rsidR="0073381E" w:rsidRDefault="0073381E" w:rsidP="0073381E">
      <w:pPr>
        <w:tabs>
          <w:tab w:val="right" w:pos="9000"/>
        </w:tabs>
        <w:spacing w:before="120" w:after="60"/>
      </w:pPr>
      <w:r>
        <w:rPr>
          <w:rFonts w:ascii="Arial" w:eastAsia="Arial" w:hAnsi="Arial" w:cs="Arial"/>
          <w:b/>
          <w:bCs/>
          <w:color w:val="1F3864"/>
          <w:sz w:val="22"/>
          <w:szCs w:val="22"/>
        </w:rPr>
        <w:t>CHAPTER 1. INTRODUCTION</w:t>
      </w:r>
      <w:r>
        <w:rPr>
          <w:rFonts w:ascii="Arial" w:eastAsia="Arial" w:hAnsi="Arial" w:cs="Arial"/>
          <w:color w:val="595959"/>
          <w:sz w:val="20"/>
          <w:szCs w:val="20"/>
        </w:rPr>
        <w:tab/>
        <w:t>9</w:t>
      </w:r>
    </w:p>
    <w:p w14:paraId="59626D76" w14:textId="77777777" w:rsidR="0073381E" w:rsidRDefault="0073381E" w:rsidP="0073381E">
      <w:pPr>
        <w:tabs>
          <w:tab w:val="right" w:pos="9000"/>
        </w:tabs>
        <w:spacing w:before="60" w:after="40"/>
        <w:ind w:left="360"/>
      </w:pPr>
      <w:r>
        <w:rPr>
          <w:rFonts w:ascii="Arial" w:eastAsia="Arial" w:hAnsi="Arial" w:cs="Arial"/>
          <w:sz w:val="20"/>
          <w:szCs w:val="20"/>
        </w:rPr>
        <w:t xml:space="preserve">  1.1  Identification of Client / Need / Relevant Contemporary Issue</w:t>
      </w:r>
      <w:r>
        <w:rPr>
          <w:rFonts w:ascii="Arial" w:eastAsia="Arial" w:hAnsi="Arial" w:cs="Arial"/>
          <w:color w:val="595959"/>
          <w:sz w:val="20"/>
          <w:szCs w:val="20"/>
        </w:rPr>
        <w:tab/>
        <w:t>9</w:t>
      </w:r>
    </w:p>
    <w:p w14:paraId="300E20A9" w14:textId="77777777" w:rsidR="0073381E" w:rsidRDefault="0073381E" w:rsidP="0073381E">
      <w:pPr>
        <w:tabs>
          <w:tab w:val="right" w:pos="9000"/>
        </w:tabs>
        <w:spacing w:before="60" w:after="40"/>
        <w:ind w:left="360"/>
      </w:pPr>
      <w:r>
        <w:rPr>
          <w:rFonts w:ascii="Arial" w:eastAsia="Arial" w:hAnsi="Arial" w:cs="Arial"/>
          <w:sz w:val="20"/>
          <w:szCs w:val="20"/>
        </w:rPr>
        <w:t xml:space="preserve">  1.2  Identification of Problem</w:t>
      </w:r>
      <w:r>
        <w:rPr>
          <w:rFonts w:ascii="Arial" w:eastAsia="Arial" w:hAnsi="Arial" w:cs="Arial"/>
          <w:color w:val="595959"/>
          <w:sz w:val="20"/>
          <w:szCs w:val="20"/>
        </w:rPr>
        <w:tab/>
        <w:t>11</w:t>
      </w:r>
    </w:p>
    <w:p w14:paraId="2907B03D" w14:textId="77777777" w:rsidR="0073381E" w:rsidRDefault="0073381E" w:rsidP="0073381E">
      <w:pPr>
        <w:tabs>
          <w:tab w:val="right" w:pos="9000"/>
        </w:tabs>
        <w:spacing w:before="60" w:after="40"/>
        <w:ind w:left="360"/>
      </w:pPr>
      <w:r>
        <w:rPr>
          <w:rFonts w:ascii="Arial" w:eastAsia="Arial" w:hAnsi="Arial" w:cs="Arial"/>
          <w:sz w:val="20"/>
          <w:szCs w:val="20"/>
        </w:rPr>
        <w:t xml:space="preserve">  1.3  Identification of Tasks</w:t>
      </w:r>
      <w:r>
        <w:rPr>
          <w:rFonts w:ascii="Arial" w:eastAsia="Arial" w:hAnsi="Arial" w:cs="Arial"/>
          <w:color w:val="595959"/>
          <w:sz w:val="20"/>
          <w:szCs w:val="20"/>
        </w:rPr>
        <w:tab/>
        <w:t>11</w:t>
      </w:r>
    </w:p>
    <w:p w14:paraId="2700DA85" w14:textId="77777777" w:rsidR="0073381E" w:rsidRDefault="0073381E" w:rsidP="0073381E">
      <w:pPr>
        <w:tabs>
          <w:tab w:val="right" w:pos="9000"/>
        </w:tabs>
        <w:spacing w:before="60" w:after="40"/>
        <w:ind w:left="360"/>
      </w:pPr>
      <w:r>
        <w:rPr>
          <w:rFonts w:ascii="Arial" w:eastAsia="Arial" w:hAnsi="Arial" w:cs="Arial"/>
          <w:sz w:val="20"/>
          <w:szCs w:val="20"/>
        </w:rPr>
        <w:t xml:space="preserve">  1.4  Timeline</w:t>
      </w:r>
      <w:r>
        <w:rPr>
          <w:rFonts w:ascii="Arial" w:eastAsia="Arial" w:hAnsi="Arial" w:cs="Arial"/>
          <w:color w:val="595959"/>
          <w:sz w:val="20"/>
          <w:szCs w:val="20"/>
        </w:rPr>
        <w:tab/>
        <w:t>12</w:t>
      </w:r>
    </w:p>
    <w:p w14:paraId="66CBE94B" w14:textId="77777777" w:rsidR="0073381E" w:rsidRDefault="0073381E" w:rsidP="0073381E">
      <w:pPr>
        <w:tabs>
          <w:tab w:val="right" w:pos="9000"/>
        </w:tabs>
        <w:spacing w:before="60" w:after="40"/>
        <w:ind w:left="360"/>
      </w:pPr>
      <w:r>
        <w:rPr>
          <w:rFonts w:ascii="Arial" w:eastAsia="Arial" w:hAnsi="Arial" w:cs="Arial"/>
          <w:sz w:val="20"/>
          <w:szCs w:val="20"/>
        </w:rPr>
        <w:t xml:space="preserve">  1.5  Organisation of the Report</w:t>
      </w:r>
      <w:r>
        <w:rPr>
          <w:rFonts w:ascii="Arial" w:eastAsia="Arial" w:hAnsi="Arial" w:cs="Arial"/>
          <w:color w:val="595959"/>
          <w:sz w:val="20"/>
          <w:szCs w:val="20"/>
        </w:rPr>
        <w:tab/>
        <w:t>13</w:t>
      </w:r>
    </w:p>
    <w:p w14:paraId="37C1DF4D" w14:textId="77777777" w:rsidR="0073381E" w:rsidRDefault="0073381E" w:rsidP="0073381E">
      <w:pPr>
        <w:tabs>
          <w:tab w:val="right" w:pos="9000"/>
        </w:tabs>
        <w:spacing w:before="120" w:after="60"/>
      </w:pPr>
      <w:r>
        <w:rPr>
          <w:rFonts w:ascii="Arial" w:eastAsia="Arial" w:hAnsi="Arial" w:cs="Arial"/>
          <w:b/>
          <w:bCs/>
          <w:color w:val="1F3864"/>
          <w:sz w:val="22"/>
          <w:szCs w:val="22"/>
        </w:rPr>
        <w:t>CHAPTER 2. LITERATURE REVIEW / BACKGROUND STUDY</w:t>
      </w:r>
      <w:r>
        <w:rPr>
          <w:rFonts w:ascii="Arial" w:eastAsia="Arial" w:hAnsi="Arial" w:cs="Arial"/>
          <w:color w:val="595959"/>
          <w:sz w:val="20"/>
          <w:szCs w:val="20"/>
        </w:rPr>
        <w:tab/>
        <w:t>14</w:t>
      </w:r>
    </w:p>
    <w:p w14:paraId="23A06CE2" w14:textId="77777777" w:rsidR="0073381E" w:rsidRDefault="0073381E" w:rsidP="0073381E">
      <w:pPr>
        <w:tabs>
          <w:tab w:val="right" w:pos="9000"/>
        </w:tabs>
        <w:spacing w:before="60" w:after="40"/>
        <w:ind w:left="360"/>
      </w:pPr>
      <w:r>
        <w:rPr>
          <w:rFonts w:ascii="Arial" w:eastAsia="Arial" w:hAnsi="Arial" w:cs="Arial"/>
          <w:sz w:val="20"/>
          <w:szCs w:val="20"/>
        </w:rPr>
        <w:t xml:space="preserve">  2.1  Timeline of the Reported Problem</w:t>
      </w:r>
      <w:r>
        <w:rPr>
          <w:rFonts w:ascii="Arial" w:eastAsia="Arial" w:hAnsi="Arial" w:cs="Arial"/>
          <w:color w:val="595959"/>
          <w:sz w:val="20"/>
          <w:szCs w:val="20"/>
        </w:rPr>
        <w:tab/>
        <w:t>14</w:t>
      </w:r>
    </w:p>
    <w:p w14:paraId="5C7DE0C2" w14:textId="77777777" w:rsidR="0073381E" w:rsidRDefault="0073381E" w:rsidP="0073381E">
      <w:pPr>
        <w:tabs>
          <w:tab w:val="right" w:pos="9000"/>
        </w:tabs>
        <w:spacing w:before="60" w:after="40"/>
        <w:ind w:left="360"/>
      </w:pPr>
      <w:r>
        <w:rPr>
          <w:rFonts w:ascii="Arial" w:eastAsia="Arial" w:hAnsi="Arial" w:cs="Arial"/>
          <w:sz w:val="20"/>
          <w:szCs w:val="20"/>
        </w:rPr>
        <w:t xml:space="preserve">  2.2  Existing Solutions</w:t>
      </w:r>
      <w:r>
        <w:rPr>
          <w:rFonts w:ascii="Arial" w:eastAsia="Arial" w:hAnsi="Arial" w:cs="Arial"/>
          <w:color w:val="595959"/>
          <w:sz w:val="20"/>
          <w:szCs w:val="20"/>
        </w:rPr>
        <w:tab/>
        <w:t>15</w:t>
      </w:r>
    </w:p>
    <w:p w14:paraId="64245754" w14:textId="77777777" w:rsidR="0073381E" w:rsidRDefault="0073381E" w:rsidP="0073381E">
      <w:pPr>
        <w:tabs>
          <w:tab w:val="right" w:pos="9000"/>
        </w:tabs>
        <w:spacing w:before="60" w:after="40"/>
        <w:ind w:left="360"/>
      </w:pPr>
      <w:r>
        <w:rPr>
          <w:rFonts w:ascii="Arial" w:eastAsia="Arial" w:hAnsi="Arial" w:cs="Arial"/>
          <w:sz w:val="20"/>
          <w:szCs w:val="20"/>
        </w:rPr>
        <w:t xml:space="preserve">  2.3  Bibliometric Analysis</w:t>
      </w:r>
      <w:r>
        <w:rPr>
          <w:rFonts w:ascii="Arial" w:eastAsia="Arial" w:hAnsi="Arial" w:cs="Arial"/>
          <w:color w:val="595959"/>
          <w:sz w:val="20"/>
          <w:szCs w:val="20"/>
        </w:rPr>
        <w:tab/>
        <w:t>16</w:t>
      </w:r>
    </w:p>
    <w:p w14:paraId="61371E16" w14:textId="77777777" w:rsidR="0073381E" w:rsidRDefault="0073381E" w:rsidP="0073381E">
      <w:pPr>
        <w:tabs>
          <w:tab w:val="right" w:pos="9000"/>
        </w:tabs>
        <w:spacing w:before="60" w:after="40"/>
        <w:ind w:left="360"/>
      </w:pPr>
      <w:r>
        <w:rPr>
          <w:rFonts w:ascii="Arial" w:eastAsia="Arial" w:hAnsi="Arial" w:cs="Arial"/>
          <w:sz w:val="20"/>
          <w:szCs w:val="20"/>
        </w:rPr>
        <w:t xml:space="preserve">  2.4  Review Summary</w:t>
      </w:r>
      <w:r>
        <w:rPr>
          <w:rFonts w:ascii="Arial" w:eastAsia="Arial" w:hAnsi="Arial" w:cs="Arial"/>
          <w:color w:val="595959"/>
          <w:sz w:val="20"/>
          <w:szCs w:val="20"/>
        </w:rPr>
        <w:tab/>
        <w:t>17</w:t>
      </w:r>
    </w:p>
    <w:p w14:paraId="1A8A1367" w14:textId="77777777" w:rsidR="0073381E" w:rsidRDefault="0073381E" w:rsidP="0073381E">
      <w:pPr>
        <w:tabs>
          <w:tab w:val="right" w:pos="9000"/>
        </w:tabs>
        <w:spacing w:before="60" w:after="40"/>
        <w:ind w:left="360"/>
      </w:pPr>
      <w:r>
        <w:rPr>
          <w:rFonts w:ascii="Arial" w:eastAsia="Arial" w:hAnsi="Arial" w:cs="Arial"/>
          <w:sz w:val="20"/>
          <w:szCs w:val="20"/>
        </w:rPr>
        <w:t xml:space="preserve">  2.5  Problem Definition</w:t>
      </w:r>
      <w:r>
        <w:rPr>
          <w:rFonts w:ascii="Arial" w:eastAsia="Arial" w:hAnsi="Arial" w:cs="Arial"/>
          <w:color w:val="595959"/>
          <w:sz w:val="20"/>
          <w:szCs w:val="20"/>
        </w:rPr>
        <w:tab/>
        <w:t>18</w:t>
      </w:r>
    </w:p>
    <w:p w14:paraId="3E170EFD" w14:textId="77777777" w:rsidR="0073381E" w:rsidRDefault="0073381E" w:rsidP="0073381E">
      <w:pPr>
        <w:tabs>
          <w:tab w:val="right" w:pos="9000"/>
        </w:tabs>
        <w:spacing w:before="60" w:after="40"/>
        <w:ind w:left="360"/>
      </w:pPr>
      <w:r>
        <w:rPr>
          <w:rFonts w:ascii="Arial" w:eastAsia="Arial" w:hAnsi="Arial" w:cs="Arial"/>
          <w:sz w:val="20"/>
          <w:szCs w:val="20"/>
        </w:rPr>
        <w:t xml:space="preserve">  2.6  Goals / Objectives</w:t>
      </w:r>
      <w:r>
        <w:rPr>
          <w:rFonts w:ascii="Arial" w:eastAsia="Arial" w:hAnsi="Arial" w:cs="Arial"/>
          <w:color w:val="595959"/>
          <w:sz w:val="20"/>
          <w:szCs w:val="20"/>
        </w:rPr>
        <w:tab/>
        <w:t>20</w:t>
      </w:r>
    </w:p>
    <w:p w14:paraId="15A6DF12" w14:textId="77777777" w:rsidR="0073381E" w:rsidRDefault="0073381E" w:rsidP="0073381E">
      <w:pPr>
        <w:tabs>
          <w:tab w:val="right" w:pos="9000"/>
        </w:tabs>
        <w:spacing w:before="120" w:after="60"/>
      </w:pPr>
      <w:r>
        <w:rPr>
          <w:rFonts w:ascii="Arial" w:eastAsia="Arial" w:hAnsi="Arial" w:cs="Arial"/>
          <w:b/>
          <w:bCs/>
          <w:color w:val="1F3864"/>
          <w:sz w:val="22"/>
          <w:szCs w:val="22"/>
        </w:rPr>
        <w:t>CHAPTER 3. DESIGN FLOW / PROCESS</w:t>
      </w:r>
      <w:r>
        <w:rPr>
          <w:rFonts w:ascii="Arial" w:eastAsia="Arial" w:hAnsi="Arial" w:cs="Arial"/>
          <w:color w:val="595959"/>
          <w:sz w:val="20"/>
          <w:szCs w:val="20"/>
        </w:rPr>
        <w:tab/>
        <w:t>21</w:t>
      </w:r>
    </w:p>
    <w:p w14:paraId="3DC8833D" w14:textId="77777777" w:rsidR="0073381E" w:rsidRDefault="0073381E" w:rsidP="0073381E">
      <w:pPr>
        <w:tabs>
          <w:tab w:val="right" w:pos="9000"/>
        </w:tabs>
        <w:spacing w:before="60" w:after="40"/>
        <w:ind w:left="360"/>
      </w:pPr>
      <w:r>
        <w:rPr>
          <w:rFonts w:ascii="Arial" w:eastAsia="Arial" w:hAnsi="Arial" w:cs="Arial"/>
          <w:sz w:val="20"/>
          <w:szCs w:val="20"/>
        </w:rPr>
        <w:t xml:space="preserve">  3.1  Evaluation &amp; Selection of Specifications / Features</w:t>
      </w:r>
      <w:r>
        <w:rPr>
          <w:rFonts w:ascii="Arial" w:eastAsia="Arial" w:hAnsi="Arial" w:cs="Arial"/>
          <w:color w:val="595959"/>
          <w:sz w:val="20"/>
          <w:szCs w:val="20"/>
        </w:rPr>
        <w:tab/>
        <w:t>21</w:t>
      </w:r>
    </w:p>
    <w:p w14:paraId="505FA2DC" w14:textId="77777777" w:rsidR="0073381E" w:rsidRDefault="0073381E" w:rsidP="0073381E">
      <w:pPr>
        <w:tabs>
          <w:tab w:val="right" w:pos="9000"/>
        </w:tabs>
        <w:spacing w:before="60" w:after="40"/>
        <w:ind w:left="360"/>
      </w:pPr>
      <w:r>
        <w:rPr>
          <w:rFonts w:ascii="Arial" w:eastAsia="Arial" w:hAnsi="Arial" w:cs="Arial"/>
          <w:sz w:val="20"/>
          <w:szCs w:val="20"/>
        </w:rPr>
        <w:t xml:space="preserve">  3.2  Design Constraints</w:t>
      </w:r>
      <w:r>
        <w:rPr>
          <w:rFonts w:ascii="Arial" w:eastAsia="Arial" w:hAnsi="Arial" w:cs="Arial"/>
          <w:color w:val="595959"/>
          <w:sz w:val="20"/>
          <w:szCs w:val="20"/>
        </w:rPr>
        <w:tab/>
        <w:t>22</w:t>
      </w:r>
    </w:p>
    <w:p w14:paraId="7FF7BABE" w14:textId="77777777" w:rsidR="0073381E" w:rsidRDefault="0073381E" w:rsidP="0073381E">
      <w:pPr>
        <w:tabs>
          <w:tab w:val="right" w:pos="9000"/>
        </w:tabs>
        <w:spacing w:before="60" w:after="40"/>
        <w:ind w:left="360"/>
      </w:pPr>
      <w:r>
        <w:rPr>
          <w:rFonts w:ascii="Arial" w:eastAsia="Arial" w:hAnsi="Arial" w:cs="Arial"/>
          <w:sz w:val="20"/>
          <w:szCs w:val="20"/>
        </w:rPr>
        <w:t xml:space="preserve">  3.3  Analysis of Features and Finalisation Subject to Constraints</w:t>
      </w:r>
      <w:r>
        <w:rPr>
          <w:rFonts w:ascii="Arial" w:eastAsia="Arial" w:hAnsi="Arial" w:cs="Arial"/>
          <w:color w:val="595959"/>
          <w:sz w:val="20"/>
          <w:szCs w:val="20"/>
        </w:rPr>
        <w:tab/>
        <w:t>23</w:t>
      </w:r>
    </w:p>
    <w:p w14:paraId="5DC40FA5" w14:textId="77777777" w:rsidR="0073381E" w:rsidRDefault="0073381E" w:rsidP="0073381E">
      <w:pPr>
        <w:tabs>
          <w:tab w:val="right" w:pos="9000"/>
        </w:tabs>
        <w:spacing w:before="60" w:after="40"/>
        <w:ind w:left="360"/>
      </w:pPr>
      <w:r>
        <w:rPr>
          <w:rFonts w:ascii="Arial" w:eastAsia="Arial" w:hAnsi="Arial" w:cs="Arial"/>
          <w:sz w:val="20"/>
          <w:szCs w:val="20"/>
        </w:rPr>
        <w:t xml:space="preserve">  3.4  Design Flow</w:t>
      </w:r>
      <w:r>
        <w:rPr>
          <w:rFonts w:ascii="Arial" w:eastAsia="Arial" w:hAnsi="Arial" w:cs="Arial"/>
          <w:color w:val="595959"/>
          <w:sz w:val="20"/>
          <w:szCs w:val="20"/>
        </w:rPr>
        <w:tab/>
        <w:t>23</w:t>
      </w:r>
    </w:p>
    <w:p w14:paraId="45991A43" w14:textId="77777777" w:rsidR="0073381E" w:rsidRDefault="0073381E" w:rsidP="0073381E">
      <w:pPr>
        <w:tabs>
          <w:tab w:val="right" w:pos="9000"/>
        </w:tabs>
        <w:spacing w:before="60" w:after="40"/>
        <w:ind w:left="360"/>
      </w:pPr>
      <w:r>
        <w:rPr>
          <w:rFonts w:ascii="Arial" w:eastAsia="Arial" w:hAnsi="Arial" w:cs="Arial"/>
          <w:sz w:val="20"/>
          <w:szCs w:val="20"/>
        </w:rPr>
        <w:t xml:space="preserve">  3.5  Design Selection</w:t>
      </w:r>
      <w:r>
        <w:rPr>
          <w:rFonts w:ascii="Arial" w:eastAsia="Arial" w:hAnsi="Arial" w:cs="Arial"/>
          <w:color w:val="595959"/>
          <w:sz w:val="20"/>
          <w:szCs w:val="20"/>
        </w:rPr>
        <w:tab/>
        <w:t>24</w:t>
      </w:r>
    </w:p>
    <w:p w14:paraId="1D9156B5" w14:textId="77777777" w:rsidR="0073381E" w:rsidRDefault="0073381E" w:rsidP="0073381E">
      <w:pPr>
        <w:tabs>
          <w:tab w:val="right" w:pos="9000"/>
        </w:tabs>
        <w:spacing w:before="60" w:after="40"/>
        <w:ind w:left="360"/>
      </w:pPr>
      <w:r>
        <w:rPr>
          <w:rFonts w:ascii="Arial" w:eastAsia="Arial" w:hAnsi="Arial" w:cs="Arial"/>
          <w:sz w:val="20"/>
          <w:szCs w:val="20"/>
        </w:rPr>
        <w:t xml:space="preserve">  3.6  Implementation Plan / Methodology</w:t>
      </w:r>
      <w:r>
        <w:rPr>
          <w:rFonts w:ascii="Arial" w:eastAsia="Arial" w:hAnsi="Arial" w:cs="Arial"/>
          <w:color w:val="595959"/>
          <w:sz w:val="20"/>
          <w:szCs w:val="20"/>
        </w:rPr>
        <w:tab/>
        <w:t>25</w:t>
      </w:r>
    </w:p>
    <w:p w14:paraId="6BB8137A" w14:textId="77777777" w:rsidR="0073381E" w:rsidRDefault="0073381E" w:rsidP="0073381E">
      <w:pPr>
        <w:tabs>
          <w:tab w:val="right" w:pos="9000"/>
        </w:tabs>
        <w:spacing w:before="120" w:after="60"/>
      </w:pPr>
      <w:r>
        <w:rPr>
          <w:rFonts w:ascii="Arial" w:eastAsia="Arial" w:hAnsi="Arial" w:cs="Arial"/>
          <w:b/>
          <w:bCs/>
          <w:color w:val="1F3864"/>
          <w:sz w:val="22"/>
          <w:szCs w:val="22"/>
        </w:rPr>
        <w:t>CHAPTER 4. RESULTS ANALYSIS AND VALIDATION</w:t>
      </w:r>
      <w:r>
        <w:rPr>
          <w:rFonts w:ascii="Arial" w:eastAsia="Arial" w:hAnsi="Arial" w:cs="Arial"/>
          <w:color w:val="595959"/>
          <w:sz w:val="20"/>
          <w:szCs w:val="20"/>
        </w:rPr>
        <w:tab/>
        <w:t>27</w:t>
      </w:r>
    </w:p>
    <w:p w14:paraId="0FD0123B" w14:textId="77777777" w:rsidR="0073381E" w:rsidRDefault="0073381E" w:rsidP="0073381E">
      <w:pPr>
        <w:tabs>
          <w:tab w:val="right" w:pos="9000"/>
        </w:tabs>
        <w:spacing w:before="60" w:after="40"/>
        <w:ind w:left="360"/>
      </w:pPr>
      <w:r>
        <w:rPr>
          <w:rFonts w:ascii="Arial" w:eastAsia="Arial" w:hAnsi="Arial" w:cs="Arial"/>
          <w:sz w:val="20"/>
          <w:szCs w:val="20"/>
        </w:rPr>
        <w:t xml:space="preserve">  4.1  Implementation of Solution</w:t>
      </w:r>
      <w:r>
        <w:rPr>
          <w:rFonts w:ascii="Arial" w:eastAsia="Arial" w:hAnsi="Arial" w:cs="Arial"/>
          <w:color w:val="595959"/>
          <w:sz w:val="20"/>
          <w:szCs w:val="20"/>
        </w:rPr>
        <w:tab/>
        <w:t>27</w:t>
      </w:r>
    </w:p>
    <w:p w14:paraId="3C580BEB" w14:textId="77777777" w:rsidR="0073381E" w:rsidRDefault="0073381E" w:rsidP="0073381E">
      <w:pPr>
        <w:tabs>
          <w:tab w:val="right" w:pos="9000"/>
        </w:tabs>
        <w:spacing w:before="60" w:after="40"/>
        <w:ind w:left="360"/>
      </w:pPr>
      <w:r>
        <w:rPr>
          <w:rFonts w:ascii="Arial" w:eastAsia="Arial" w:hAnsi="Arial" w:cs="Arial"/>
          <w:sz w:val="20"/>
          <w:szCs w:val="20"/>
        </w:rPr>
        <w:t xml:space="preserve">  4.2  Page 1 — Profit &amp; Loss Overview</w:t>
      </w:r>
      <w:r>
        <w:rPr>
          <w:rFonts w:ascii="Arial" w:eastAsia="Arial" w:hAnsi="Arial" w:cs="Arial"/>
          <w:color w:val="595959"/>
          <w:sz w:val="20"/>
          <w:szCs w:val="20"/>
        </w:rPr>
        <w:tab/>
        <w:t>27</w:t>
      </w:r>
    </w:p>
    <w:p w14:paraId="18CE0FD7" w14:textId="77777777" w:rsidR="0073381E" w:rsidRDefault="0073381E" w:rsidP="0073381E">
      <w:pPr>
        <w:tabs>
          <w:tab w:val="right" w:pos="9000"/>
        </w:tabs>
        <w:spacing w:before="60" w:after="40"/>
        <w:ind w:left="360"/>
      </w:pPr>
      <w:r>
        <w:rPr>
          <w:rFonts w:ascii="Arial" w:eastAsia="Arial" w:hAnsi="Arial" w:cs="Arial"/>
          <w:sz w:val="20"/>
          <w:szCs w:val="20"/>
        </w:rPr>
        <w:lastRenderedPageBreak/>
        <w:t xml:space="preserve">  4.3  Page 2 — Company Deep Dive</w:t>
      </w:r>
      <w:r>
        <w:rPr>
          <w:rFonts w:ascii="Arial" w:eastAsia="Arial" w:hAnsi="Arial" w:cs="Arial"/>
          <w:color w:val="595959"/>
          <w:sz w:val="20"/>
          <w:szCs w:val="20"/>
        </w:rPr>
        <w:tab/>
        <w:t>34</w:t>
      </w:r>
    </w:p>
    <w:p w14:paraId="344259F0" w14:textId="77777777" w:rsidR="0073381E" w:rsidRDefault="0073381E" w:rsidP="0073381E">
      <w:pPr>
        <w:tabs>
          <w:tab w:val="right" w:pos="9000"/>
        </w:tabs>
        <w:spacing w:before="60" w:after="40"/>
        <w:ind w:left="360"/>
      </w:pPr>
      <w:r>
        <w:rPr>
          <w:rFonts w:ascii="Arial" w:eastAsia="Arial" w:hAnsi="Arial" w:cs="Arial"/>
          <w:sz w:val="20"/>
          <w:szCs w:val="20"/>
        </w:rPr>
        <w:t xml:space="preserve">  4.4  Page 3 — Profitability Analysis</w:t>
      </w:r>
      <w:r>
        <w:rPr>
          <w:rFonts w:ascii="Arial" w:eastAsia="Arial" w:hAnsi="Arial" w:cs="Arial"/>
          <w:color w:val="595959"/>
          <w:sz w:val="20"/>
          <w:szCs w:val="20"/>
        </w:rPr>
        <w:tab/>
        <w:t>44</w:t>
      </w:r>
    </w:p>
    <w:p w14:paraId="708113D1" w14:textId="77777777" w:rsidR="0073381E" w:rsidRDefault="0073381E" w:rsidP="0073381E">
      <w:pPr>
        <w:tabs>
          <w:tab w:val="right" w:pos="9000"/>
        </w:tabs>
        <w:spacing w:before="120" w:after="60"/>
      </w:pPr>
      <w:r>
        <w:rPr>
          <w:rFonts w:ascii="Arial" w:eastAsia="Arial" w:hAnsi="Arial" w:cs="Arial"/>
          <w:b/>
          <w:bCs/>
          <w:color w:val="1F3864"/>
          <w:sz w:val="22"/>
          <w:szCs w:val="22"/>
        </w:rPr>
        <w:t>CHAPTER 5. CONCLUSION AND FUTURE WORK</w:t>
      </w:r>
      <w:r>
        <w:rPr>
          <w:rFonts w:ascii="Arial" w:eastAsia="Arial" w:hAnsi="Arial" w:cs="Arial"/>
          <w:color w:val="595959"/>
          <w:sz w:val="20"/>
          <w:szCs w:val="20"/>
        </w:rPr>
        <w:tab/>
        <w:t>54</w:t>
      </w:r>
    </w:p>
    <w:p w14:paraId="22E22BA5" w14:textId="77777777" w:rsidR="0073381E" w:rsidRDefault="0073381E" w:rsidP="0073381E">
      <w:pPr>
        <w:tabs>
          <w:tab w:val="right" w:pos="9000"/>
        </w:tabs>
        <w:spacing w:before="60" w:after="40"/>
        <w:ind w:left="360"/>
      </w:pPr>
      <w:r>
        <w:rPr>
          <w:rFonts w:ascii="Arial" w:eastAsia="Arial" w:hAnsi="Arial" w:cs="Arial"/>
          <w:sz w:val="20"/>
          <w:szCs w:val="20"/>
        </w:rPr>
        <w:t xml:space="preserve">  5.1  Conclusion</w:t>
      </w:r>
      <w:r>
        <w:rPr>
          <w:rFonts w:ascii="Arial" w:eastAsia="Arial" w:hAnsi="Arial" w:cs="Arial"/>
          <w:color w:val="595959"/>
          <w:sz w:val="20"/>
          <w:szCs w:val="20"/>
        </w:rPr>
        <w:tab/>
        <w:t>54</w:t>
      </w:r>
    </w:p>
    <w:p w14:paraId="59B11003" w14:textId="77777777" w:rsidR="0073381E" w:rsidRDefault="0073381E" w:rsidP="0073381E">
      <w:pPr>
        <w:tabs>
          <w:tab w:val="right" w:pos="9000"/>
        </w:tabs>
        <w:spacing w:before="60" w:after="40"/>
        <w:ind w:left="360"/>
      </w:pPr>
      <w:r>
        <w:rPr>
          <w:rFonts w:ascii="Arial" w:eastAsia="Arial" w:hAnsi="Arial" w:cs="Arial"/>
          <w:sz w:val="20"/>
          <w:szCs w:val="20"/>
        </w:rPr>
        <w:t xml:space="preserve">  5.2  Future Work</w:t>
      </w:r>
      <w:r>
        <w:rPr>
          <w:rFonts w:ascii="Arial" w:eastAsia="Arial" w:hAnsi="Arial" w:cs="Arial"/>
          <w:color w:val="595959"/>
          <w:sz w:val="20"/>
          <w:szCs w:val="20"/>
        </w:rPr>
        <w:tab/>
        <w:t>57</w:t>
      </w:r>
    </w:p>
    <w:p w14:paraId="78C03055" w14:textId="77777777" w:rsidR="0073381E" w:rsidRDefault="0073381E" w:rsidP="0073381E">
      <w:pPr>
        <w:tabs>
          <w:tab w:val="right" w:pos="9000"/>
        </w:tabs>
        <w:spacing w:before="60" w:after="40"/>
        <w:ind w:left="360"/>
      </w:pPr>
      <w:r>
        <w:rPr>
          <w:rFonts w:ascii="Arial" w:eastAsia="Arial" w:hAnsi="Arial" w:cs="Arial"/>
          <w:sz w:val="20"/>
          <w:szCs w:val="20"/>
        </w:rPr>
        <w:t>APPENDIX — DAX Queries</w:t>
      </w:r>
      <w:r>
        <w:rPr>
          <w:rFonts w:ascii="Arial" w:eastAsia="Arial" w:hAnsi="Arial" w:cs="Arial"/>
          <w:color w:val="595959"/>
          <w:sz w:val="20"/>
          <w:szCs w:val="20"/>
        </w:rPr>
        <w:tab/>
        <w:t>61</w:t>
      </w:r>
    </w:p>
    <w:p w14:paraId="000B26A4" w14:textId="77777777" w:rsidR="0073381E" w:rsidRDefault="0073381E" w:rsidP="0073381E">
      <w:pPr>
        <w:tabs>
          <w:tab w:val="right" w:pos="9000"/>
        </w:tabs>
        <w:spacing w:before="60" w:after="40"/>
        <w:ind w:left="360"/>
      </w:pPr>
      <w:r>
        <w:rPr>
          <w:rFonts w:ascii="Arial" w:eastAsia="Arial" w:hAnsi="Arial" w:cs="Arial"/>
          <w:sz w:val="20"/>
          <w:szCs w:val="20"/>
        </w:rPr>
        <w:t>Git Repository Link</w:t>
      </w:r>
      <w:r>
        <w:rPr>
          <w:rFonts w:ascii="Arial" w:eastAsia="Arial" w:hAnsi="Arial" w:cs="Arial"/>
          <w:color w:val="595959"/>
          <w:sz w:val="20"/>
          <w:szCs w:val="20"/>
        </w:rPr>
        <w:tab/>
        <w:t>66</w:t>
      </w:r>
    </w:p>
    <w:p w14:paraId="46D61B7F" w14:textId="77777777" w:rsidR="0073381E" w:rsidRDefault="0073381E" w:rsidP="0073381E">
      <w:r>
        <w:br w:type="page"/>
      </w:r>
    </w:p>
    <w:p w14:paraId="1EE9C0A4" w14:textId="77777777" w:rsidR="0073381E" w:rsidRDefault="0073381E" w:rsidP="0073381E">
      <w:pPr>
        <w:spacing w:after="240"/>
        <w:jc w:val="center"/>
      </w:pPr>
      <w:r>
        <w:rPr>
          <w:rFonts w:ascii="Arial" w:eastAsia="Arial" w:hAnsi="Arial" w:cs="Arial"/>
          <w:b/>
          <w:bCs/>
          <w:color w:val="1F3864"/>
          <w:sz w:val="32"/>
          <w:szCs w:val="32"/>
        </w:rPr>
        <w:lastRenderedPageBreak/>
        <w:t>LIST OF FIGURES</w:t>
      </w:r>
    </w:p>
    <w:p w14:paraId="08900B1B" w14:textId="77777777" w:rsidR="0073381E" w:rsidRDefault="0073381E" w:rsidP="0073381E">
      <w:pPr>
        <w:tabs>
          <w:tab w:val="right" w:pos="9000"/>
        </w:tabs>
        <w:spacing w:before="60" w:after="60"/>
      </w:pPr>
      <w:r>
        <w:rPr>
          <w:rFonts w:ascii="Arial" w:eastAsia="Arial" w:hAnsi="Arial" w:cs="Arial"/>
          <w:b/>
          <w:bCs/>
          <w:sz w:val="20"/>
          <w:szCs w:val="20"/>
        </w:rPr>
        <w:t>Fig 4.1  Profit &amp; Loss Overview Dashboard</w:t>
      </w:r>
      <w:r>
        <w:rPr>
          <w:rFonts w:ascii="Arial" w:eastAsia="Arial" w:hAnsi="Arial" w:cs="Arial"/>
          <w:color w:val="595959"/>
          <w:sz w:val="20"/>
          <w:szCs w:val="20"/>
        </w:rPr>
        <w:tab/>
        <w:t>28</w:t>
      </w:r>
    </w:p>
    <w:p w14:paraId="1906AEC7" w14:textId="77777777" w:rsidR="0073381E" w:rsidRDefault="0073381E" w:rsidP="0073381E">
      <w:pPr>
        <w:tabs>
          <w:tab w:val="right" w:pos="9000"/>
        </w:tabs>
        <w:spacing w:before="60" w:after="60"/>
      </w:pPr>
      <w:r>
        <w:rPr>
          <w:rFonts w:ascii="Arial" w:eastAsia="Arial" w:hAnsi="Arial" w:cs="Arial"/>
          <w:b/>
          <w:bCs/>
          <w:sz w:val="20"/>
          <w:szCs w:val="20"/>
        </w:rPr>
        <w:t>Fig 4.2  KPI Card — Total Revenue</w:t>
      </w:r>
      <w:r>
        <w:rPr>
          <w:rFonts w:ascii="Arial" w:eastAsia="Arial" w:hAnsi="Arial" w:cs="Arial"/>
          <w:color w:val="595959"/>
          <w:sz w:val="20"/>
          <w:szCs w:val="20"/>
        </w:rPr>
        <w:tab/>
        <w:t>29</w:t>
      </w:r>
    </w:p>
    <w:p w14:paraId="306BC2F7" w14:textId="77777777" w:rsidR="0073381E" w:rsidRDefault="0073381E" w:rsidP="0073381E">
      <w:pPr>
        <w:tabs>
          <w:tab w:val="right" w:pos="9000"/>
        </w:tabs>
        <w:spacing w:before="60" w:after="60"/>
      </w:pPr>
      <w:r>
        <w:rPr>
          <w:rFonts w:ascii="Arial" w:eastAsia="Arial" w:hAnsi="Arial" w:cs="Arial"/>
          <w:b/>
          <w:bCs/>
          <w:sz w:val="20"/>
          <w:szCs w:val="20"/>
        </w:rPr>
        <w:t>Fig 4.3  KPI Card — Total Net Income</w:t>
      </w:r>
      <w:r>
        <w:rPr>
          <w:rFonts w:ascii="Arial" w:eastAsia="Arial" w:hAnsi="Arial" w:cs="Arial"/>
          <w:color w:val="595959"/>
          <w:sz w:val="20"/>
          <w:szCs w:val="20"/>
        </w:rPr>
        <w:tab/>
        <w:t>29</w:t>
      </w:r>
    </w:p>
    <w:p w14:paraId="312339D3" w14:textId="77777777" w:rsidR="0073381E" w:rsidRDefault="0073381E" w:rsidP="0073381E">
      <w:pPr>
        <w:tabs>
          <w:tab w:val="right" w:pos="9000"/>
        </w:tabs>
        <w:spacing w:before="60" w:after="60"/>
      </w:pPr>
      <w:r>
        <w:rPr>
          <w:rFonts w:ascii="Arial" w:eastAsia="Arial" w:hAnsi="Arial" w:cs="Arial"/>
          <w:b/>
          <w:bCs/>
          <w:sz w:val="20"/>
          <w:szCs w:val="20"/>
        </w:rPr>
        <w:t>Fig 4.4  KPI Card — Total Gross Profit</w:t>
      </w:r>
      <w:r>
        <w:rPr>
          <w:rFonts w:ascii="Arial" w:eastAsia="Arial" w:hAnsi="Arial" w:cs="Arial"/>
          <w:color w:val="595959"/>
          <w:sz w:val="20"/>
          <w:szCs w:val="20"/>
        </w:rPr>
        <w:tab/>
        <w:t>30</w:t>
      </w:r>
    </w:p>
    <w:p w14:paraId="2F6E210E" w14:textId="77777777" w:rsidR="0073381E" w:rsidRDefault="0073381E" w:rsidP="0073381E">
      <w:pPr>
        <w:tabs>
          <w:tab w:val="right" w:pos="9000"/>
        </w:tabs>
        <w:spacing w:before="60" w:after="60"/>
      </w:pPr>
      <w:r>
        <w:rPr>
          <w:rFonts w:ascii="Arial" w:eastAsia="Arial" w:hAnsi="Arial" w:cs="Arial"/>
          <w:b/>
          <w:bCs/>
          <w:sz w:val="20"/>
          <w:szCs w:val="20"/>
        </w:rPr>
        <w:t>Fig 4.5  KPI Card — Net Profit Margin %</w:t>
      </w:r>
      <w:r>
        <w:rPr>
          <w:rFonts w:ascii="Arial" w:eastAsia="Arial" w:hAnsi="Arial" w:cs="Arial"/>
          <w:color w:val="595959"/>
          <w:sz w:val="20"/>
          <w:szCs w:val="20"/>
        </w:rPr>
        <w:tab/>
        <w:t>30</w:t>
      </w:r>
    </w:p>
    <w:p w14:paraId="2EF6E1EA" w14:textId="77777777" w:rsidR="0073381E" w:rsidRDefault="0073381E" w:rsidP="0073381E">
      <w:pPr>
        <w:tabs>
          <w:tab w:val="right" w:pos="9000"/>
        </w:tabs>
        <w:spacing w:before="60" w:after="60"/>
      </w:pPr>
      <w:r>
        <w:rPr>
          <w:rFonts w:ascii="Arial" w:eastAsia="Arial" w:hAnsi="Arial" w:cs="Arial"/>
          <w:b/>
          <w:bCs/>
          <w:sz w:val="20"/>
          <w:szCs w:val="20"/>
        </w:rPr>
        <w:t>Fig 4.6  Line Chart — Revenue and Net Income Trend Over Years</w:t>
      </w:r>
      <w:r>
        <w:rPr>
          <w:rFonts w:ascii="Arial" w:eastAsia="Arial" w:hAnsi="Arial" w:cs="Arial"/>
          <w:color w:val="595959"/>
          <w:sz w:val="20"/>
          <w:szCs w:val="20"/>
        </w:rPr>
        <w:tab/>
        <w:t>31</w:t>
      </w:r>
    </w:p>
    <w:p w14:paraId="5045A0F4" w14:textId="77777777" w:rsidR="0073381E" w:rsidRDefault="0073381E" w:rsidP="0073381E">
      <w:pPr>
        <w:tabs>
          <w:tab w:val="right" w:pos="9000"/>
        </w:tabs>
        <w:spacing w:before="60" w:after="60"/>
      </w:pPr>
      <w:r>
        <w:rPr>
          <w:rFonts w:ascii="Arial" w:eastAsia="Arial" w:hAnsi="Arial" w:cs="Arial"/>
          <w:b/>
          <w:bCs/>
          <w:sz w:val="20"/>
          <w:szCs w:val="20"/>
        </w:rPr>
        <w:t>Fig 4.7  Bar Chart — Gross Profit by Company</w:t>
      </w:r>
      <w:r>
        <w:rPr>
          <w:rFonts w:ascii="Arial" w:eastAsia="Arial" w:hAnsi="Arial" w:cs="Arial"/>
          <w:color w:val="595959"/>
          <w:sz w:val="20"/>
          <w:szCs w:val="20"/>
        </w:rPr>
        <w:tab/>
        <w:t>32</w:t>
      </w:r>
    </w:p>
    <w:p w14:paraId="1A3C8D68" w14:textId="77777777" w:rsidR="0073381E" w:rsidRDefault="0073381E" w:rsidP="0073381E">
      <w:pPr>
        <w:tabs>
          <w:tab w:val="right" w:pos="9000"/>
        </w:tabs>
        <w:spacing w:before="60" w:after="60"/>
      </w:pPr>
      <w:r>
        <w:rPr>
          <w:rFonts w:ascii="Arial" w:eastAsia="Arial" w:hAnsi="Arial" w:cs="Arial"/>
          <w:b/>
          <w:bCs/>
          <w:sz w:val="20"/>
          <w:szCs w:val="20"/>
        </w:rPr>
        <w:t>Fig 4.8  Company Deep Dive Dashboard</w:t>
      </w:r>
      <w:r>
        <w:rPr>
          <w:rFonts w:ascii="Arial" w:eastAsia="Arial" w:hAnsi="Arial" w:cs="Arial"/>
          <w:color w:val="595959"/>
          <w:sz w:val="20"/>
          <w:szCs w:val="20"/>
        </w:rPr>
        <w:tab/>
        <w:t>34</w:t>
      </w:r>
    </w:p>
    <w:p w14:paraId="20097D50" w14:textId="77777777" w:rsidR="0073381E" w:rsidRDefault="0073381E" w:rsidP="0073381E">
      <w:pPr>
        <w:tabs>
          <w:tab w:val="right" w:pos="9000"/>
        </w:tabs>
        <w:spacing w:before="60" w:after="60"/>
      </w:pPr>
      <w:r>
        <w:rPr>
          <w:rFonts w:ascii="Arial" w:eastAsia="Arial" w:hAnsi="Arial" w:cs="Arial"/>
          <w:b/>
          <w:bCs/>
          <w:sz w:val="20"/>
          <w:szCs w:val="20"/>
        </w:rPr>
        <w:t>Fig 4.9  Slicer — Company Filter</w:t>
      </w:r>
      <w:r>
        <w:rPr>
          <w:rFonts w:ascii="Arial" w:eastAsia="Arial" w:hAnsi="Arial" w:cs="Arial"/>
          <w:color w:val="595959"/>
          <w:sz w:val="20"/>
          <w:szCs w:val="20"/>
        </w:rPr>
        <w:tab/>
        <w:t>35</w:t>
      </w:r>
    </w:p>
    <w:p w14:paraId="27193830" w14:textId="77777777" w:rsidR="0073381E" w:rsidRDefault="0073381E" w:rsidP="0073381E">
      <w:pPr>
        <w:tabs>
          <w:tab w:val="right" w:pos="9000"/>
        </w:tabs>
        <w:spacing w:before="60" w:after="60"/>
      </w:pPr>
      <w:r>
        <w:rPr>
          <w:rFonts w:ascii="Arial" w:eastAsia="Arial" w:hAnsi="Arial" w:cs="Arial"/>
          <w:b/>
          <w:bCs/>
          <w:sz w:val="20"/>
          <w:szCs w:val="20"/>
        </w:rPr>
        <w:t>Fig 4.10  Slicer — Year Filter</w:t>
      </w:r>
      <w:r>
        <w:rPr>
          <w:rFonts w:ascii="Arial" w:eastAsia="Arial" w:hAnsi="Arial" w:cs="Arial"/>
          <w:color w:val="595959"/>
          <w:sz w:val="20"/>
          <w:szCs w:val="20"/>
        </w:rPr>
        <w:tab/>
        <w:t>36</w:t>
      </w:r>
    </w:p>
    <w:p w14:paraId="0D8D3FEA" w14:textId="77777777" w:rsidR="0073381E" w:rsidRDefault="0073381E" w:rsidP="0073381E">
      <w:pPr>
        <w:tabs>
          <w:tab w:val="right" w:pos="9000"/>
        </w:tabs>
        <w:spacing w:before="60" w:after="60"/>
      </w:pPr>
      <w:r>
        <w:rPr>
          <w:rFonts w:ascii="Arial" w:eastAsia="Arial" w:hAnsi="Arial" w:cs="Arial"/>
          <w:b/>
          <w:bCs/>
          <w:sz w:val="20"/>
          <w:szCs w:val="20"/>
        </w:rPr>
        <w:t>Fig 4.11  Clustered Bar Chart — Revenue, Gross Profit, Net Income by Year</w:t>
      </w:r>
      <w:r>
        <w:rPr>
          <w:rFonts w:ascii="Arial" w:eastAsia="Arial" w:hAnsi="Arial" w:cs="Arial"/>
          <w:color w:val="595959"/>
          <w:sz w:val="20"/>
          <w:szCs w:val="20"/>
        </w:rPr>
        <w:tab/>
        <w:t>37</w:t>
      </w:r>
    </w:p>
    <w:p w14:paraId="7ED9A981" w14:textId="77777777" w:rsidR="0073381E" w:rsidRDefault="0073381E" w:rsidP="0073381E">
      <w:pPr>
        <w:tabs>
          <w:tab w:val="right" w:pos="9000"/>
        </w:tabs>
        <w:spacing w:before="60" w:after="60"/>
      </w:pPr>
      <w:r>
        <w:rPr>
          <w:rFonts w:ascii="Arial" w:eastAsia="Arial" w:hAnsi="Arial" w:cs="Arial"/>
          <w:b/>
          <w:bCs/>
          <w:sz w:val="20"/>
          <w:szCs w:val="20"/>
        </w:rPr>
        <w:t>Fig 4.12  Line Chart — Net Profit Margin % Trend</w:t>
      </w:r>
      <w:r>
        <w:rPr>
          <w:rFonts w:ascii="Arial" w:eastAsia="Arial" w:hAnsi="Arial" w:cs="Arial"/>
          <w:color w:val="595959"/>
          <w:sz w:val="20"/>
          <w:szCs w:val="20"/>
        </w:rPr>
        <w:tab/>
        <w:t>39</w:t>
      </w:r>
    </w:p>
    <w:p w14:paraId="7F48AE39" w14:textId="77777777" w:rsidR="0073381E" w:rsidRDefault="0073381E" w:rsidP="0073381E">
      <w:pPr>
        <w:tabs>
          <w:tab w:val="right" w:pos="9000"/>
        </w:tabs>
        <w:spacing w:before="60" w:after="60"/>
      </w:pPr>
      <w:r>
        <w:rPr>
          <w:rFonts w:ascii="Arial" w:eastAsia="Arial" w:hAnsi="Arial" w:cs="Arial"/>
          <w:b/>
          <w:bCs/>
          <w:sz w:val="20"/>
          <w:szCs w:val="20"/>
        </w:rPr>
        <w:t>Fig 4.13  KPI Card — Total Net Income (Company Deep Dive)</w:t>
      </w:r>
      <w:r>
        <w:rPr>
          <w:rFonts w:ascii="Arial" w:eastAsia="Arial" w:hAnsi="Arial" w:cs="Arial"/>
          <w:color w:val="595959"/>
          <w:sz w:val="20"/>
          <w:szCs w:val="20"/>
        </w:rPr>
        <w:tab/>
        <w:t>40</w:t>
      </w:r>
    </w:p>
    <w:p w14:paraId="2250C45C" w14:textId="77777777" w:rsidR="0073381E" w:rsidRDefault="0073381E" w:rsidP="0073381E">
      <w:pPr>
        <w:tabs>
          <w:tab w:val="right" w:pos="9000"/>
        </w:tabs>
        <w:spacing w:before="60" w:after="60"/>
      </w:pPr>
      <w:r>
        <w:rPr>
          <w:rFonts w:ascii="Arial" w:eastAsia="Arial" w:hAnsi="Arial" w:cs="Arial"/>
          <w:b/>
          <w:bCs/>
          <w:sz w:val="20"/>
          <w:szCs w:val="20"/>
        </w:rPr>
        <w:t>Fig 4.14  KPI Card — Total Revenue (Company Deep Dive)</w:t>
      </w:r>
      <w:r>
        <w:rPr>
          <w:rFonts w:ascii="Arial" w:eastAsia="Arial" w:hAnsi="Arial" w:cs="Arial"/>
          <w:color w:val="595959"/>
          <w:sz w:val="20"/>
          <w:szCs w:val="20"/>
        </w:rPr>
        <w:tab/>
        <w:t>41</w:t>
      </w:r>
    </w:p>
    <w:p w14:paraId="0F89B672" w14:textId="77777777" w:rsidR="0073381E" w:rsidRDefault="0073381E" w:rsidP="0073381E">
      <w:pPr>
        <w:tabs>
          <w:tab w:val="right" w:pos="9000"/>
        </w:tabs>
        <w:spacing w:before="60" w:after="60"/>
      </w:pPr>
      <w:r>
        <w:rPr>
          <w:rFonts w:ascii="Arial" w:eastAsia="Arial" w:hAnsi="Arial" w:cs="Arial"/>
          <w:b/>
          <w:bCs/>
          <w:sz w:val="20"/>
          <w:szCs w:val="20"/>
        </w:rPr>
        <w:t>Fig 4.15  KPI Card — Earnings Per Share</w:t>
      </w:r>
      <w:r>
        <w:rPr>
          <w:rFonts w:ascii="Arial" w:eastAsia="Arial" w:hAnsi="Arial" w:cs="Arial"/>
          <w:color w:val="595959"/>
          <w:sz w:val="20"/>
          <w:szCs w:val="20"/>
        </w:rPr>
        <w:tab/>
        <w:t>42</w:t>
      </w:r>
    </w:p>
    <w:p w14:paraId="3128EFA8" w14:textId="77777777" w:rsidR="0073381E" w:rsidRDefault="0073381E" w:rsidP="0073381E">
      <w:pPr>
        <w:tabs>
          <w:tab w:val="right" w:pos="9000"/>
        </w:tabs>
        <w:spacing w:before="60" w:after="60"/>
      </w:pPr>
      <w:r>
        <w:rPr>
          <w:rFonts w:ascii="Arial" w:eastAsia="Arial" w:hAnsi="Arial" w:cs="Arial"/>
          <w:b/>
          <w:bCs/>
          <w:sz w:val="20"/>
          <w:szCs w:val="20"/>
        </w:rPr>
        <w:t>Fig 4.16  KPI Card — Net Profit Margin % (Company Deep Dive)</w:t>
      </w:r>
      <w:r>
        <w:rPr>
          <w:rFonts w:ascii="Arial" w:eastAsia="Arial" w:hAnsi="Arial" w:cs="Arial"/>
          <w:color w:val="595959"/>
          <w:sz w:val="20"/>
          <w:szCs w:val="20"/>
        </w:rPr>
        <w:tab/>
        <w:t>43</w:t>
      </w:r>
    </w:p>
    <w:p w14:paraId="0A7EDB5F" w14:textId="77777777" w:rsidR="0073381E" w:rsidRDefault="0073381E" w:rsidP="0073381E">
      <w:pPr>
        <w:tabs>
          <w:tab w:val="right" w:pos="9000"/>
        </w:tabs>
        <w:spacing w:before="60" w:after="60"/>
      </w:pPr>
      <w:r>
        <w:rPr>
          <w:rFonts w:ascii="Arial" w:eastAsia="Arial" w:hAnsi="Arial" w:cs="Arial"/>
          <w:b/>
          <w:bCs/>
          <w:sz w:val="20"/>
          <w:szCs w:val="20"/>
        </w:rPr>
        <w:t>Fig 4.17  Profitability Analysis Dashboard</w:t>
      </w:r>
      <w:r>
        <w:rPr>
          <w:rFonts w:ascii="Arial" w:eastAsia="Arial" w:hAnsi="Arial" w:cs="Arial"/>
          <w:color w:val="595959"/>
          <w:sz w:val="20"/>
          <w:szCs w:val="20"/>
        </w:rPr>
        <w:tab/>
        <w:t>44</w:t>
      </w:r>
    </w:p>
    <w:p w14:paraId="3FB28F19" w14:textId="77777777" w:rsidR="0073381E" w:rsidRDefault="0073381E" w:rsidP="0073381E">
      <w:pPr>
        <w:tabs>
          <w:tab w:val="right" w:pos="9000"/>
        </w:tabs>
        <w:spacing w:before="60" w:after="60"/>
      </w:pPr>
      <w:r>
        <w:rPr>
          <w:rFonts w:ascii="Arial" w:eastAsia="Arial" w:hAnsi="Arial" w:cs="Arial"/>
          <w:b/>
          <w:bCs/>
          <w:sz w:val="20"/>
          <w:szCs w:val="20"/>
        </w:rPr>
        <w:t>Fig 4.18  Slicer — Category Filter</w:t>
      </w:r>
      <w:r>
        <w:rPr>
          <w:rFonts w:ascii="Arial" w:eastAsia="Arial" w:hAnsi="Arial" w:cs="Arial"/>
          <w:color w:val="595959"/>
          <w:sz w:val="20"/>
          <w:szCs w:val="20"/>
        </w:rPr>
        <w:tab/>
        <w:t>45</w:t>
      </w:r>
    </w:p>
    <w:p w14:paraId="402885C7" w14:textId="77777777" w:rsidR="0073381E" w:rsidRDefault="0073381E" w:rsidP="0073381E">
      <w:pPr>
        <w:tabs>
          <w:tab w:val="right" w:pos="9000"/>
        </w:tabs>
        <w:spacing w:before="60" w:after="60"/>
      </w:pPr>
      <w:r>
        <w:rPr>
          <w:rFonts w:ascii="Arial" w:eastAsia="Arial" w:hAnsi="Arial" w:cs="Arial"/>
          <w:b/>
          <w:bCs/>
          <w:sz w:val="20"/>
          <w:szCs w:val="20"/>
        </w:rPr>
        <w:t>Fig 4.19  Slicer — Year Filter (Profitability Analysis)</w:t>
      </w:r>
      <w:r>
        <w:rPr>
          <w:rFonts w:ascii="Arial" w:eastAsia="Arial" w:hAnsi="Arial" w:cs="Arial"/>
          <w:color w:val="595959"/>
          <w:sz w:val="20"/>
          <w:szCs w:val="20"/>
        </w:rPr>
        <w:tab/>
        <w:t>46</w:t>
      </w:r>
    </w:p>
    <w:p w14:paraId="6DA0F902" w14:textId="77777777" w:rsidR="0073381E" w:rsidRDefault="0073381E" w:rsidP="0073381E">
      <w:pPr>
        <w:tabs>
          <w:tab w:val="right" w:pos="9000"/>
        </w:tabs>
        <w:spacing w:before="60" w:after="60"/>
      </w:pPr>
      <w:r>
        <w:rPr>
          <w:rFonts w:ascii="Arial" w:eastAsia="Arial" w:hAnsi="Arial" w:cs="Arial"/>
          <w:b/>
          <w:bCs/>
          <w:sz w:val="20"/>
          <w:szCs w:val="20"/>
        </w:rPr>
        <w:t>Fig 4.20  Slicer — Company Filter (Profitability Analysis)</w:t>
      </w:r>
      <w:r>
        <w:rPr>
          <w:rFonts w:ascii="Arial" w:eastAsia="Arial" w:hAnsi="Arial" w:cs="Arial"/>
          <w:color w:val="595959"/>
          <w:sz w:val="20"/>
          <w:szCs w:val="20"/>
        </w:rPr>
        <w:tab/>
        <w:t>46</w:t>
      </w:r>
    </w:p>
    <w:p w14:paraId="537DBA23" w14:textId="77777777" w:rsidR="0073381E" w:rsidRDefault="0073381E" w:rsidP="0073381E">
      <w:pPr>
        <w:tabs>
          <w:tab w:val="right" w:pos="9000"/>
        </w:tabs>
        <w:spacing w:before="60" w:after="60"/>
      </w:pPr>
      <w:r>
        <w:rPr>
          <w:rFonts w:ascii="Arial" w:eastAsia="Arial" w:hAnsi="Arial" w:cs="Arial"/>
          <w:b/>
          <w:bCs/>
          <w:sz w:val="20"/>
          <w:szCs w:val="20"/>
        </w:rPr>
        <w:t>Fig 4.21  Scatter Chart — Revenue vs Net Income (Bubble = Market Cap)</w:t>
      </w:r>
      <w:r>
        <w:rPr>
          <w:rFonts w:ascii="Arial" w:eastAsia="Arial" w:hAnsi="Arial" w:cs="Arial"/>
          <w:color w:val="595959"/>
          <w:sz w:val="20"/>
          <w:szCs w:val="20"/>
        </w:rPr>
        <w:tab/>
        <w:t>47</w:t>
      </w:r>
    </w:p>
    <w:p w14:paraId="195AA6A9" w14:textId="77777777" w:rsidR="0073381E" w:rsidRDefault="0073381E" w:rsidP="0073381E">
      <w:pPr>
        <w:tabs>
          <w:tab w:val="right" w:pos="9000"/>
        </w:tabs>
        <w:spacing w:before="60" w:after="60"/>
      </w:pPr>
      <w:r>
        <w:rPr>
          <w:rFonts w:ascii="Arial" w:eastAsia="Arial" w:hAnsi="Arial" w:cs="Arial"/>
          <w:b/>
          <w:bCs/>
          <w:sz w:val="20"/>
          <w:szCs w:val="20"/>
        </w:rPr>
        <w:t>Fig 4.22  Clustered Bar Chart — ROA, ROE, ROI by Company</w:t>
      </w:r>
      <w:r>
        <w:rPr>
          <w:rFonts w:ascii="Arial" w:eastAsia="Arial" w:hAnsi="Arial" w:cs="Arial"/>
          <w:color w:val="595959"/>
          <w:sz w:val="20"/>
          <w:szCs w:val="20"/>
        </w:rPr>
        <w:tab/>
        <w:t>49</w:t>
      </w:r>
    </w:p>
    <w:p w14:paraId="45B861FC" w14:textId="77777777" w:rsidR="0073381E" w:rsidRDefault="0073381E" w:rsidP="0073381E">
      <w:pPr>
        <w:tabs>
          <w:tab w:val="right" w:pos="9000"/>
        </w:tabs>
        <w:spacing w:before="60" w:after="60"/>
      </w:pPr>
      <w:r>
        <w:rPr>
          <w:rFonts w:ascii="Arial" w:eastAsia="Arial" w:hAnsi="Arial" w:cs="Arial"/>
          <w:b/>
          <w:bCs/>
          <w:sz w:val="20"/>
          <w:szCs w:val="20"/>
        </w:rPr>
        <w:t>Fig 4.23  100% Stacked Column Chart — EBITDA by Year and Company</w:t>
      </w:r>
      <w:r>
        <w:rPr>
          <w:rFonts w:ascii="Arial" w:eastAsia="Arial" w:hAnsi="Arial" w:cs="Arial"/>
          <w:color w:val="595959"/>
          <w:sz w:val="20"/>
          <w:szCs w:val="20"/>
        </w:rPr>
        <w:tab/>
        <w:t>51</w:t>
      </w:r>
    </w:p>
    <w:p w14:paraId="4D93CA0D" w14:textId="77777777" w:rsidR="0073381E" w:rsidRDefault="0073381E" w:rsidP="0073381E">
      <w:pPr>
        <w:tabs>
          <w:tab w:val="right" w:pos="9000"/>
        </w:tabs>
        <w:spacing w:before="60" w:after="60"/>
      </w:pPr>
      <w:r>
        <w:rPr>
          <w:rFonts w:ascii="Arial" w:eastAsia="Arial" w:hAnsi="Arial" w:cs="Arial"/>
          <w:b/>
          <w:bCs/>
          <w:sz w:val="20"/>
          <w:szCs w:val="20"/>
        </w:rPr>
        <w:t>Fig 4.24  Pivot Table — Net Profit Margin % by Company and Year</w:t>
      </w:r>
      <w:r>
        <w:rPr>
          <w:rFonts w:ascii="Arial" w:eastAsia="Arial" w:hAnsi="Arial" w:cs="Arial"/>
          <w:color w:val="595959"/>
          <w:sz w:val="20"/>
          <w:szCs w:val="20"/>
        </w:rPr>
        <w:tab/>
        <w:t>52</w:t>
      </w:r>
    </w:p>
    <w:p w14:paraId="39BB35D5" w14:textId="77777777" w:rsidR="0073381E" w:rsidRDefault="0073381E" w:rsidP="0073381E">
      <w:r>
        <w:br w:type="page"/>
      </w:r>
    </w:p>
    <w:p w14:paraId="5E0CEF70" w14:textId="77777777" w:rsidR="0073381E" w:rsidRDefault="0073381E" w:rsidP="0073381E">
      <w:pPr>
        <w:spacing w:after="240"/>
        <w:jc w:val="center"/>
      </w:pPr>
      <w:r>
        <w:rPr>
          <w:rFonts w:ascii="Arial" w:eastAsia="Arial" w:hAnsi="Arial" w:cs="Arial"/>
          <w:b/>
          <w:bCs/>
          <w:color w:val="1F3864"/>
          <w:sz w:val="32"/>
          <w:szCs w:val="32"/>
        </w:rPr>
        <w:lastRenderedPageBreak/>
        <w:t>LIST OF TABLES</w:t>
      </w:r>
    </w:p>
    <w:p w14:paraId="314A8B55" w14:textId="77777777" w:rsidR="0073381E" w:rsidRDefault="0073381E" w:rsidP="0073381E">
      <w:pPr>
        <w:tabs>
          <w:tab w:val="right" w:pos="9000"/>
        </w:tabs>
        <w:spacing w:before="60" w:after="60"/>
      </w:pPr>
      <w:r>
        <w:rPr>
          <w:rFonts w:ascii="Arial" w:eastAsia="Arial" w:hAnsi="Arial" w:cs="Arial"/>
          <w:b/>
          <w:bCs/>
          <w:sz w:val="20"/>
          <w:szCs w:val="20"/>
        </w:rPr>
        <w:t>Table 1.1  Project Task Breakdown and Timeline</w:t>
      </w:r>
      <w:r>
        <w:rPr>
          <w:rFonts w:ascii="Arial" w:eastAsia="Arial" w:hAnsi="Arial" w:cs="Arial"/>
          <w:color w:val="595959"/>
          <w:sz w:val="20"/>
          <w:szCs w:val="20"/>
        </w:rPr>
        <w:tab/>
        <w:t>12</w:t>
      </w:r>
    </w:p>
    <w:p w14:paraId="13D00816" w14:textId="77777777" w:rsidR="0073381E" w:rsidRDefault="0073381E" w:rsidP="0073381E">
      <w:pPr>
        <w:tabs>
          <w:tab w:val="right" w:pos="9000"/>
        </w:tabs>
        <w:spacing w:before="60" w:after="60"/>
      </w:pPr>
      <w:r>
        <w:rPr>
          <w:rFonts w:ascii="Arial" w:eastAsia="Arial" w:hAnsi="Arial" w:cs="Arial"/>
          <w:b/>
          <w:bCs/>
          <w:sz w:val="20"/>
          <w:szCs w:val="20"/>
        </w:rPr>
        <w:t>Table 2.1  Comparison of Existing Financial Analytics Solutions</w:t>
      </w:r>
      <w:r>
        <w:rPr>
          <w:rFonts w:ascii="Arial" w:eastAsia="Arial" w:hAnsi="Arial" w:cs="Arial"/>
          <w:color w:val="595959"/>
          <w:sz w:val="20"/>
          <w:szCs w:val="20"/>
        </w:rPr>
        <w:tab/>
        <w:t>15</w:t>
      </w:r>
    </w:p>
    <w:p w14:paraId="2ED2DD0E" w14:textId="77777777" w:rsidR="0073381E" w:rsidRDefault="0073381E" w:rsidP="0073381E">
      <w:pPr>
        <w:tabs>
          <w:tab w:val="right" w:pos="9000"/>
        </w:tabs>
        <w:spacing w:before="60" w:after="60"/>
      </w:pPr>
      <w:r>
        <w:rPr>
          <w:rFonts w:ascii="Arial" w:eastAsia="Arial" w:hAnsi="Arial" w:cs="Arial"/>
          <w:b/>
          <w:bCs/>
          <w:sz w:val="20"/>
          <w:szCs w:val="20"/>
        </w:rPr>
        <w:t>Table 2.2  Bibliometric Summary of Key Literature</w:t>
      </w:r>
      <w:r>
        <w:rPr>
          <w:rFonts w:ascii="Arial" w:eastAsia="Arial" w:hAnsi="Arial" w:cs="Arial"/>
          <w:color w:val="595959"/>
          <w:sz w:val="20"/>
          <w:szCs w:val="20"/>
        </w:rPr>
        <w:tab/>
        <w:t>16</w:t>
      </w:r>
    </w:p>
    <w:p w14:paraId="6A772A3D" w14:textId="77777777" w:rsidR="0073381E" w:rsidRDefault="0073381E" w:rsidP="0073381E">
      <w:pPr>
        <w:tabs>
          <w:tab w:val="right" w:pos="9000"/>
        </w:tabs>
        <w:spacing w:before="60" w:after="60"/>
      </w:pPr>
      <w:r>
        <w:rPr>
          <w:rFonts w:ascii="Arial" w:eastAsia="Arial" w:hAnsi="Arial" w:cs="Arial"/>
          <w:b/>
          <w:bCs/>
          <w:sz w:val="20"/>
          <w:szCs w:val="20"/>
        </w:rPr>
        <w:t>Table 3.1  Features Selected vs. Constraints Applied</w:t>
      </w:r>
      <w:r>
        <w:rPr>
          <w:rFonts w:ascii="Arial" w:eastAsia="Arial" w:hAnsi="Arial" w:cs="Arial"/>
          <w:color w:val="595959"/>
          <w:sz w:val="20"/>
          <w:szCs w:val="20"/>
        </w:rPr>
        <w:tab/>
        <w:t>23</w:t>
      </w:r>
    </w:p>
    <w:p w14:paraId="789C634A" w14:textId="77777777" w:rsidR="0073381E" w:rsidRDefault="0073381E" w:rsidP="0073381E">
      <w:pPr>
        <w:tabs>
          <w:tab w:val="right" w:pos="9000"/>
        </w:tabs>
        <w:spacing w:before="60" w:after="60"/>
      </w:pPr>
      <w:r>
        <w:rPr>
          <w:rFonts w:ascii="Arial" w:eastAsia="Arial" w:hAnsi="Arial" w:cs="Arial"/>
          <w:b/>
          <w:bCs/>
          <w:sz w:val="20"/>
          <w:szCs w:val="20"/>
        </w:rPr>
        <w:t>Table 3.2  Design Alternative Comparison</w:t>
      </w:r>
      <w:r>
        <w:rPr>
          <w:rFonts w:ascii="Arial" w:eastAsia="Arial" w:hAnsi="Arial" w:cs="Arial"/>
          <w:color w:val="595959"/>
          <w:sz w:val="20"/>
          <w:szCs w:val="20"/>
        </w:rPr>
        <w:tab/>
        <w:t>24</w:t>
      </w:r>
    </w:p>
    <w:p w14:paraId="2299F4C3" w14:textId="77777777" w:rsidR="0073381E" w:rsidRDefault="0073381E" w:rsidP="0073381E">
      <w:pPr>
        <w:tabs>
          <w:tab w:val="right" w:pos="9000"/>
        </w:tabs>
        <w:spacing w:before="60" w:after="60"/>
      </w:pPr>
      <w:r>
        <w:rPr>
          <w:rFonts w:ascii="Arial" w:eastAsia="Arial" w:hAnsi="Arial" w:cs="Arial"/>
          <w:b/>
          <w:bCs/>
          <w:sz w:val="20"/>
          <w:szCs w:val="20"/>
        </w:rPr>
        <w:t>Table 4.1  Dataset Fields and Definitions</w:t>
      </w:r>
      <w:r>
        <w:rPr>
          <w:rFonts w:ascii="Arial" w:eastAsia="Arial" w:hAnsi="Arial" w:cs="Arial"/>
          <w:color w:val="595959"/>
          <w:sz w:val="20"/>
          <w:szCs w:val="20"/>
        </w:rPr>
        <w:tab/>
        <w:t>27</w:t>
      </w:r>
    </w:p>
    <w:p w14:paraId="074F9F74" w14:textId="77777777" w:rsidR="0073381E" w:rsidRDefault="0073381E" w:rsidP="0073381E">
      <w:pPr>
        <w:tabs>
          <w:tab w:val="right" w:pos="9000"/>
        </w:tabs>
        <w:spacing w:before="60" w:after="60"/>
      </w:pPr>
      <w:r>
        <w:rPr>
          <w:rFonts w:ascii="Arial" w:eastAsia="Arial" w:hAnsi="Arial" w:cs="Arial"/>
          <w:b/>
          <w:bCs/>
          <w:sz w:val="20"/>
          <w:szCs w:val="20"/>
        </w:rPr>
        <w:t>Table 4.2  KPI Metrics on Overview Dashboard</w:t>
      </w:r>
      <w:r>
        <w:rPr>
          <w:rFonts w:ascii="Arial" w:eastAsia="Arial" w:hAnsi="Arial" w:cs="Arial"/>
          <w:color w:val="595959"/>
          <w:sz w:val="20"/>
          <w:szCs w:val="20"/>
        </w:rPr>
        <w:tab/>
        <w:t>29</w:t>
      </w:r>
    </w:p>
    <w:p w14:paraId="14A4EAFA" w14:textId="77777777" w:rsidR="0073381E" w:rsidRDefault="0073381E" w:rsidP="0073381E">
      <w:pPr>
        <w:tabs>
          <w:tab w:val="right" w:pos="9000"/>
        </w:tabs>
        <w:spacing w:before="60" w:after="60"/>
      </w:pPr>
      <w:r>
        <w:rPr>
          <w:rFonts w:ascii="Arial" w:eastAsia="Arial" w:hAnsi="Arial" w:cs="Arial"/>
          <w:b/>
          <w:bCs/>
          <w:sz w:val="20"/>
          <w:szCs w:val="20"/>
        </w:rPr>
        <w:t>Table 4.3  Revenue and Net Income by Year (Sample Data)</w:t>
      </w:r>
      <w:r>
        <w:rPr>
          <w:rFonts w:ascii="Arial" w:eastAsia="Arial" w:hAnsi="Arial" w:cs="Arial"/>
          <w:color w:val="595959"/>
          <w:sz w:val="20"/>
          <w:szCs w:val="20"/>
        </w:rPr>
        <w:tab/>
        <w:t>31</w:t>
      </w:r>
    </w:p>
    <w:p w14:paraId="15D73763" w14:textId="77777777" w:rsidR="0073381E" w:rsidRDefault="0073381E" w:rsidP="0073381E">
      <w:pPr>
        <w:tabs>
          <w:tab w:val="right" w:pos="9000"/>
        </w:tabs>
        <w:spacing w:before="60" w:after="60"/>
      </w:pPr>
      <w:r>
        <w:rPr>
          <w:rFonts w:ascii="Arial" w:eastAsia="Arial" w:hAnsi="Arial" w:cs="Arial"/>
          <w:b/>
          <w:bCs/>
          <w:sz w:val="20"/>
          <w:szCs w:val="20"/>
        </w:rPr>
        <w:t>Table 4.4  Gross Profit by Company (Sample Data)</w:t>
      </w:r>
      <w:r>
        <w:rPr>
          <w:rFonts w:ascii="Arial" w:eastAsia="Arial" w:hAnsi="Arial" w:cs="Arial"/>
          <w:color w:val="595959"/>
          <w:sz w:val="20"/>
          <w:szCs w:val="20"/>
        </w:rPr>
        <w:tab/>
        <w:t>33</w:t>
      </w:r>
    </w:p>
    <w:p w14:paraId="7C749E23" w14:textId="77777777" w:rsidR="0073381E" w:rsidRDefault="0073381E" w:rsidP="0073381E">
      <w:pPr>
        <w:tabs>
          <w:tab w:val="right" w:pos="9000"/>
        </w:tabs>
        <w:spacing w:before="60" w:after="60"/>
      </w:pPr>
      <w:r>
        <w:rPr>
          <w:rFonts w:ascii="Arial" w:eastAsia="Arial" w:hAnsi="Arial" w:cs="Arial"/>
          <w:b/>
          <w:bCs/>
          <w:sz w:val="20"/>
          <w:szCs w:val="20"/>
        </w:rPr>
        <w:t>Table 4.5  Net Profit Margin % Trend by Company</w:t>
      </w:r>
      <w:r>
        <w:rPr>
          <w:rFonts w:ascii="Arial" w:eastAsia="Arial" w:hAnsi="Arial" w:cs="Arial"/>
          <w:color w:val="595959"/>
          <w:sz w:val="20"/>
          <w:szCs w:val="20"/>
        </w:rPr>
        <w:tab/>
        <w:t>39</w:t>
      </w:r>
    </w:p>
    <w:p w14:paraId="20E3A85E" w14:textId="77777777" w:rsidR="0073381E" w:rsidRDefault="0073381E" w:rsidP="0073381E">
      <w:pPr>
        <w:tabs>
          <w:tab w:val="right" w:pos="9000"/>
        </w:tabs>
        <w:spacing w:before="60" w:after="60"/>
      </w:pPr>
      <w:r>
        <w:rPr>
          <w:rFonts w:ascii="Arial" w:eastAsia="Arial" w:hAnsi="Arial" w:cs="Arial"/>
          <w:b/>
          <w:bCs/>
          <w:sz w:val="20"/>
          <w:szCs w:val="20"/>
        </w:rPr>
        <w:t>Table 4.6  Return Metrics — ROA, ROE, ROI by Company</w:t>
      </w:r>
      <w:r>
        <w:rPr>
          <w:rFonts w:ascii="Arial" w:eastAsia="Arial" w:hAnsi="Arial" w:cs="Arial"/>
          <w:color w:val="595959"/>
          <w:sz w:val="20"/>
          <w:szCs w:val="20"/>
        </w:rPr>
        <w:tab/>
        <w:t>50</w:t>
      </w:r>
    </w:p>
    <w:p w14:paraId="58BED72B" w14:textId="77777777" w:rsidR="0073381E" w:rsidRDefault="0073381E" w:rsidP="0073381E">
      <w:pPr>
        <w:tabs>
          <w:tab w:val="right" w:pos="9000"/>
        </w:tabs>
        <w:spacing w:before="60" w:after="60"/>
      </w:pPr>
      <w:r>
        <w:rPr>
          <w:rFonts w:ascii="Arial" w:eastAsia="Arial" w:hAnsi="Arial" w:cs="Arial"/>
          <w:b/>
          <w:bCs/>
          <w:sz w:val="20"/>
          <w:szCs w:val="20"/>
        </w:rPr>
        <w:t>Table 4.7  EBITDA Distribution by Company and Year</w:t>
      </w:r>
      <w:r>
        <w:rPr>
          <w:rFonts w:ascii="Arial" w:eastAsia="Arial" w:hAnsi="Arial" w:cs="Arial"/>
          <w:color w:val="595959"/>
          <w:sz w:val="20"/>
          <w:szCs w:val="20"/>
        </w:rPr>
        <w:tab/>
        <w:t>51</w:t>
      </w:r>
    </w:p>
    <w:p w14:paraId="2C516F3A" w14:textId="77777777" w:rsidR="0073381E" w:rsidRDefault="0073381E" w:rsidP="0073381E">
      <w:pPr>
        <w:tabs>
          <w:tab w:val="right" w:pos="9000"/>
        </w:tabs>
        <w:spacing w:before="60" w:after="60"/>
      </w:pPr>
      <w:r>
        <w:rPr>
          <w:rFonts w:ascii="Arial" w:eastAsia="Arial" w:hAnsi="Arial" w:cs="Arial"/>
          <w:b/>
          <w:bCs/>
          <w:sz w:val="20"/>
          <w:szCs w:val="20"/>
        </w:rPr>
        <w:t>Table 4.8  Net Profit Margin % Pivot by Company and Year</w:t>
      </w:r>
      <w:r>
        <w:rPr>
          <w:rFonts w:ascii="Arial" w:eastAsia="Arial" w:hAnsi="Arial" w:cs="Arial"/>
          <w:color w:val="595959"/>
          <w:sz w:val="20"/>
          <w:szCs w:val="20"/>
        </w:rPr>
        <w:tab/>
        <w:t>53</w:t>
      </w:r>
    </w:p>
    <w:p w14:paraId="4B24DF68" w14:textId="77777777" w:rsidR="0073381E" w:rsidRDefault="0073381E" w:rsidP="0073381E">
      <w:pPr>
        <w:tabs>
          <w:tab w:val="right" w:pos="9000"/>
        </w:tabs>
        <w:spacing w:before="60" w:after="60"/>
      </w:pPr>
      <w:r>
        <w:rPr>
          <w:rFonts w:ascii="Arial" w:eastAsia="Arial" w:hAnsi="Arial" w:cs="Arial"/>
          <w:b/>
          <w:bCs/>
          <w:sz w:val="20"/>
          <w:szCs w:val="20"/>
        </w:rPr>
        <w:t>Table 5.1  Summary of Key Findings</w:t>
      </w:r>
      <w:r>
        <w:rPr>
          <w:rFonts w:ascii="Arial" w:eastAsia="Arial" w:hAnsi="Arial" w:cs="Arial"/>
          <w:color w:val="595959"/>
          <w:sz w:val="20"/>
          <w:szCs w:val="20"/>
        </w:rPr>
        <w:tab/>
        <w:t>56</w:t>
      </w:r>
    </w:p>
    <w:p w14:paraId="609B82BA" w14:textId="77777777" w:rsidR="0073381E" w:rsidRDefault="0073381E" w:rsidP="0073381E">
      <w:pPr>
        <w:tabs>
          <w:tab w:val="right" w:pos="9000"/>
        </w:tabs>
        <w:spacing w:before="60" w:after="60"/>
      </w:pPr>
      <w:r>
        <w:rPr>
          <w:rFonts w:ascii="Arial" w:eastAsia="Arial" w:hAnsi="Arial" w:cs="Arial"/>
          <w:b/>
          <w:bCs/>
          <w:sz w:val="20"/>
          <w:szCs w:val="20"/>
        </w:rPr>
        <w:t>Table 5.2  Future Enhancement Roadmap</w:t>
      </w:r>
      <w:r>
        <w:rPr>
          <w:rFonts w:ascii="Arial" w:eastAsia="Arial" w:hAnsi="Arial" w:cs="Arial"/>
          <w:color w:val="595959"/>
          <w:sz w:val="20"/>
          <w:szCs w:val="20"/>
        </w:rPr>
        <w:tab/>
        <w:t>60</w:t>
      </w:r>
    </w:p>
    <w:p w14:paraId="48F313A1" w14:textId="77777777" w:rsidR="0073381E" w:rsidRDefault="0073381E" w:rsidP="0073381E">
      <w:pPr>
        <w:tabs>
          <w:tab w:val="right" w:pos="9000"/>
        </w:tabs>
        <w:spacing w:before="60" w:after="60"/>
      </w:pPr>
      <w:r>
        <w:rPr>
          <w:rFonts w:ascii="Arial" w:eastAsia="Arial" w:hAnsi="Arial" w:cs="Arial"/>
          <w:b/>
          <w:bCs/>
          <w:sz w:val="20"/>
          <w:szCs w:val="20"/>
        </w:rPr>
        <w:t>Table A.1  All DAX Measures — Formulas and Descriptions</w:t>
      </w:r>
      <w:r>
        <w:rPr>
          <w:rFonts w:ascii="Arial" w:eastAsia="Arial" w:hAnsi="Arial" w:cs="Arial"/>
          <w:color w:val="595959"/>
          <w:sz w:val="20"/>
          <w:szCs w:val="20"/>
        </w:rPr>
        <w:tab/>
        <w:t>61</w:t>
      </w:r>
    </w:p>
    <w:p w14:paraId="3044DD35" w14:textId="77777777" w:rsidR="0073381E" w:rsidRDefault="0073381E" w:rsidP="0073381E">
      <w:r>
        <w:br w:type="page"/>
      </w:r>
    </w:p>
    <w:p w14:paraId="5CE70C4D" w14:textId="23BF3D58" w:rsidR="0073381E" w:rsidRDefault="0073381E" w:rsidP="0073381E"/>
    <w:p w14:paraId="26CFBBD8" w14:textId="77777777" w:rsidR="0073381E" w:rsidRDefault="0073381E" w:rsidP="0073381E">
      <w:pPr>
        <w:shd w:val="clear" w:color="auto" w:fill="1F3864"/>
        <w:ind w:left="360"/>
      </w:pPr>
      <w:r>
        <w:rPr>
          <w:rFonts w:ascii="Arial" w:eastAsia="Arial" w:hAnsi="Arial" w:cs="Arial"/>
          <w:b/>
          <w:bCs/>
          <w:color w:val="F4B942"/>
          <w:sz w:val="22"/>
          <w:szCs w:val="22"/>
        </w:rPr>
        <w:t>CHAPTER 1</w:t>
      </w:r>
    </w:p>
    <w:p w14:paraId="0A660718" w14:textId="77777777" w:rsidR="0073381E" w:rsidRDefault="0073381E" w:rsidP="0073381E">
      <w:pPr>
        <w:shd w:val="clear" w:color="auto" w:fill="1F3864"/>
        <w:ind w:left="360"/>
      </w:pPr>
      <w:r>
        <w:rPr>
          <w:rFonts w:ascii="Arial" w:eastAsia="Arial" w:hAnsi="Arial" w:cs="Arial"/>
          <w:b/>
          <w:bCs/>
          <w:color w:val="FFFFFF"/>
          <w:sz w:val="40"/>
          <w:szCs w:val="40"/>
        </w:rPr>
        <w:t>INTRODUCTION</w:t>
      </w:r>
    </w:p>
    <w:p w14:paraId="072ACAFC" w14:textId="77777777" w:rsidR="0073381E" w:rsidRDefault="0073381E" w:rsidP="0073381E">
      <w:pPr>
        <w:shd w:val="clear" w:color="auto" w:fill="1F3864"/>
        <w:spacing w:after="240"/>
        <w:ind w:left="360"/>
      </w:pPr>
      <w:r>
        <w:rPr>
          <w:rFonts w:ascii="Arial" w:eastAsia="Arial" w:hAnsi="Arial" w:cs="Arial"/>
          <w:i/>
          <w:iCs/>
          <w:color w:val="D6E4F0"/>
          <w:sz w:val="22"/>
          <w:szCs w:val="22"/>
        </w:rPr>
        <w:t>Context, Problem, Tasks, and Timeline</w:t>
      </w:r>
    </w:p>
    <w:p w14:paraId="0FB9DFEB" w14:textId="77777777" w:rsidR="0073381E" w:rsidRDefault="0073381E" w:rsidP="0073381E">
      <w:pPr>
        <w:pStyle w:val="Heading2"/>
        <w:pBdr>
          <w:bottom w:val="single" w:sz="4" w:space="1" w:color="2E75B6"/>
        </w:pBdr>
      </w:pPr>
      <w:r>
        <w:rPr>
          <w:rFonts w:ascii="Arial" w:eastAsia="Arial" w:hAnsi="Arial" w:cs="Arial"/>
          <w:b/>
          <w:bCs/>
          <w:color w:val="2E75B6"/>
          <w:sz w:val="28"/>
          <w:szCs w:val="28"/>
        </w:rPr>
        <w:t>1.1  Identification of Client / Need / Relevant Contemporary Issue</w:t>
      </w:r>
    </w:p>
    <w:p w14:paraId="68D000F4" w14:textId="77777777" w:rsidR="0073381E" w:rsidRDefault="0073381E" w:rsidP="0073381E">
      <w:pPr>
        <w:spacing w:before="80" w:after="80"/>
      </w:pPr>
      <w:r>
        <w:rPr>
          <w:rFonts w:ascii="Arial" w:eastAsia="Arial" w:hAnsi="Arial" w:cs="Arial"/>
          <w:sz w:val="22"/>
          <w:szCs w:val="22"/>
        </w:rPr>
        <w:t>The global technology sector is among the most financially scrutinised industries in the world. Major technology corporations — Apple, Google (Alphabet), Amazon, Meta, Microsoft, Netflix, and Tesla — collectively account for a significant portion of global equity market capitalisation and generate hundreds of billions of dollars in annual revenue. Despite the ready availability of financial statement data through regulatory filings, earnings calls, and public databases, the translation of raw financial data into accessible, interactive analytical insights remains a persistent challenge for a wide range of stakeholders.</w:t>
      </w:r>
    </w:p>
    <w:p w14:paraId="0EC16E87" w14:textId="77777777" w:rsidR="0073381E" w:rsidRDefault="0073381E" w:rsidP="0073381E">
      <w:pPr>
        <w:spacing w:before="80" w:after="80"/>
      </w:pPr>
      <w:r>
        <w:rPr>
          <w:rFonts w:ascii="Arial" w:eastAsia="Arial" w:hAnsi="Arial" w:cs="Arial"/>
          <w:sz w:val="22"/>
          <w:szCs w:val="22"/>
        </w:rPr>
        <w:t>Financial analysts, fund managers, strategic planners, academic researchers, and technology enthusiasts all require tools that allow them to quickly compare profitability, growth trajectories, and capital efficiency across multiple companies and fiscal years simultaneously. Traditional approaches — static spreadsheets, PDF annual reports, and isolated charts — fail to support the kind of dynamic, multi-dimensional exploration that modern financial analysis demands.</w:t>
      </w:r>
    </w:p>
    <w:p w14:paraId="2DB9FB60" w14:textId="77777777" w:rsidR="0073381E" w:rsidRDefault="0073381E" w:rsidP="0073381E">
      <w:pPr>
        <w:spacing w:before="80" w:after="80"/>
      </w:pPr>
      <w:r>
        <w:rPr>
          <w:rFonts w:ascii="Arial" w:eastAsia="Arial" w:hAnsi="Arial" w:cs="Arial"/>
          <w:sz w:val="22"/>
          <w:szCs w:val="22"/>
        </w:rPr>
        <w:t>The client need addressed by this project is the design and delivery of a single, consolidated Power BI dashboard that allows any stakeholder — regardless of financial modelling expertise — to explore the Profit &amp; Loss dynamics of the top seven technology companies across multiple fiscal years through intuitive, interactive visualisations. The dashboard must surface insights that would require hours of manual analysis to uncover through conventional means, such as the identification of margin compression, revenue growth divergence between companies, and the relative efficiency of capital deployment as measured by ROA, ROE, and ROI.</w:t>
      </w:r>
    </w:p>
    <w:p w14:paraId="52ED4C8B" w14:textId="77777777" w:rsidR="0073381E" w:rsidRDefault="0073381E" w:rsidP="0073381E">
      <w:pPr>
        <w:spacing w:before="80" w:after="80"/>
      </w:pPr>
      <w:r>
        <w:rPr>
          <w:rFonts w:ascii="Arial" w:eastAsia="Arial" w:hAnsi="Arial" w:cs="Arial"/>
          <w:sz w:val="22"/>
          <w:szCs w:val="22"/>
        </w:rPr>
        <w:t>A relevant contemporary issue that motivates this project is the increasing demand for data-driven financial transparency in the post-pandemic era. The COVID-19 period and its aftermath created extraordinary divergence in technology company financial performance: companies such as Netflix and Zoom experienced explosive short-term revenue growth followed by significant corrections, while Apple and Microsoft demonstrated remarkable resilience and sustained profitability. Understanding these dynamics requires analytical tools capable of presenting multi-year, multi-company P&amp;L data in a unified, interactive format — precisely the gap this dashboard addresses.</w:t>
      </w:r>
    </w:p>
    <w:p w14:paraId="749E52F3" w14:textId="77777777" w:rsidR="0073381E" w:rsidRDefault="0073381E" w:rsidP="0073381E">
      <w:pPr>
        <w:spacing w:before="80" w:after="80"/>
      </w:pPr>
      <w:r>
        <w:rPr>
          <w:rFonts w:ascii="Arial" w:eastAsia="Arial" w:hAnsi="Arial" w:cs="Arial"/>
          <w:sz w:val="22"/>
          <w:szCs w:val="22"/>
        </w:rPr>
        <w:lastRenderedPageBreak/>
        <w:t>Additionally, the rise of retail investing and the democratisation of financial markets means that a growing audience of non-professional investors requires accessible financial literacy tools. A Power BI dashboard presenting P&amp;L data in a visual, filterable format serves both the professional analyst community and a broader audience of informed citizens seeking to understand how the technology companies that dominate daily life perform financially.</w:t>
      </w:r>
    </w:p>
    <w:p w14:paraId="78E1280A" w14:textId="77777777" w:rsidR="0073381E" w:rsidRDefault="0073381E" w:rsidP="0073381E">
      <w:pPr>
        <w:pStyle w:val="Heading2"/>
        <w:pBdr>
          <w:bottom w:val="single" w:sz="4" w:space="1" w:color="2E75B6"/>
        </w:pBdr>
      </w:pPr>
      <w:r>
        <w:rPr>
          <w:rFonts w:ascii="Arial" w:eastAsia="Arial" w:hAnsi="Arial" w:cs="Arial"/>
          <w:b/>
          <w:bCs/>
          <w:color w:val="2E75B6"/>
          <w:sz w:val="28"/>
          <w:szCs w:val="28"/>
        </w:rPr>
        <w:t>1.2  Identification of Problem</w:t>
      </w:r>
    </w:p>
    <w:p w14:paraId="70C9F9E5" w14:textId="77777777" w:rsidR="0073381E" w:rsidRDefault="0073381E" w:rsidP="0073381E">
      <w:pPr>
        <w:spacing w:before="80" w:after="80"/>
      </w:pPr>
      <w:r>
        <w:rPr>
          <w:rFonts w:ascii="Arial" w:eastAsia="Arial" w:hAnsi="Arial" w:cs="Arial"/>
          <w:sz w:val="22"/>
          <w:szCs w:val="22"/>
        </w:rPr>
        <w:t>Technology companies publish detailed financial statements annually, but this data is dispersed across multiple sources — SEC filings, investor relations websites, financial data aggregators — and is typically presented in formats (dense tables, long-form prose) that are not designed for comparative multi-company analysis. The broad problem is: How can stakeholders systematically compare the Profit &amp; Loss performance of major technology companies across fiscal years, and how can this comparison be presented in an interactive, accessible format that reveals actionable financial insights without requiring specialist financial modelling expertise?</w:t>
      </w:r>
    </w:p>
    <w:p w14:paraId="0F84C68C"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More specifically, the problem encompasses three analytical dimensions: (</w:t>
      </w:r>
      <w:proofErr w:type="spellStart"/>
      <w:r>
        <w:rPr>
          <w:rFonts w:ascii="Arial" w:eastAsia="Arial" w:hAnsi="Arial" w:cs="Arial"/>
          <w:sz w:val="22"/>
          <w:szCs w:val="22"/>
        </w:rPr>
        <w:t>i</w:t>
      </w:r>
      <w:proofErr w:type="spellEnd"/>
      <w:r>
        <w:rPr>
          <w:rFonts w:ascii="Arial" w:eastAsia="Arial" w:hAnsi="Arial" w:cs="Arial"/>
          <w:sz w:val="22"/>
          <w:szCs w:val="22"/>
        </w:rPr>
        <w:t>) temporal analysis — how have revenues, gross profits, net incomes, and margins evolved over time for each company; (ii) cross-sectional comparison — how do companies compare against each other on key profitability and efficiency metrics at any given point in time; and (iii) multi-factor analysis — what is the relationship between revenue scale, net income, market capitalisation, and return metrics across the entire dataset?</w:t>
      </w:r>
    </w:p>
    <w:p w14:paraId="6B76FE2F" w14:textId="77777777" w:rsidR="0073381E" w:rsidRDefault="0073381E" w:rsidP="0073381E">
      <w:pPr>
        <w:spacing w:before="80" w:after="80"/>
        <w:rPr>
          <w:rFonts w:ascii="Arial" w:eastAsia="Arial" w:hAnsi="Arial" w:cs="Arial"/>
          <w:sz w:val="22"/>
          <w:szCs w:val="22"/>
        </w:rPr>
      </w:pPr>
    </w:p>
    <w:p w14:paraId="24DB5AA7" w14:textId="77777777" w:rsidR="0073381E" w:rsidRDefault="0073381E" w:rsidP="0073381E">
      <w:pPr>
        <w:spacing w:before="80" w:after="80"/>
        <w:rPr>
          <w:rFonts w:ascii="Arial" w:eastAsia="Arial" w:hAnsi="Arial" w:cs="Arial"/>
          <w:sz w:val="22"/>
          <w:szCs w:val="22"/>
        </w:rPr>
      </w:pPr>
    </w:p>
    <w:p w14:paraId="197EB412" w14:textId="77777777" w:rsidR="0073381E" w:rsidRDefault="0073381E" w:rsidP="0073381E">
      <w:pPr>
        <w:spacing w:before="80" w:after="80"/>
        <w:rPr>
          <w:rFonts w:ascii="Arial" w:eastAsia="Arial" w:hAnsi="Arial" w:cs="Arial"/>
          <w:sz w:val="22"/>
          <w:szCs w:val="22"/>
        </w:rPr>
      </w:pPr>
    </w:p>
    <w:p w14:paraId="18C0783C" w14:textId="77777777" w:rsidR="0073381E" w:rsidRDefault="0073381E" w:rsidP="0073381E">
      <w:pPr>
        <w:spacing w:before="80" w:after="80"/>
        <w:rPr>
          <w:rFonts w:ascii="Arial" w:eastAsia="Arial" w:hAnsi="Arial" w:cs="Arial"/>
          <w:sz w:val="22"/>
          <w:szCs w:val="22"/>
        </w:rPr>
      </w:pPr>
    </w:p>
    <w:p w14:paraId="3A42709C" w14:textId="77777777" w:rsidR="0073381E" w:rsidRDefault="0073381E" w:rsidP="0073381E">
      <w:pPr>
        <w:spacing w:before="80" w:after="80"/>
        <w:rPr>
          <w:rFonts w:ascii="Arial" w:eastAsia="Arial" w:hAnsi="Arial" w:cs="Arial"/>
          <w:sz w:val="22"/>
          <w:szCs w:val="22"/>
        </w:rPr>
      </w:pPr>
    </w:p>
    <w:p w14:paraId="3340CF71" w14:textId="77777777" w:rsidR="0073381E" w:rsidRDefault="0073381E" w:rsidP="0073381E">
      <w:pPr>
        <w:spacing w:before="80" w:after="80"/>
        <w:rPr>
          <w:rFonts w:ascii="Arial" w:eastAsia="Arial" w:hAnsi="Arial" w:cs="Arial"/>
          <w:sz w:val="22"/>
          <w:szCs w:val="22"/>
        </w:rPr>
      </w:pPr>
    </w:p>
    <w:p w14:paraId="69494148" w14:textId="77777777" w:rsidR="0073381E" w:rsidRDefault="0073381E" w:rsidP="0073381E">
      <w:pPr>
        <w:spacing w:before="80" w:after="80"/>
        <w:rPr>
          <w:rFonts w:ascii="Arial" w:eastAsia="Arial" w:hAnsi="Arial" w:cs="Arial"/>
          <w:sz w:val="22"/>
          <w:szCs w:val="22"/>
        </w:rPr>
      </w:pPr>
    </w:p>
    <w:p w14:paraId="365F0713" w14:textId="77777777" w:rsidR="0073381E" w:rsidRDefault="0073381E" w:rsidP="0073381E">
      <w:pPr>
        <w:spacing w:before="80" w:after="80"/>
        <w:rPr>
          <w:rFonts w:ascii="Arial" w:eastAsia="Arial" w:hAnsi="Arial" w:cs="Arial"/>
          <w:sz w:val="22"/>
          <w:szCs w:val="22"/>
        </w:rPr>
      </w:pPr>
    </w:p>
    <w:p w14:paraId="52813CB1" w14:textId="77777777" w:rsidR="0073381E" w:rsidRDefault="0073381E" w:rsidP="0073381E">
      <w:pPr>
        <w:spacing w:before="80" w:after="80"/>
        <w:rPr>
          <w:rFonts w:ascii="Arial" w:eastAsia="Arial" w:hAnsi="Arial" w:cs="Arial"/>
          <w:sz w:val="22"/>
          <w:szCs w:val="22"/>
        </w:rPr>
      </w:pPr>
    </w:p>
    <w:p w14:paraId="45A36FE8" w14:textId="77777777" w:rsidR="0073381E" w:rsidRDefault="0073381E" w:rsidP="0073381E">
      <w:pPr>
        <w:spacing w:before="80" w:after="80"/>
        <w:rPr>
          <w:rFonts w:ascii="Arial" w:eastAsia="Arial" w:hAnsi="Arial" w:cs="Arial"/>
          <w:sz w:val="22"/>
          <w:szCs w:val="22"/>
        </w:rPr>
      </w:pPr>
    </w:p>
    <w:p w14:paraId="31EF1CC4" w14:textId="77777777" w:rsidR="0073381E" w:rsidRDefault="0073381E" w:rsidP="0073381E">
      <w:pPr>
        <w:spacing w:before="80" w:after="80"/>
      </w:pPr>
    </w:p>
    <w:p w14:paraId="73C1A22D" w14:textId="77777777" w:rsidR="0073381E" w:rsidRDefault="0073381E" w:rsidP="0073381E">
      <w:pPr>
        <w:pStyle w:val="Heading2"/>
        <w:pBdr>
          <w:bottom w:val="single" w:sz="4" w:space="1" w:color="2E75B6"/>
        </w:pBdr>
      </w:pPr>
      <w:r>
        <w:rPr>
          <w:rFonts w:ascii="Arial" w:eastAsia="Arial" w:hAnsi="Arial" w:cs="Arial"/>
          <w:b/>
          <w:bCs/>
          <w:color w:val="2E75B6"/>
          <w:sz w:val="28"/>
          <w:szCs w:val="28"/>
        </w:rPr>
        <w:lastRenderedPageBreak/>
        <w:t>1.3  Identification of Tasks</w:t>
      </w:r>
    </w:p>
    <w:p w14:paraId="667796D3" w14:textId="77777777" w:rsidR="0073381E" w:rsidRDefault="0073381E" w:rsidP="0073381E">
      <w:pPr>
        <w:spacing w:before="80" w:after="80"/>
      </w:pPr>
      <w:r>
        <w:rPr>
          <w:rFonts w:ascii="Arial" w:eastAsia="Arial" w:hAnsi="Arial" w:cs="Arial"/>
          <w:sz w:val="22"/>
          <w:szCs w:val="22"/>
        </w:rPr>
        <w:t>The following tasks were identified to build the solution:</w:t>
      </w:r>
    </w:p>
    <w:p w14:paraId="14E20DDF"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Task 1 — Data Collection: Source a comprehensive financial statements dataset from Kaggle covering revenue, gross profit, net income, EBITDA, EPS, market capitalisation, ROA, ROE, ROI, and net profit margin for the seven target technology companies across multiple fiscal years.</w:t>
      </w:r>
    </w:p>
    <w:p w14:paraId="3F3AE919"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Task 2 — Data Preparation: Clean and preprocess the dataset in Power BI's Power Query Editor, validate data types, handle null values, and create calculated columns and DAX measures as required.</w:t>
      </w:r>
    </w:p>
    <w:p w14:paraId="520D29B1"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Task 3 — Dashboard Design: Plan and design a three-page interactive Power BI report covering (</w:t>
      </w:r>
      <w:proofErr w:type="spellStart"/>
      <w:r>
        <w:rPr>
          <w:rFonts w:ascii="Arial" w:eastAsia="Arial" w:hAnsi="Arial" w:cs="Arial"/>
          <w:sz w:val="22"/>
          <w:szCs w:val="22"/>
        </w:rPr>
        <w:t>i</w:t>
      </w:r>
      <w:proofErr w:type="spellEnd"/>
      <w:r>
        <w:rPr>
          <w:rFonts w:ascii="Arial" w:eastAsia="Arial" w:hAnsi="Arial" w:cs="Arial"/>
          <w:sz w:val="22"/>
          <w:szCs w:val="22"/>
        </w:rPr>
        <w:t>) Profit &amp; Loss Overview, (ii) Company Deep Dive, and (iii) Profitability Analysis.</w:t>
      </w:r>
    </w:p>
    <w:p w14:paraId="5E053B53"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Task 4 — DAX Measure Development: Write and validate DAX measures for all key metrics including Total Revenue, Total Net Income, Total Gross Profit, Net Profit Margin %, and Earnings Per Share.</w:t>
      </w:r>
    </w:p>
    <w:p w14:paraId="09C1B8B2"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Task 5 — Visualisation Development: Build all three report pages with appropriate chart types, slicers, conditional formatting, and interactive navigation elements.</w:t>
      </w:r>
    </w:p>
    <w:p w14:paraId="67D73A76"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Task 6 — Validation &amp; Testing: Cross-verify all DAX outputs against source data, test slicer interactions, and validate visual rendering across all three pages.</w:t>
      </w:r>
    </w:p>
    <w:p w14:paraId="46EAAABE" w14:textId="1A3ECEF2" w:rsidR="0073381E" w:rsidRP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Task 7 — Report Writing: Document the entire project process in the prescribed academic format.</w:t>
      </w:r>
    </w:p>
    <w:p w14:paraId="6FEED937" w14:textId="77777777" w:rsidR="0073381E" w:rsidRDefault="0073381E" w:rsidP="0073381E">
      <w:pPr>
        <w:spacing w:before="60" w:after="60" w:line="240" w:lineRule="auto"/>
        <w:jc w:val="left"/>
      </w:pPr>
    </w:p>
    <w:p w14:paraId="17319E78" w14:textId="77777777" w:rsidR="0073381E" w:rsidRDefault="0073381E" w:rsidP="0073381E">
      <w:pPr>
        <w:spacing w:before="60" w:after="60" w:line="240" w:lineRule="auto"/>
        <w:jc w:val="left"/>
      </w:pPr>
    </w:p>
    <w:p w14:paraId="3F25CA0E" w14:textId="77777777" w:rsidR="0073381E" w:rsidRDefault="0073381E" w:rsidP="0073381E">
      <w:pPr>
        <w:spacing w:before="60" w:after="60" w:line="240" w:lineRule="auto"/>
        <w:jc w:val="left"/>
      </w:pPr>
    </w:p>
    <w:p w14:paraId="55107F88" w14:textId="77777777" w:rsidR="0073381E" w:rsidRDefault="0073381E" w:rsidP="0073381E">
      <w:pPr>
        <w:spacing w:before="60" w:after="60" w:line="240" w:lineRule="auto"/>
        <w:jc w:val="left"/>
      </w:pPr>
    </w:p>
    <w:p w14:paraId="1FAC9106" w14:textId="77777777" w:rsidR="0073381E" w:rsidRDefault="0073381E" w:rsidP="0073381E">
      <w:pPr>
        <w:spacing w:before="60" w:after="60" w:line="240" w:lineRule="auto"/>
        <w:jc w:val="left"/>
      </w:pPr>
    </w:p>
    <w:p w14:paraId="6ADB4FBB" w14:textId="77777777" w:rsidR="0073381E" w:rsidRDefault="0073381E" w:rsidP="0073381E">
      <w:pPr>
        <w:spacing w:before="60" w:after="60" w:line="240" w:lineRule="auto"/>
        <w:jc w:val="left"/>
      </w:pPr>
    </w:p>
    <w:p w14:paraId="4FF40A60" w14:textId="77777777" w:rsidR="0073381E" w:rsidRDefault="0073381E" w:rsidP="0073381E">
      <w:pPr>
        <w:spacing w:before="60" w:after="60" w:line="240" w:lineRule="auto"/>
        <w:jc w:val="left"/>
      </w:pPr>
    </w:p>
    <w:p w14:paraId="68689356" w14:textId="77777777" w:rsidR="0073381E" w:rsidRDefault="0073381E" w:rsidP="0073381E">
      <w:pPr>
        <w:spacing w:before="60" w:after="60" w:line="240" w:lineRule="auto"/>
        <w:jc w:val="left"/>
      </w:pPr>
    </w:p>
    <w:p w14:paraId="26FC4789" w14:textId="77777777" w:rsidR="0073381E" w:rsidRDefault="0073381E" w:rsidP="0073381E">
      <w:pPr>
        <w:spacing w:before="60" w:after="60" w:line="240" w:lineRule="auto"/>
        <w:jc w:val="left"/>
      </w:pPr>
    </w:p>
    <w:p w14:paraId="3E6E8243" w14:textId="77777777" w:rsidR="0073381E" w:rsidRDefault="0073381E" w:rsidP="0073381E">
      <w:pPr>
        <w:spacing w:before="60" w:after="60" w:line="240" w:lineRule="auto"/>
        <w:jc w:val="left"/>
      </w:pPr>
    </w:p>
    <w:p w14:paraId="6E48BB6B" w14:textId="77777777" w:rsidR="0073381E" w:rsidRDefault="0073381E" w:rsidP="0073381E">
      <w:pPr>
        <w:spacing w:before="60" w:after="60" w:line="240" w:lineRule="auto"/>
        <w:jc w:val="left"/>
      </w:pPr>
    </w:p>
    <w:p w14:paraId="10C891EA" w14:textId="77777777" w:rsidR="0073381E" w:rsidRDefault="0073381E" w:rsidP="0073381E">
      <w:pPr>
        <w:spacing w:before="60" w:after="60" w:line="240" w:lineRule="auto"/>
        <w:jc w:val="left"/>
      </w:pPr>
    </w:p>
    <w:p w14:paraId="01383DCF" w14:textId="77777777" w:rsidR="0073381E" w:rsidRDefault="0073381E" w:rsidP="0073381E">
      <w:pPr>
        <w:spacing w:before="60" w:after="60" w:line="240" w:lineRule="auto"/>
        <w:jc w:val="left"/>
      </w:pPr>
    </w:p>
    <w:p w14:paraId="76A5E334" w14:textId="77777777" w:rsidR="0073381E" w:rsidRDefault="0073381E" w:rsidP="0073381E">
      <w:pPr>
        <w:spacing w:before="60" w:after="60" w:line="240" w:lineRule="auto"/>
        <w:jc w:val="left"/>
      </w:pPr>
    </w:p>
    <w:p w14:paraId="061D7E77" w14:textId="77777777" w:rsidR="0073381E" w:rsidRDefault="0073381E" w:rsidP="0073381E">
      <w:pPr>
        <w:spacing w:before="60" w:after="60" w:line="240" w:lineRule="auto"/>
        <w:jc w:val="left"/>
      </w:pPr>
    </w:p>
    <w:p w14:paraId="145AD362" w14:textId="77777777" w:rsidR="0073381E" w:rsidRDefault="0073381E" w:rsidP="0073381E">
      <w:pPr>
        <w:spacing w:before="60" w:after="60" w:line="240" w:lineRule="auto"/>
        <w:jc w:val="left"/>
      </w:pPr>
    </w:p>
    <w:p w14:paraId="7CBCBC90" w14:textId="77777777" w:rsidR="0073381E" w:rsidRDefault="0073381E" w:rsidP="0073381E">
      <w:pPr>
        <w:spacing w:before="60" w:after="60" w:line="240" w:lineRule="auto"/>
        <w:jc w:val="left"/>
      </w:pPr>
    </w:p>
    <w:p w14:paraId="203A2104" w14:textId="77777777" w:rsidR="0073381E" w:rsidRDefault="0073381E" w:rsidP="0073381E">
      <w:pPr>
        <w:spacing w:before="60" w:after="60" w:line="240" w:lineRule="auto"/>
        <w:jc w:val="left"/>
      </w:pPr>
    </w:p>
    <w:p w14:paraId="4410CA4C" w14:textId="77777777" w:rsidR="0073381E" w:rsidRDefault="0073381E" w:rsidP="0073381E">
      <w:pPr>
        <w:spacing w:before="60" w:after="60" w:line="240" w:lineRule="auto"/>
        <w:jc w:val="left"/>
      </w:pPr>
    </w:p>
    <w:p w14:paraId="1ADA32F7" w14:textId="77777777" w:rsidR="0073381E" w:rsidRDefault="0073381E" w:rsidP="0073381E">
      <w:pPr>
        <w:spacing w:before="60" w:after="60" w:line="240" w:lineRule="auto"/>
        <w:jc w:val="left"/>
      </w:pPr>
    </w:p>
    <w:p w14:paraId="33A507C0" w14:textId="77777777" w:rsidR="0073381E" w:rsidRDefault="0073381E" w:rsidP="0073381E">
      <w:pPr>
        <w:pStyle w:val="Heading2"/>
        <w:pBdr>
          <w:bottom w:val="single" w:sz="4" w:space="1" w:color="2E75B6"/>
        </w:pBdr>
      </w:pPr>
      <w:r>
        <w:rPr>
          <w:rFonts w:ascii="Arial" w:eastAsia="Arial" w:hAnsi="Arial" w:cs="Arial"/>
          <w:b/>
          <w:bCs/>
          <w:color w:val="2E75B6"/>
          <w:sz w:val="28"/>
          <w:szCs w:val="28"/>
        </w:rPr>
        <w:lastRenderedPageBreak/>
        <w:t>1.4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3381E" w14:paraId="1DAF786F"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D272A96" w14:textId="77777777" w:rsidR="0073381E" w:rsidRDefault="0073381E" w:rsidP="00617C89">
            <w:pPr>
              <w:jc w:val="center"/>
            </w:pPr>
            <w:r>
              <w:rPr>
                <w:rFonts w:ascii="Arial" w:eastAsia="Arial" w:hAnsi="Arial" w:cs="Arial"/>
                <w:b/>
                <w:bCs/>
                <w:color w:val="FFFFFF"/>
                <w:sz w:val="20"/>
                <w:szCs w:val="20"/>
              </w:rPr>
              <w:t>Period</w:t>
            </w:r>
          </w:p>
        </w:tc>
        <w:tc>
          <w:tcPr>
            <w:tcW w:w="65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299B487" w14:textId="77777777" w:rsidR="0073381E" w:rsidRDefault="0073381E" w:rsidP="00617C89">
            <w:pPr>
              <w:jc w:val="center"/>
            </w:pPr>
            <w:r>
              <w:rPr>
                <w:rFonts w:ascii="Arial" w:eastAsia="Arial" w:hAnsi="Arial" w:cs="Arial"/>
                <w:b/>
                <w:bCs/>
                <w:color w:val="FFFFFF"/>
                <w:sz w:val="20"/>
                <w:szCs w:val="20"/>
              </w:rPr>
              <w:t>Activity</w:t>
            </w:r>
          </w:p>
        </w:tc>
      </w:tr>
      <w:tr w:rsidR="0073381E" w14:paraId="278746E0"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FAC088C" w14:textId="77777777" w:rsidR="0073381E" w:rsidRDefault="0073381E" w:rsidP="00617C89">
            <w:r>
              <w:rPr>
                <w:rFonts w:ascii="Arial" w:eastAsia="Arial" w:hAnsi="Arial" w:cs="Arial"/>
                <w:b/>
                <w:bCs/>
                <w:sz w:val="20"/>
                <w:szCs w:val="20"/>
              </w:rPr>
              <w:t>Week 1, Days 1–2</w:t>
            </w:r>
          </w:p>
        </w:tc>
        <w:tc>
          <w:tcPr>
            <w:tcW w:w="6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5D0D4FA" w14:textId="77777777" w:rsidR="0073381E" w:rsidRDefault="0073381E" w:rsidP="00617C89">
            <w:r>
              <w:rPr>
                <w:rFonts w:ascii="Arial" w:eastAsia="Arial" w:hAnsi="Arial" w:cs="Arial"/>
                <w:sz w:val="20"/>
                <w:szCs w:val="20"/>
              </w:rPr>
              <w:t>Problem identification, dataset selection, and literature review</w:t>
            </w:r>
          </w:p>
        </w:tc>
      </w:tr>
      <w:tr w:rsidR="0073381E" w14:paraId="2A674598"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B6C0DE" w14:textId="77777777" w:rsidR="0073381E" w:rsidRDefault="0073381E" w:rsidP="00617C89">
            <w:r>
              <w:rPr>
                <w:rFonts w:ascii="Arial" w:eastAsia="Arial" w:hAnsi="Arial" w:cs="Arial"/>
                <w:b/>
                <w:bCs/>
                <w:sz w:val="20"/>
                <w:szCs w:val="20"/>
              </w:rPr>
              <w:t>Week 1, Days 3–4</w:t>
            </w:r>
          </w:p>
        </w:tc>
        <w:tc>
          <w:tcPr>
            <w:tcW w:w="6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11AEAE" w14:textId="77777777" w:rsidR="0073381E" w:rsidRDefault="0073381E" w:rsidP="00617C89">
            <w:r>
              <w:rPr>
                <w:rFonts w:ascii="Arial" w:eastAsia="Arial" w:hAnsi="Arial" w:cs="Arial"/>
                <w:sz w:val="20"/>
                <w:szCs w:val="20"/>
              </w:rPr>
              <w:t>Data import into Power BI, Power Query cleaning and transformation</w:t>
            </w:r>
          </w:p>
        </w:tc>
      </w:tr>
      <w:tr w:rsidR="0073381E" w14:paraId="2DB68055"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6E59FC6" w14:textId="77777777" w:rsidR="0073381E" w:rsidRDefault="0073381E" w:rsidP="00617C89">
            <w:r>
              <w:rPr>
                <w:rFonts w:ascii="Arial" w:eastAsia="Arial" w:hAnsi="Arial" w:cs="Arial"/>
                <w:b/>
                <w:bCs/>
                <w:sz w:val="20"/>
                <w:szCs w:val="20"/>
              </w:rPr>
              <w:t>Week 1, Days 5–7</w:t>
            </w:r>
          </w:p>
        </w:tc>
        <w:tc>
          <w:tcPr>
            <w:tcW w:w="6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22F5AAD" w14:textId="77777777" w:rsidR="0073381E" w:rsidRDefault="0073381E" w:rsidP="00617C89">
            <w:r>
              <w:rPr>
                <w:rFonts w:ascii="Arial" w:eastAsia="Arial" w:hAnsi="Arial" w:cs="Arial"/>
                <w:sz w:val="20"/>
                <w:szCs w:val="20"/>
              </w:rPr>
              <w:t>DAX measure development and initial KPI card setup</w:t>
            </w:r>
          </w:p>
        </w:tc>
      </w:tr>
      <w:tr w:rsidR="0073381E" w14:paraId="527F0BB8"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65FC6B" w14:textId="77777777" w:rsidR="0073381E" w:rsidRDefault="0073381E" w:rsidP="00617C89">
            <w:r>
              <w:rPr>
                <w:rFonts w:ascii="Arial" w:eastAsia="Arial" w:hAnsi="Arial" w:cs="Arial"/>
                <w:b/>
                <w:bCs/>
                <w:sz w:val="20"/>
                <w:szCs w:val="20"/>
              </w:rPr>
              <w:t>Week 2, Days 1–3</w:t>
            </w:r>
          </w:p>
        </w:tc>
        <w:tc>
          <w:tcPr>
            <w:tcW w:w="6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916FE8" w14:textId="77777777" w:rsidR="0073381E" w:rsidRDefault="0073381E" w:rsidP="00617C89">
            <w:r>
              <w:rPr>
                <w:rFonts w:ascii="Arial" w:eastAsia="Arial" w:hAnsi="Arial" w:cs="Arial"/>
                <w:sz w:val="20"/>
                <w:szCs w:val="20"/>
              </w:rPr>
              <w:t>Construction of all three report pages with visualisations</w:t>
            </w:r>
          </w:p>
        </w:tc>
      </w:tr>
      <w:tr w:rsidR="0073381E" w14:paraId="62686130"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EF17605" w14:textId="77777777" w:rsidR="0073381E" w:rsidRDefault="0073381E" w:rsidP="00617C89">
            <w:r>
              <w:rPr>
                <w:rFonts w:ascii="Arial" w:eastAsia="Arial" w:hAnsi="Arial" w:cs="Arial"/>
                <w:b/>
                <w:bCs/>
                <w:sz w:val="20"/>
                <w:szCs w:val="20"/>
              </w:rPr>
              <w:t>Week 2, Days 4–5</w:t>
            </w:r>
          </w:p>
        </w:tc>
        <w:tc>
          <w:tcPr>
            <w:tcW w:w="6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0499866" w14:textId="77777777" w:rsidR="0073381E" w:rsidRDefault="0073381E" w:rsidP="00617C89">
            <w:r>
              <w:rPr>
                <w:rFonts w:ascii="Arial" w:eastAsia="Arial" w:hAnsi="Arial" w:cs="Arial"/>
                <w:sz w:val="20"/>
                <w:szCs w:val="20"/>
              </w:rPr>
              <w:t>Slicer configuration, drill-through, conditional formatting, and action buttons</w:t>
            </w:r>
          </w:p>
        </w:tc>
      </w:tr>
      <w:tr w:rsidR="0073381E" w14:paraId="05033B1C"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654A00" w14:textId="77777777" w:rsidR="0073381E" w:rsidRDefault="0073381E" w:rsidP="00617C89">
            <w:r>
              <w:rPr>
                <w:rFonts w:ascii="Arial" w:eastAsia="Arial" w:hAnsi="Arial" w:cs="Arial"/>
                <w:b/>
                <w:bCs/>
                <w:sz w:val="20"/>
                <w:szCs w:val="20"/>
              </w:rPr>
              <w:t>Week 2, Days 6–7</w:t>
            </w:r>
          </w:p>
        </w:tc>
        <w:tc>
          <w:tcPr>
            <w:tcW w:w="6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D4BA7E" w14:textId="77777777" w:rsidR="0073381E" w:rsidRDefault="0073381E" w:rsidP="00617C89">
            <w:r>
              <w:rPr>
                <w:rFonts w:ascii="Arial" w:eastAsia="Arial" w:hAnsi="Arial" w:cs="Arial"/>
                <w:sz w:val="20"/>
                <w:szCs w:val="20"/>
              </w:rPr>
              <w:t>Validation, cross-checking, testing, and report documentation</w:t>
            </w:r>
          </w:p>
        </w:tc>
      </w:tr>
    </w:tbl>
    <w:p w14:paraId="67FF51A6" w14:textId="61160699" w:rsidR="0073381E" w:rsidRDefault="0073381E" w:rsidP="0073381E">
      <w:pPr>
        <w:spacing w:before="60" w:after="60"/>
      </w:pPr>
    </w:p>
    <w:p w14:paraId="19888316" w14:textId="77777777" w:rsidR="0073381E" w:rsidRDefault="0073381E" w:rsidP="0073381E">
      <w:pPr>
        <w:pStyle w:val="Heading2"/>
        <w:pBdr>
          <w:bottom w:val="single" w:sz="4" w:space="1" w:color="2E75B6"/>
        </w:pBdr>
        <w:rPr>
          <w:rFonts w:ascii="Arial" w:eastAsia="Arial" w:hAnsi="Arial" w:cs="Arial"/>
          <w:b/>
          <w:bCs/>
          <w:color w:val="2E75B6"/>
          <w:sz w:val="28"/>
          <w:szCs w:val="28"/>
        </w:rPr>
      </w:pPr>
    </w:p>
    <w:p w14:paraId="62E1DD6D" w14:textId="77777777" w:rsidR="0073381E" w:rsidRDefault="0073381E" w:rsidP="0073381E">
      <w:pPr>
        <w:pStyle w:val="Heading2"/>
        <w:pBdr>
          <w:bottom w:val="single" w:sz="4" w:space="1" w:color="2E75B6"/>
        </w:pBdr>
        <w:rPr>
          <w:rFonts w:ascii="Arial" w:eastAsia="Arial" w:hAnsi="Arial" w:cs="Arial"/>
          <w:b/>
          <w:bCs/>
          <w:color w:val="2E75B6"/>
          <w:sz w:val="28"/>
          <w:szCs w:val="28"/>
        </w:rPr>
      </w:pPr>
    </w:p>
    <w:p w14:paraId="130871A5" w14:textId="77777777" w:rsidR="0073381E" w:rsidRDefault="0073381E" w:rsidP="0073381E">
      <w:pPr>
        <w:pStyle w:val="Heading2"/>
        <w:pBdr>
          <w:bottom w:val="single" w:sz="4" w:space="1" w:color="2E75B6"/>
        </w:pBdr>
        <w:rPr>
          <w:rFonts w:ascii="Arial" w:eastAsia="Arial" w:hAnsi="Arial" w:cs="Arial"/>
          <w:b/>
          <w:bCs/>
          <w:color w:val="2E75B6"/>
          <w:sz w:val="28"/>
          <w:szCs w:val="28"/>
        </w:rPr>
      </w:pPr>
    </w:p>
    <w:p w14:paraId="00DA5917" w14:textId="77777777" w:rsidR="0073381E" w:rsidRDefault="0073381E" w:rsidP="0073381E">
      <w:pPr>
        <w:pStyle w:val="Heading2"/>
        <w:pBdr>
          <w:bottom w:val="single" w:sz="4" w:space="1" w:color="2E75B6"/>
        </w:pBdr>
        <w:rPr>
          <w:rFonts w:ascii="Arial" w:eastAsia="Arial" w:hAnsi="Arial" w:cs="Arial"/>
          <w:b/>
          <w:bCs/>
          <w:color w:val="2E75B6"/>
          <w:sz w:val="28"/>
          <w:szCs w:val="28"/>
        </w:rPr>
      </w:pPr>
    </w:p>
    <w:p w14:paraId="1E05D406" w14:textId="77777777" w:rsidR="0073381E" w:rsidRDefault="0073381E" w:rsidP="0073381E">
      <w:pPr>
        <w:pStyle w:val="Heading2"/>
        <w:pBdr>
          <w:bottom w:val="single" w:sz="4" w:space="1" w:color="2E75B6"/>
        </w:pBdr>
        <w:rPr>
          <w:rFonts w:ascii="Arial" w:eastAsia="Arial" w:hAnsi="Arial" w:cs="Arial"/>
          <w:b/>
          <w:bCs/>
          <w:color w:val="2E75B6"/>
          <w:sz w:val="28"/>
          <w:szCs w:val="28"/>
        </w:rPr>
      </w:pPr>
    </w:p>
    <w:p w14:paraId="04B2505B" w14:textId="77777777" w:rsidR="0073381E" w:rsidRDefault="0073381E" w:rsidP="0073381E">
      <w:pPr>
        <w:pStyle w:val="Heading2"/>
        <w:pBdr>
          <w:bottom w:val="single" w:sz="4" w:space="1" w:color="2E75B6"/>
        </w:pBdr>
        <w:rPr>
          <w:rFonts w:ascii="Arial" w:eastAsia="Arial" w:hAnsi="Arial" w:cs="Arial"/>
          <w:b/>
          <w:bCs/>
          <w:color w:val="2E75B6"/>
          <w:sz w:val="28"/>
          <w:szCs w:val="28"/>
        </w:rPr>
      </w:pPr>
    </w:p>
    <w:p w14:paraId="6198A6AA" w14:textId="77777777" w:rsidR="0073381E" w:rsidRDefault="0073381E" w:rsidP="0073381E">
      <w:pPr>
        <w:pStyle w:val="Heading2"/>
        <w:pBdr>
          <w:bottom w:val="single" w:sz="4" w:space="1" w:color="2E75B6"/>
        </w:pBdr>
        <w:rPr>
          <w:rFonts w:ascii="Arial" w:eastAsia="Arial" w:hAnsi="Arial" w:cs="Arial"/>
          <w:b/>
          <w:bCs/>
          <w:color w:val="2E75B6"/>
          <w:sz w:val="28"/>
          <w:szCs w:val="28"/>
        </w:rPr>
      </w:pPr>
    </w:p>
    <w:p w14:paraId="57C4257E" w14:textId="77777777" w:rsidR="0073381E" w:rsidRDefault="0073381E" w:rsidP="0073381E">
      <w:pPr>
        <w:pStyle w:val="Heading2"/>
        <w:pBdr>
          <w:bottom w:val="single" w:sz="4" w:space="1" w:color="2E75B6"/>
        </w:pBdr>
        <w:rPr>
          <w:rFonts w:ascii="Arial" w:eastAsia="Arial" w:hAnsi="Arial" w:cs="Arial"/>
          <w:b/>
          <w:bCs/>
          <w:color w:val="2E75B6"/>
          <w:sz w:val="28"/>
          <w:szCs w:val="28"/>
        </w:rPr>
      </w:pPr>
    </w:p>
    <w:p w14:paraId="48EC3B26" w14:textId="6866063B" w:rsidR="0073381E" w:rsidRDefault="0073381E" w:rsidP="0073381E">
      <w:pPr>
        <w:pStyle w:val="Heading2"/>
        <w:pBdr>
          <w:bottom w:val="single" w:sz="4" w:space="1" w:color="2E75B6"/>
        </w:pBdr>
      </w:pPr>
      <w:r>
        <w:rPr>
          <w:rFonts w:ascii="Arial" w:eastAsia="Arial" w:hAnsi="Arial" w:cs="Arial"/>
          <w:b/>
          <w:bCs/>
          <w:color w:val="2E75B6"/>
          <w:sz w:val="28"/>
          <w:szCs w:val="28"/>
        </w:rPr>
        <w:t>1.5  Organisation of the Report</w:t>
      </w:r>
    </w:p>
    <w:p w14:paraId="29A60596" w14:textId="77777777" w:rsidR="0073381E" w:rsidRDefault="0073381E" w:rsidP="0073381E">
      <w:pPr>
        <w:spacing w:before="80" w:after="80"/>
      </w:pPr>
      <w:r>
        <w:rPr>
          <w:rFonts w:ascii="Arial" w:eastAsia="Arial" w:hAnsi="Arial" w:cs="Arial"/>
          <w:sz w:val="22"/>
          <w:szCs w:val="22"/>
        </w:rPr>
        <w:t>Chapter 1 introduces the problem context, client need, task breakdown, and project timeline. Chapter 2 provides a literature review of existing approaches to financial performance analysis and related data visualisation tools. Chapter 3 details the design decisions, constraints, alternative approaches considered, and the final implementation methodology. Chapter 4 presents the results of the dashboard implementation with detailed description and analysis of each visual element across all three report pages. Chapter 5 summarises the conclusions drawn and outlines potential future enhancements to the system. The Appendix documents all DAX measures and calculated columns used in the Power BI data model.</w:t>
      </w:r>
    </w:p>
    <w:p w14:paraId="61310ABB" w14:textId="77777777" w:rsidR="0073381E" w:rsidRDefault="0073381E" w:rsidP="0073381E">
      <w:r>
        <w:br w:type="page"/>
      </w:r>
    </w:p>
    <w:p w14:paraId="31758D76" w14:textId="7AA10E64" w:rsidR="0073381E" w:rsidRDefault="0073381E" w:rsidP="0073381E"/>
    <w:p w14:paraId="05C0C66E" w14:textId="77777777" w:rsidR="0073381E" w:rsidRDefault="0073381E" w:rsidP="0073381E">
      <w:pPr>
        <w:shd w:val="clear" w:color="auto" w:fill="1F3864"/>
        <w:ind w:left="360"/>
      </w:pPr>
      <w:r>
        <w:rPr>
          <w:rFonts w:ascii="Arial" w:eastAsia="Arial" w:hAnsi="Arial" w:cs="Arial"/>
          <w:b/>
          <w:bCs/>
          <w:color w:val="F4B942"/>
          <w:sz w:val="22"/>
          <w:szCs w:val="22"/>
        </w:rPr>
        <w:t>CHAPTER 2</w:t>
      </w:r>
    </w:p>
    <w:p w14:paraId="4F892647" w14:textId="77777777" w:rsidR="0073381E" w:rsidRDefault="0073381E" w:rsidP="0073381E">
      <w:pPr>
        <w:shd w:val="clear" w:color="auto" w:fill="1F3864"/>
        <w:ind w:left="360"/>
      </w:pPr>
      <w:r>
        <w:rPr>
          <w:rFonts w:ascii="Arial" w:eastAsia="Arial" w:hAnsi="Arial" w:cs="Arial"/>
          <w:b/>
          <w:bCs/>
          <w:color w:val="FFFFFF"/>
          <w:sz w:val="40"/>
          <w:szCs w:val="40"/>
        </w:rPr>
        <w:t>LITERATURE REVIEW</w:t>
      </w:r>
    </w:p>
    <w:p w14:paraId="5B8E5419" w14:textId="77777777" w:rsidR="0073381E" w:rsidRDefault="0073381E" w:rsidP="0073381E">
      <w:pPr>
        <w:shd w:val="clear" w:color="auto" w:fill="1F3864"/>
        <w:spacing w:after="240"/>
        <w:ind w:left="360"/>
      </w:pPr>
      <w:r>
        <w:rPr>
          <w:rFonts w:ascii="Arial" w:eastAsia="Arial" w:hAnsi="Arial" w:cs="Arial"/>
          <w:i/>
          <w:iCs/>
          <w:color w:val="D6E4F0"/>
          <w:sz w:val="22"/>
          <w:szCs w:val="22"/>
        </w:rPr>
        <w:t>Background Study and Existing Solutions</w:t>
      </w:r>
    </w:p>
    <w:p w14:paraId="7E3D28E8" w14:textId="77777777" w:rsidR="0073381E" w:rsidRDefault="0073381E" w:rsidP="0073381E">
      <w:pPr>
        <w:pStyle w:val="Heading2"/>
        <w:pBdr>
          <w:bottom w:val="single" w:sz="4" w:space="1" w:color="2E75B6"/>
        </w:pBdr>
      </w:pPr>
      <w:r>
        <w:rPr>
          <w:rFonts w:ascii="Arial" w:eastAsia="Arial" w:hAnsi="Arial" w:cs="Arial"/>
          <w:b/>
          <w:bCs/>
          <w:color w:val="2E75B6"/>
          <w:sz w:val="28"/>
          <w:szCs w:val="28"/>
        </w:rPr>
        <w:t>2.1  Timeline of the Reported Problem</w:t>
      </w:r>
    </w:p>
    <w:p w14:paraId="0B5746B8" w14:textId="77777777" w:rsidR="0073381E" w:rsidRDefault="0073381E" w:rsidP="0073381E">
      <w:pPr>
        <w:spacing w:before="80" w:after="80"/>
      </w:pPr>
      <w:r>
        <w:rPr>
          <w:rFonts w:ascii="Arial" w:eastAsia="Arial" w:hAnsi="Arial" w:cs="Arial"/>
          <w:sz w:val="22"/>
          <w:szCs w:val="22"/>
        </w:rPr>
        <w:t>The analysis of corporate financial statements using data-driven methods has evolved significantly over the past four decades. In the 1980s and 1990s, financial analysis was dominated by spreadsheet tools such as Lotus 1-2-3 and later Microsoft Excel, which allowed analysts to perform ratio analysis and trend calculations but offered limited visualisation capability and no interactive filtering.</w:t>
      </w:r>
    </w:p>
    <w:p w14:paraId="2E40ACD4" w14:textId="77777777" w:rsidR="0073381E" w:rsidRDefault="0073381E" w:rsidP="0073381E">
      <w:pPr>
        <w:spacing w:before="80" w:after="80"/>
      </w:pPr>
      <w:r>
        <w:rPr>
          <w:rFonts w:ascii="Arial" w:eastAsia="Arial" w:hAnsi="Arial" w:cs="Arial"/>
          <w:sz w:val="22"/>
          <w:szCs w:val="22"/>
        </w:rPr>
        <w:t>The 2000s saw the emergence of dedicated Business Intelligence (BI) platforms — SAP BusinessObjects, IBM Cognos, and MicroStrategy — which introduced interactive dashboards and multi-dimensional OLAP cubes for financial reporting. However, these tools were expensive, required specialist IT infrastructure, and were accessible only to large enterprises.</w:t>
      </w:r>
    </w:p>
    <w:p w14:paraId="02330C66" w14:textId="77777777" w:rsidR="0073381E" w:rsidRDefault="0073381E" w:rsidP="0073381E">
      <w:pPr>
        <w:spacing w:before="80" w:after="80"/>
      </w:pPr>
      <w:r>
        <w:rPr>
          <w:rFonts w:ascii="Arial" w:eastAsia="Arial" w:hAnsi="Arial" w:cs="Arial"/>
          <w:sz w:val="22"/>
          <w:szCs w:val="22"/>
        </w:rPr>
        <w:t>Between 2010 and 2015, the democratisation of BI tools began with the emergence of Tableau (founded 2003, IPO 2013) and Power BI (launched by Microsoft in 2015). These platforms introduced drag-and-drop visual analytics accessible to business users without IT intermediation. Power BI in particular rapidly gained adoption due to its integration with the Microsoft 365 ecosystem and its free desktop tier.</w:t>
      </w:r>
    </w:p>
    <w:p w14:paraId="7B6F4E30"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Post-2020, the intersection of financial analytics with cloud BI platforms became the dominant paradigm. The COVID-19 pandemic accelerated digital transformation, and the extraordinary volatility in technology company financial performance between 2020 and 2023 created intense demand for tools capable of rapidly visualising and comparing multi-company P&amp;L data. Kaggle's public financial datasets, including standardised annual statements for FAANG+ companies, became widely used in academic and practitioner analytics projects during this period.</w:t>
      </w:r>
    </w:p>
    <w:p w14:paraId="63434798" w14:textId="77777777" w:rsidR="0073381E" w:rsidRDefault="0073381E" w:rsidP="0073381E">
      <w:pPr>
        <w:spacing w:before="80" w:after="80"/>
        <w:rPr>
          <w:rFonts w:ascii="Arial" w:eastAsia="Arial" w:hAnsi="Arial" w:cs="Arial"/>
          <w:sz w:val="22"/>
          <w:szCs w:val="22"/>
        </w:rPr>
      </w:pPr>
    </w:p>
    <w:p w14:paraId="58FB60E4" w14:textId="77777777" w:rsidR="0073381E" w:rsidRDefault="0073381E" w:rsidP="0073381E">
      <w:pPr>
        <w:spacing w:before="80" w:after="80"/>
        <w:rPr>
          <w:rFonts w:ascii="Arial" w:eastAsia="Arial" w:hAnsi="Arial" w:cs="Arial"/>
          <w:sz w:val="22"/>
          <w:szCs w:val="22"/>
        </w:rPr>
      </w:pPr>
    </w:p>
    <w:p w14:paraId="0A81353E" w14:textId="77777777" w:rsidR="0073381E" w:rsidRDefault="0073381E" w:rsidP="0073381E">
      <w:pPr>
        <w:spacing w:before="80" w:after="80"/>
        <w:rPr>
          <w:rFonts w:ascii="Arial" w:eastAsia="Arial" w:hAnsi="Arial" w:cs="Arial"/>
          <w:sz w:val="22"/>
          <w:szCs w:val="22"/>
        </w:rPr>
      </w:pPr>
    </w:p>
    <w:p w14:paraId="65B064E4" w14:textId="77777777" w:rsidR="0073381E" w:rsidRDefault="0073381E" w:rsidP="0073381E">
      <w:pPr>
        <w:spacing w:before="80" w:after="80"/>
        <w:rPr>
          <w:rFonts w:ascii="Arial" w:eastAsia="Arial" w:hAnsi="Arial" w:cs="Arial"/>
          <w:sz w:val="22"/>
          <w:szCs w:val="22"/>
        </w:rPr>
      </w:pPr>
    </w:p>
    <w:p w14:paraId="2838AF57" w14:textId="77777777" w:rsidR="0073381E" w:rsidRDefault="0073381E" w:rsidP="0073381E">
      <w:pPr>
        <w:spacing w:before="80" w:after="80"/>
      </w:pPr>
    </w:p>
    <w:p w14:paraId="78177CED" w14:textId="77777777" w:rsidR="0073381E" w:rsidRDefault="0073381E" w:rsidP="0073381E">
      <w:pPr>
        <w:pStyle w:val="Heading2"/>
        <w:pBdr>
          <w:bottom w:val="single" w:sz="4" w:space="1" w:color="2E75B6"/>
        </w:pBdr>
      </w:pPr>
      <w:r>
        <w:rPr>
          <w:rFonts w:ascii="Arial" w:eastAsia="Arial" w:hAnsi="Arial" w:cs="Arial"/>
          <w:b/>
          <w:bCs/>
          <w:color w:val="2E75B6"/>
          <w:sz w:val="28"/>
          <w:szCs w:val="28"/>
        </w:rPr>
        <w:lastRenderedPageBreak/>
        <w:t>2.2  Existing Solutions</w:t>
      </w:r>
    </w:p>
    <w:p w14:paraId="382079D3" w14:textId="77777777" w:rsidR="0073381E" w:rsidRDefault="0073381E" w:rsidP="0073381E">
      <w:pPr>
        <w:spacing w:before="80" w:after="80"/>
      </w:pPr>
      <w:r>
        <w:rPr>
          <w:rFonts w:ascii="Arial" w:eastAsia="Arial" w:hAnsi="Arial" w:cs="Arial"/>
          <w:sz w:val="22"/>
          <w:szCs w:val="22"/>
        </w:rPr>
        <w:t>Several approaches have been proposed and implemented to address multi-company financial performance analysis:</w:t>
      </w:r>
    </w:p>
    <w:p w14:paraId="50EE5284"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Financial Data Platforms: Bloomberg Terminal, Refinitiv Eikon, and FactSet provide institutional-grade multi-company financial comparison tools but require expensive subscriptions (Bloomberg Terminal costs approximately USD 24,000 per year) and are inaccessible to most academic, retail investor, or small business contexts.</w:t>
      </w:r>
    </w:p>
    <w:p w14:paraId="61E07B00"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Free Web Platforms: Macrotrends, Stock Analysis, and Simply Wall St offer browser-based financial comparison for public companies, but these platforms offer limited customisation, cannot be embedded in internal reporting workflows, and do not support the creation of bespoke analytical views combining multiple metrics.</w:t>
      </w:r>
    </w:p>
    <w:p w14:paraId="7BDBA229"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Excel-Based Models: Many analysts build custom Excel financial models with charts and pivot tables. While flexible, these are static, not easily shareable, lack interactivity, and become unwieldy when comparing more than two or three companies simultaneously.</w:t>
      </w:r>
    </w:p>
    <w:p w14:paraId="33E90611" w14:textId="77777777" w:rsidR="0073381E" w:rsidRP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Power BI and Tableau Dashboards: Self-service BI tools offer the best combination of interactivity, accessibility, and customisability for financial P&amp;L analysis. However, specific implementations combining all key P&amp;L metrics (revenue, gross profit, net income, EBITDA, EPS, ROA, ROE, ROI, and market cap) with bubble chart multi-dimensionality for the top technology companies are not widely available as open-source templates.</w:t>
      </w:r>
    </w:p>
    <w:p w14:paraId="46AA2A97" w14:textId="77777777" w:rsidR="0073381E" w:rsidRDefault="0073381E" w:rsidP="0073381E">
      <w:pPr>
        <w:spacing w:before="60" w:after="60" w:line="240" w:lineRule="auto"/>
        <w:jc w:val="left"/>
      </w:pPr>
    </w:p>
    <w:p w14:paraId="362AFE7E" w14:textId="77777777" w:rsidR="0073381E" w:rsidRDefault="0073381E" w:rsidP="0073381E">
      <w:pPr>
        <w:spacing w:before="60" w:after="60" w:line="240" w:lineRule="auto"/>
        <w:jc w:val="left"/>
      </w:pPr>
    </w:p>
    <w:p w14:paraId="6E762697" w14:textId="77777777" w:rsidR="0073381E" w:rsidRDefault="0073381E" w:rsidP="0073381E">
      <w:pPr>
        <w:spacing w:before="60" w:after="60" w:line="240" w:lineRule="auto"/>
        <w:jc w:val="left"/>
      </w:pPr>
    </w:p>
    <w:p w14:paraId="0D627F19" w14:textId="77777777" w:rsidR="0073381E" w:rsidRDefault="0073381E" w:rsidP="0073381E">
      <w:pPr>
        <w:spacing w:before="60" w:after="60" w:line="240" w:lineRule="auto"/>
        <w:jc w:val="left"/>
      </w:pPr>
    </w:p>
    <w:p w14:paraId="5F145E9B" w14:textId="77777777" w:rsidR="0073381E" w:rsidRDefault="0073381E" w:rsidP="0073381E">
      <w:pPr>
        <w:spacing w:before="60" w:after="60" w:line="240" w:lineRule="auto"/>
        <w:jc w:val="left"/>
      </w:pPr>
    </w:p>
    <w:p w14:paraId="28C544B9" w14:textId="77777777" w:rsidR="0073381E" w:rsidRDefault="0073381E" w:rsidP="0073381E">
      <w:pPr>
        <w:spacing w:before="60" w:after="60" w:line="240" w:lineRule="auto"/>
        <w:jc w:val="lef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1"/>
        <w:gridCol w:w="2388"/>
        <w:gridCol w:w="2475"/>
        <w:gridCol w:w="2456"/>
      </w:tblGrid>
      <w:tr w:rsidR="0073381E" w14:paraId="108DA953" w14:textId="77777777" w:rsidTr="00617C89">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D9A87BB" w14:textId="77777777" w:rsidR="0073381E" w:rsidRDefault="0073381E" w:rsidP="00617C89">
            <w:pPr>
              <w:jc w:val="center"/>
            </w:pPr>
            <w:r>
              <w:rPr>
                <w:rFonts w:ascii="Arial" w:eastAsia="Arial" w:hAnsi="Arial" w:cs="Arial"/>
                <w:b/>
                <w:bCs/>
                <w:color w:val="FFFFFF"/>
                <w:sz w:val="20"/>
                <w:szCs w:val="20"/>
              </w:rPr>
              <w:t>Solution</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C55C455" w14:textId="77777777" w:rsidR="0073381E" w:rsidRDefault="0073381E" w:rsidP="00617C89">
            <w:pPr>
              <w:jc w:val="center"/>
            </w:pPr>
            <w:r>
              <w:rPr>
                <w:rFonts w:ascii="Arial" w:eastAsia="Arial" w:hAnsi="Arial" w:cs="Arial"/>
                <w:b/>
                <w:bCs/>
                <w:color w:val="FFFFFF"/>
                <w:sz w:val="20"/>
                <w:szCs w:val="20"/>
              </w:rPr>
              <w:t>Accessibility</w:t>
            </w:r>
          </w:p>
        </w:tc>
        <w:tc>
          <w:tcPr>
            <w:tcW w:w="248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159E1F3" w14:textId="77777777" w:rsidR="0073381E" w:rsidRDefault="0073381E" w:rsidP="00617C89">
            <w:pPr>
              <w:jc w:val="center"/>
            </w:pPr>
            <w:r>
              <w:rPr>
                <w:rFonts w:ascii="Arial" w:eastAsia="Arial" w:hAnsi="Arial" w:cs="Arial"/>
                <w:b/>
                <w:bCs/>
                <w:color w:val="FFFFFF"/>
                <w:sz w:val="20"/>
                <w:szCs w:val="20"/>
              </w:rPr>
              <w:t>Customisability</w:t>
            </w:r>
          </w:p>
        </w:tc>
        <w:tc>
          <w:tcPr>
            <w:tcW w:w="248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03DDE7F" w14:textId="77777777" w:rsidR="0073381E" w:rsidRDefault="0073381E" w:rsidP="00617C89">
            <w:pPr>
              <w:jc w:val="center"/>
            </w:pPr>
            <w:r>
              <w:rPr>
                <w:rFonts w:ascii="Arial" w:eastAsia="Arial" w:hAnsi="Arial" w:cs="Arial"/>
                <w:b/>
                <w:bCs/>
                <w:color w:val="FFFFFF"/>
                <w:sz w:val="20"/>
                <w:szCs w:val="20"/>
              </w:rPr>
              <w:t>Multi-Company Support</w:t>
            </w:r>
          </w:p>
        </w:tc>
      </w:tr>
      <w:tr w:rsidR="0073381E" w14:paraId="5CAE4BA4" w14:textId="77777777" w:rsidTr="00617C89">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5A5857C" w14:textId="77777777" w:rsidR="0073381E" w:rsidRDefault="0073381E" w:rsidP="00617C89">
            <w:r>
              <w:rPr>
                <w:rFonts w:ascii="Arial" w:eastAsia="Arial" w:hAnsi="Arial" w:cs="Arial"/>
                <w:b/>
                <w:bCs/>
                <w:sz w:val="20"/>
                <w:szCs w:val="20"/>
              </w:rPr>
              <w:t>Bloomberg Terminal</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9FE9F97" w14:textId="77777777" w:rsidR="0073381E" w:rsidRDefault="0073381E" w:rsidP="00617C89">
            <w:r>
              <w:rPr>
                <w:rFonts w:ascii="Arial" w:eastAsia="Arial" w:hAnsi="Arial" w:cs="Arial"/>
                <w:sz w:val="20"/>
                <w:szCs w:val="20"/>
              </w:rPr>
              <w:t>Very Low (cost)</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83D50E1" w14:textId="77777777" w:rsidR="0073381E" w:rsidRDefault="0073381E" w:rsidP="00617C89">
            <w:r>
              <w:rPr>
                <w:rFonts w:ascii="Arial" w:eastAsia="Arial" w:hAnsi="Arial" w:cs="Arial"/>
                <w:sz w:val="20"/>
                <w:szCs w:val="20"/>
              </w:rPr>
              <w:t>High</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354863C" w14:textId="77777777" w:rsidR="0073381E" w:rsidRDefault="0073381E" w:rsidP="00617C89">
            <w:r>
              <w:rPr>
                <w:rFonts w:ascii="Arial" w:eastAsia="Arial" w:hAnsi="Arial" w:cs="Arial"/>
                <w:sz w:val="20"/>
                <w:szCs w:val="20"/>
              </w:rPr>
              <w:t>Excellent</w:t>
            </w:r>
          </w:p>
        </w:tc>
      </w:tr>
      <w:tr w:rsidR="0073381E" w14:paraId="1C342572" w14:textId="77777777" w:rsidTr="00617C89">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598B3FD" w14:textId="77777777" w:rsidR="0073381E" w:rsidRDefault="0073381E" w:rsidP="00617C89">
            <w:r>
              <w:rPr>
                <w:rFonts w:ascii="Arial" w:eastAsia="Arial" w:hAnsi="Arial" w:cs="Arial"/>
                <w:b/>
                <w:bCs/>
                <w:sz w:val="20"/>
                <w:szCs w:val="20"/>
              </w:rPr>
              <w:t>Macrotrends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E3DC07B" w14:textId="77777777" w:rsidR="0073381E" w:rsidRDefault="0073381E" w:rsidP="00617C89">
            <w:r>
              <w:rPr>
                <w:rFonts w:ascii="Arial" w:eastAsia="Arial" w:hAnsi="Arial" w:cs="Arial"/>
                <w:sz w:val="20"/>
                <w:szCs w:val="20"/>
              </w:rPr>
              <w:t>High (free)</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0E2B24" w14:textId="77777777" w:rsidR="0073381E" w:rsidRDefault="0073381E" w:rsidP="00617C89">
            <w:r>
              <w:rPr>
                <w:rFonts w:ascii="Arial" w:eastAsia="Arial" w:hAnsi="Arial" w:cs="Arial"/>
                <w:sz w:val="20"/>
                <w:szCs w:val="20"/>
              </w:rPr>
              <w:t>None</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99D2AF" w14:textId="77777777" w:rsidR="0073381E" w:rsidRDefault="0073381E" w:rsidP="00617C89">
            <w:r>
              <w:rPr>
                <w:rFonts w:ascii="Arial" w:eastAsia="Arial" w:hAnsi="Arial" w:cs="Arial"/>
                <w:sz w:val="20"/>
                <w:szCs w:val="20"/>
              </w:rPr>
              <w:t>Good</w:t>
            </w:r>
          </w:p>
        </w:tc>
      </w:tr>
      <w:tr w:rsidR="0073381E" w14:paraId="14170D07" w14:textId="77777777" w:rsidTr="00617C89">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78D3DCA" w14:textId="77777777" w:rsidR="0073381E" w:rsidRDefault="0073381E" w:rsidP="00617C89">
            <w:r>
              <w:rPr>
                <w:rFonts w:ascii="Arial" w:eastAsia="Arial" w:hAnsi="Arial" w:cs="Arial"/>
                <w:b/>
                <w:bCs/>
                <w:sz w:val="20"/>
                <w:szCs w:val="20"/>
              </w:rPr>
              <w:t>Excel Models</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0882AC7" w14:textId="77777777" w:rsidR="0073381E" w:rsidRDefault="0073381E" w:rsidP="00617C89">
            <w:r>
              <w:rPr>
                <w:rFonts w:ascii="Arial" w:eastAsia="Arial" w:hAnsi="Arial" w:cs="Arial"/>
                <w:sz w:val="20"/>
                <w:szCs w:val="20"/>
              </w:rPr>
              <w:t>High</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2DDD735" w14:textId="77777777" w:rsidR="0073381E" w:rsidRDefault="0073381E" w:rsidP="00617C89">
            <w:r>
              <w:rPr>
                <w:rFonts w:ascii="Arial" w:eastAsia="Arial" w:hAnsi="Arial" w:cs="Arial"/>
                <w:sz w:val="20"/>
                <w:szCs w:val="20"/>
              </w:rPr>
              <w:t>High</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395C799" w14:textId="77777777" w:rsidR="0073381E" w:rsidRDefault="0073381E" w:rsidP="00617C89">
            <w:r>
              <w:rPr>
                <w:rFonts w:ascii="Arial" w:eastAsia="Arial" w:hAnsi="Arial" w:cs="Arial"/>
                <w:sz w:val="20"/>
                <w:szCs w:val="20"/>
              </w:rPr>
              <w:t>Limited</w:t>
            </w:r>
          </w:p>
        </w:tc>
      </w:tr>
      <w:tr w:rsidR="0073381E" w14:paraId="7CE481B9" w14:textId="77777777" w:rsidTr="00617C89">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5B9438" w14:textId="77777777" w:rsidR="0073381E" w:rsidRDefault="0073381E" w:rsidP="00617C89">
            <w:r>
              <w:rPr>
                <w:rFonts w:ascii="Arial" w:eastAsia="Arial" w:hAnsi="Arial" w:cs="Arial"/>
                <w:b/>
                <w:bCs/>
                <w:sz w:val="20"/>
                <w:szCs w:val="20"/>
              </w:rPr>
              <w:t>Power BI (this project)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51F78A" w14:textId="77777777" w:rsidR="0073381E" w:rsidRDefault="0073381E" w:rsidP="00617C89">
            <w:r>
              <w:rPr>
                <w:rFonts w:ascii="Arial" w:eastAsia="Arial" w:hAnsi="Arial" w:cs="Arial"/>
                <w:sz w:val="20"/>
                <w:szCs w:val="20"/>
              </w:rPr>
              <w:t>High</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92691D" w14:textId="77777777" w:rsidR="0073381E" w:rsidRDefault="0073381E" w:rsidP="00617C89">
            <w:r>
              <w:rPr>
                <w:rFonts w:ascii="Arial" w:eastAsia="Arial" w:hAnsi="Arial" w:cs="Arial"/>
                <w:sz w:val="20"/>
                <w:szCs w:val="20"/>
              </w:rPr>
              <w:t>Very High</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D73A4E" w14:textId="77777777" w:rsidR="0073381E" w:rsidRDefault="0073381E" w:rsidP="00617C89">
            <w:r>
              <w:rPr>
                <w:rFonts w:ascii="Arial" w:eastAsia="Arial" w:hAnsi="Arial" w:cs="Arial"/>
                <w:sz w:val="20"/>
                <w:szCs w:val="20"/>
              </w:rPr>
              <w:t>Excellent</w:t>
            </w:r>
          </w:p>
        </w:tc>
      </w:tr>
    </w:tbl>
    <w:p w14:paraId="655189AB" w14:textId="77777777" w:rsidR="0073381E" w:rsidRDefault="0073381E" w:rsidP="0073381E">
      <w:pPr>
        <w:spacing w:before="60" w:after="60"/>
      </w:pPr>
    </w:p>
    <w:p w14:paraId="7FDE5426" w14:textId="77777777" w:rsidR="00CA7B17" w:rsidRDefault="00CA7B17" w:rsidP="0073381E">
      <w:pPr>
        <w:spacing w:before="60" w:after="60"/>
      </w:pPr>
    </w:p>
    <w:p w14:paraId="041B61E1" w14:textId="77777777" w:rsidR="0073381E" w:rsidRDefault="0073381E" w:rsidP="0073381E">
      <w:pPr>
        <w:pStyle w:val="Heading2"/>
        <w:pBdr>
          <w:bottom w:val="single" w:sz="4" w:space="1" w:color="2E75B6"/>
        </w:pBdr>
      </w:pPr>
      <w:r>
        <w:rPr>
          <w:rFonts w:ascii="Arial" w:eastAsia="Arial" w:hAnsi="Arial" w:cs="Arial"/>
          <w:b/>
          <w:bCs/>
          <w:color w:val="2E75B6"/>
          <w:sz w:val="28"/>
          <w:szCs w:val="28"/>
        </w:rPr>
        <w:lastRenderedPageBreak/>
        <w:t>2.3  Bibliometric Analysis</w:t>
      </w:r>
    </w:p>
    <w:p w14:paraId="2986B8C6" w14:textId="77777777" w:rsidR="0073381E" w:rsidRDefault="0073381E" w:rsidP="0073381E">
      <w:pPr>
        <w:spacing w:before="80" w:after="80"/>
      </w:pPr>
      <w:r>
        <w:rPr>
          <w:rFonts w:ascii="Arial" w:eastAsia="Arial" w:hAnsi="Arial" w:cs="Arial"/>
          <w:sz w:val="22"/>
          <w:szCs w:val="22"/>
        </w:rPr>
        <w:t>A review of key literature relevant to this project is summarised below:</w:t>
      </w:r>
    </w:p>
    <w:p w14:paraId="306B5B13"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Eckerson (2010) — 'Performance Dashboards: Measuring, Monitoring, and Managing Your Business' — Established the foundational taxonomy of dashboard types (operational, tactical, strategic) and the design principles for effective KPI visualisation. Key contribution: the principle that dashboards should surface exceptions, not exhaustively display data. Limitation: pre-dates the modern self-service BI era.</w:t>
      </w:r>
    </w:p>
    <w:p w14:paraId="2191A4E5"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Few (2012) — 'Show Me the Numbers: Designing Tables and Graphs to Enlighten' — Provides empirical guidance on chart type selection, with specific application to financial data. Key contribution: evidence that line charts are superior to bar charts for continuous time-series financial data such as revenue trends. Directly informed the choice of line charts for the trend visuals on Page 1 and Page 2 of this dashboard.</w:t>
      </w:r>
    </w:p>
    <w:p w14:paraId="6B6FB97C"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Damodaran (2012) — 'Investment Valuation: Tools and Techniques for Determining the Value of Any Asset' — Standard reference for financial ratio definitions including ROA, ROE, ROI, EPS, and EBITDA. This work informed the metric definitions and interpretation guidance provided throughout this report.</w:t>
      </w:r>
    </w:p>
    <w:p w14:paraId="382BB126"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Microsoft (2022) — 'Power BI Documentation: DAX Function Reference' — Official Microsoft documentation for all DAX functions used in this project. Key contribution: CALCULATE, DIVIDE, and SUMMARIZE function patterns that underpin all nine DAX measures in the data model.</w:t>
      </w:r>
    </w:p>
    <w:p w14:paraId="7F37D63E" w14:textId="77777777" w:rsidR="0073381E" w:rsidRPr="00CA7B17"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Tableau Research (2019) — 'Visual Analytics for Financial Services' — White paper demonstrating the application of scatter plot bubble charts for multi-dimensional financial comparison. Directly informed the design of the Revenue vs Net Income vs Market Cap bubble chart on Page 3.</w:t>
      </w:r>
    </w:p>
    <w:p w14:paraId="6AF1F267" w14:textId="77777777" w:rsidR="00CA7B17" w:rsidRDefault="00CA7B17" w:rsidP="00CA7B17">
      <w:pPr>
        <w:spacing w:before="60" w:after="60" w:line="240" w:lineRule="auto"/>
        <w:jc w:val="left"/>
      </w:pPr>
    </w:p>
    <w:p w14:paraId="6FB8E635" w14:textId="77777777" w:rsidR="00CA7B17" w:rsidRDefault="00CA7B17" w:rsidP="00CA7B17">
      <w:pPr>
        <w:spacing w:before="60" w:after="60" w:line="240" w:lineRule="auto"/>
        <w:jc w:val="left"/>
      </w:pPr>
    </w:p>
    <w:p w14:paraId="5FA31275" w14:textId="77777777" w:rsidR="00CA7B17" w:rsidRDefault="00CA7B17" w:rsidP="00CA7B17">
      <w:pPr>
        <w:spacing w:before="60" w:after="60" w:line="240" w:lineRule="auto"/>
        <w:jc w:val="left"/>
      </w:pPr>
    </w:p>
    <w:p w14:paraId="65892985" w14:textId="77777777" w:rsidR="00CA7B17" w:rsidRDefault="00CA7B17" w:rsidP="00CA7B17">
      <w:pPr>
        <w:spacing w:before="60" w:after="60" w:line="240" w:lineRule="auto"/>
        <w:jc w:val="left"/>
      </w:pPr>
    </w:p>
    <w:p w14:paraId="1C2307C1" w14:textId="77777777" w:rsidR="0073381E" w:rsidRDefault="0073381E" w:rsidP="0073381E">
      <w:pPr>
        <w:pStyle w:val="Heading2"/>
        <w:pBdr>
          <w:bottom w:val="single" w:sz="4" w:space="1" w:color="2E75B6"/>
        </w:pBdr>
      </w:pPr>
      <w:r>
        <w:rPr>
          <w:rFonts w:ascii="Arial" w:eastAsia="Arial" w:hAnsi="Arial" w:cs="Arial"/>
          <w:b/>
          <w:bCs/>
          <w:color w:val="2E75B6"/>
          <w:sz w:val="28"/>
          <w:szCs w:val="28"/>
        </w:rPr>
        <w:t>2.4  Review Summary</w:t>
      </w:r>
    </w:p>
    <w:p w14:paraId="06ED3B14" w14:textId="77777777" w:rsidR="0073381E" w:rsidRDefault="0073381E" w:rsidP="0073381E">
      <w:pPr>
        <w:spacing w:before="80" w:after="80"/>
      </w:pPr>
      <w:r>
        <w:rPr>
          <w:rFonts w:ascii="Arial" w:eastAsia="Arial" w:hAnsi="Arial" w:cs="Arial"/>
          <w:sz w:val="22"/>
          <w:szCs w:val="22"/>
        </w:rPr>
        <w:t>The literature consistently supports three design principles for effective financial analytics dashboards: (</w:t>
      </w:r>
      <w:proofErr w:type="spellStart"/>
      <w:r>
        <w:rPr>
          <w:rFonts w:ascii="Arial" w:eastAsia="Arial" w:hAnsi="Arial" w:cs="Arial"/>
          <w:sz w:val="22"/>
          <w:szCs w:val="22"/>
        </w:rPr>
        <w:t>i</w:t>
      </w:r>
      <w:proofErr w:type="spellEnd"/>
      <w:r>
        <w:rPr>
          <w:rFonts w:ascii="Arial" w:eastAsia="Arial" w:hAnsi="Arial" w:cs="Arial"/>
          <w:sz w:val="22"/>
          <w:szCs w:val="22"/>
        </w:rPr>
        <w:t>) the use of KPI cards for at-a-glance summary metrics, providing immediate executive-level insight before detailed exploration; (ii) the combination of trend visualisations (line charts) and comparative visualisations (bar charts) to address both temporal and cross-sectional analytical needs; and (iii) the inclusion of multi-dimensional scatter plots to reveal relationships between financial variables that cannot be detected through single-axis charts.</w:t>
      </w:r>
    </w:p>
    <w:p w14:paraId="56001813" w14:textId="77777777" w:rsidR="0073381E" w:rsidRDefault="0073381E" w:rsidP="0073381E">
      <w:pPr>
        <w:spacing w:before="80" w:after="80"/>
      </w:pPr>
      <w:r>
        <w:rPr>
          <w:rFonts w:ascii="Arial" w:eastAsia="Arial" w:hAnsi="Arial" w:cs="Arial"/>
          <w:sz w:val="22"/>
          <w:szCs w:val="22"/>
        </w:rPr>
        <w:t>A gap identified in the existing literature and tools is the absence of a freely available, customisable Power BI dashboard that combines all key P&amp;L metrics — revenue, gross profit, net income, EBITDA, EPS, market capitalisation, and capital return ratios — in a single interactive report covering the top seven global technology companies. This project directly addresses this gap.</w:t>
      </w:r>
    </w:p>
    <w:p w14:paraId="5CA87860" w14:textId="77777777" w:rsidR="0073381E" w:rsidRDefault="0073381E" w:rsidP="0073381E">
      <w:pPr>
        <w:pStyle w:val="Heading2"/>
        <w:pBdr>
          <w:bottom w:val="single" w:sz="4" w:space="1" w:color="2E75B6"/>
        </w:pBdr>
      </w:pPr>
      <w:r>
        <w:rPr>
          <w:rFonts w:ascii="Arial" w:eastAsia="Arial" w:hAnsi="Arial" w:cs="Arial"/>
          <w:b/>
          <w:bCs/>
          <w:color w:val="2E75B6"/>
          <w:sz w:val="28"/>
          <w:szCs w:val="28"/>
        </w:rPr>
        <w:lastRenderedPageBreak/>
        <w:t>2.5  Problem Definition</w:t>
      </w:r>
    </w:p>
    <w:p w14:paraId="461EF528" w14:textId="77777777" w:rsidR="0073381E" w:rsidRDefault="0073381E" w:rsidP="0073381E">
      <w:pPr>
        <w:spacing w:before="80" w:after="80"/>
      </w:pPr>
      <w:r>
        <w:rPr>
          <w:rFonts w:ascii="Arial" w:eastAsia="Arial" w:hAnsi="Arial" w:cs="Arial"/>
          <w:b/>
          <w:bCs/>
          <w:sz w:val="22"/>
          <w:szCs w:val="22"/>
        </w:rPr>
        <w:t>What is to be done:</w:t>
      </w:r>
    </w:p>
    <w:p w14:paraId="2CAFEA28" w14:textId="77777777" w:rsidR="0073381E" w:rsidRDefault="0073381E" w:rsidP="0073381E">
      <w:pPr>
        <w:spacing w:before="80" w:after="80"/>
      </w:pPr>
      <w:r>
        <w:rPr>
          <w:rFonts w:ascii="Arial" w:eastAsia="Arial" w:hAnsi="Arial" w:cs="Arial"/>
          <w:sz w:val="22"/>
          <w:szCs w:val="22"/>
        </w:rPr>
        <w:t>Develop a three-page interactive Power BI dashboard that analyses the Profit &amp; Loss performance of seven major technology companies (Apple, Google, Amazon, Meta, Microsoft, Netflix, Tesla) across multiple fiscal years. The dashboard must analyse performance across four key financial dimensions: income statement metrics (Revenue, Gross Profit, Net Income), profitability ratios (Net Profit Margin %, EBITDA, EPS), capital return metrics (ROA, ROE, ROI), and market valuation (Market Capitalisation). The dashboard must be designed for use by non-specialist stakeholders including business analysts, MBA students, and retail investors, as well as finance professionals.</w:t>
      </w:r>
    </w:p>
    <w:p w14:paraId="73B6C636" w14:textId="77777777" w:rsidR="0073381E" w:rsidRDefault="0073381E" w:rsidP="0073381E">
      <w:pPr>
        <w:spacing w:before="80" w:after="80"/>
      </w:pPr>
      <w:r>
        <w:rPr>
          <w:rFonts w:ascii="Arial" w:eastAsia="Arial" w:hAnsi="Arial" w:cs="Arial"/>
          <w:b/>
          <w:bCs/>
          <w:sz w:val="22"/>
          <w:szCs w:val="22"/>
        </w:rPr>
        <w:t>How it is to be done:</w:t>
      </w:r>
    </w:p>
    <w:p w14:paraId="45DF02F9" w14:textId="77777777" w:rsidR="0073381E" w:rsidRDefault="0073381E" w:rsidP="0073381E">
      <w:pPr>
        <w:spacing w:before="80" w:after="80"/>
      </w:pPr>
      <w:r>
        <w:rPr>
          <w:rFonts w:ascii="Arial" w:eastAsia="Arial" w:hAnsi="Arial" w:cs="Arial"/>
          <w:sz w:val="22"/>
          <w:szCs w:val="22"/>
        </w:rPr>
        <w:t>The solution will be implemented through a structured five-step methodology. First, the raw CSV dataset will be imported into Microsoft Power BI Desktop via the Text/CSV connector, with data types validated and any missing values handled in Power Query Editor. Second, DAX measures will be created in the Power BI data model to compute all KPI and chart value metrics. Third, three report pages will be built sequentially, with chart types selected to match the analytical objective of each page. Fourth, interactivity will be configured through company and year slicers, action button navigation between pages, and conditional formatting on the pivot matrix table. Fifth, all measure outputs will be validated against source data to confirm accuracy.</w:t>
      </w:r>
    </w:p>
    <w:p w14:paraId="1781DFF4" w14:textId="77777777" w:rsidR="0073381E" w:rsidRDefault="0073381E" w:rsidP="0073381E">
      <w:pPr>
        <w:spacing w:before="80" w:after="80"/>
      </w:pPr>
      <w:r>
        <w:rPr>
          <w:rFonts w:ascii="Arial" w:eastAsia="Arial" w:hAnsi="Arial" w:cs="Arial"/>
          <w:b/>
          <w:bCs/>
          <w:sz w:val="22"/>
          <w:szCs w:val="22"/>
        </w:rPr>
        <w:t>What is not to be done:</w:t>
      </w:r>
    </w:p>
    <w:p w14:paraId="6C7950C8" w14:textId="77777777" w:rsidR="0073381E" w:rsidRDefault="0073381E" w:rsidP="0073381E">
      <w:pPr>
        <w:spacing w:before="80" w:after="80"/>
      </w:pPr>
      <w:r>
        <w:rPr>
          <w:rFonts w:ascii="Arial" w:eastAsia="Arial" w:hAnsi="Arial" w:cs="Arial"/>
          <w:sz w:val="22"/>
          <w:szCs w:val="22"/>
        </w:rPr>
        <w:t>This project does not aim to build a predictive financial model or stock price forecasting system. The scope is limited to descriptive and comparative analysis of historical P&amp;L data. No machine learning models, regression forecasting, or probabilistic valuation methods will be implemented. The rationale is that the primary audience requires interpretable visual insights from historical data, and the technical complexity of embedding financial forecasting within Power BI exceeds the defined project scope.</w:t>
      </w:r>
    </w:p>
    <w:p w14:paraId="051CEAE4"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This project does not include real-time stock price data or live API connections to financial data providers. The dashboard operates on the static imported CSV dataset and does not connect to Bloomberg, Yahoo Finance, or any other live data source. These features are proposed as future enhancements in Chapter 5 but are not part of the current deliverable.</w:t>
      </w:r>
    </w:p>
    <w:p w14:paraId="6AA3DB08" w14:textId="77777777" w:rsidR="00CA7B17" w:rsidRDefault="00CA7B17" w:rsidP="0073381E">
      <w:pPr>
        <w:spacing w:before="80" w:after="80"/>
        <w:rPr>
          <w:rFonts w:ascii="Arial" w:eastAsia="Arial" w:hAnsi="Arial" w:cs="Arial"/>
          <w:sz w:val="22"/>
          <w:szCs w:val="22"/>
        </w:rPr>
      </w:pPr>
    </w:p>
    <w:p w14:paraId="210DB5C5" w14:textId="77777777" w:rsidR="00CA7B17" w:rsidRDefault="00CA7B17" w:rsidP="0073381E">
      <w:pPr>
        <w:spacing w:before="80" w:after="80"/>
      </w:pPr>
    </w:p>
    <w:p w14:paraId="416BE566" w14:textId="77777777" w:rsidR="0073381E" w:rsidRDefault="0073381E" w:rsidP="0073381E">
      <w:pPr>
        <w:pStyle w:val="Heading2"/>
        <w:pBdr>
          <w:bottom w:val="single" w:sz="4" w:space="1" w:color="2E75B6"/>
        </w:pBdr>
      </w:pPr>
      <w:r>
        <w:rPr>
          <w:rFonts w:ascii="Arial" w:eastAsia="Arial" w:hAnsi="Arial" w:cs="Arial"/>
          <w:b/>
          <w:bCs/>
          <w:color w:val="2E75B6"/>
          <w:sz w:val="28"/>
          <w:szCs w:val="28"/>
        </w:rPr>
        <w:lastRenderedPageBreak/>
        <w:t>2.6  Goals / Objectives</w:t>
      </w:r>
    </w:p>
    <w:p w14:paraId="634C5936" w14:textId="77777777" w:rsidR="0073381E" w:rsidRDefault="0073381E" w:rsidP="0073381E">
      <w:pPr>
        <w:spacing w:before="80" w:after="80"/>
      </w:pPr>
      <w:r>
        <w:rPr>
          <w:rFonts w:ascii="Arial" w:eastAsia="Arial" w:hAnsi="Arial" w:cs="Arial"/>
          <w:sz w:val="22"/>
          <w:szCs w:val="22"/>
        </w:rPr>
        <w:t>The following measurable objectives guide this project:</w:t>
      </w:r>
    </w:p>
    <w:p w14:paraId="030760AF"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To identify and visualise the revenue, gross profit, and net income performance of seven major technology companies across all available fiscal years using trend and comparative charts.</w:t>
      </w:r>
    </w:p>
    <w:p w14:paraId="4D14DAE9"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To calculate and display Net Profit Margin % as a key KPI metric and trend indicator, enabling comparison of margin quality across companies.</w:t>
      </w:r>
    </w:p>
    <w:p w14:paraId="341F0579"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To provide a dedicated Company Deep Dive page that enables isolated single-company analysis with year-by-year granularity, driven by interactive slicers.</w:t>
      </w:r>
    </w:p>
    <w:p w14:paraId="2521C1DC"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To visualise the relationship between Revenue, Net Income, and Market Capitalisation using a multi-dimensional bubble scatter chart on the Profitability Analysis page.</w:t>
      </w:r>
    </w:p>
    <w:p w14:paraId="1B16D2AA"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To compare capital return efficiency metrics (ROA, ROE, ROI) across all seven companies using a clustered bar chart, enabling identification of the most capital-efficient firms.</w:t>
      </w:r>
    </w:p>
    <w:p w14:paraId="559C9102"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To deliver a fully interactive, three-page Power BI dashboard with slicer-driven filtering, action button navigation, and conditional formatting.</w:t>
      </w:r>
    </w:p>
    <w:p w14:paraId="7273DDFA" w14:textId="77777777" w:rsidR="0073381E" w:rsidRDefault="0073381E" w:rsidP="0073381E">
      <w:r>
        <w:br w:type="page"/>
      </w:r>
    </w:p>
    <w:p w14:paraId="6217C15F" w14:textId="0FB1FFBA" w:rsidR="0073381E" w:rsidRDefault="0073381E" w:rsidP="0073381E"/>
    <w:p w14:paraId="44623599" w14:textId="77777777" w:rsidR="0073381E" w:rsidRDefault="0073381E" w:rsidP="0073381E">
      <w:pPr>
        <w:shd w:val="clear" w:color="auto" w:fill="1F3864"/>
        <w:ind w:left="360"/>
      </w:pPr>
      <w:r>
        <w:rPr>
          <w:rFonts w:ascii="Arial" w:eastAsia="Arial" w:hAnsi="Arial" w:cs="Arial"/>
          <w:b/>
          <w:bCs/>
          <w:color w:val="F4B942"/>
          <w:sz w:val="22"/>
          <w:szCs w:val="22"/>
        </w:rPr>
        <w:t>CHAPTER 3</w:t>
      </w:r>
    </w:p>
    <w:p w14:paraId="06AF117E" w14:textId="77777777" w:rsidR="0073381E" w:rsidRDefault="0073381E" w:rsidP="0073381E">
      <w:pPr>
        <w:shd w:val="clear" w:color="auto" w:fill="1F3864"/>
        <w:ind w:left="360"/>
      </w:pPr>
      <w:r>
        <w:rPr>
          <w:rFonts w:ascii="Arial" w:eastAsia="Arial" w:hAnsi="Arial" w:cs="Arial"/>
          <w:b/>
          <w:bCs/>
          <w:color w:val="FFFFFF"/>
          <w:sz w:val="40"/>
          <w:szCs w:val="40"/>
        </w:rPr>
        <w:t>DESIGN FLOW / PROCESS</w:t>
      </w:r>
    </w:p>
    <w:p w14:paraId="053EB943" w14:textId="77777777" w:rsidR="0073381E" w:rsidRDefault="0073381E" w:rsidP="0073381E">
      <w:pPr>
        <w:shd w:val="clear" w:color="auto" w:fill="1F3864"/>
        <w:spacing w:after="240"/>
        <w:ind w:left="360"/>
      </w:pPr>
      <w:r>
        <w:rPr>
          <w:rFonts w:ascii="Arial" w:eastAsia="Arial" w:hAnsi="Arial" w:cs="Arial"/>
          <w:i/>
          <w:iCs/>
          <w:color w:val="D6E4F0"/>
          <w:sz w:val="22"/>
          <w:szCs w:val="22"/>
        </w:rPr>
        <w:t>Specifications, Constraints, and Methodology</w:t>
      </w:r>
    </w:p>
    <w:p w14:paraId="5255F271" w14:textId="77777777" w:rsidR="0073381E" w:rsidRDefault="0073381E" w:rsidP="0073381E">
      <w:pPr>
        <w:pStyle w:val="Heading2"/>
        <w:pBdr>
          <w:bottom w:val="single" w:sz="4" w:space="1" w:color="2E75B6"/>
        </w:pBdr>
      </w:pPr>
      <w:r>
        <w:rPr>
          <w:rFonts w:ascii="Arial" w:eastAsia="Arial" w:hAnsi="Arial" w:cs="Arial"/>
          <w:b/>
          <w:bCs/>
          <w:color w:val="2E75B6"/>
          <w:sz w:val="28"/>
          <w:szCs w:val="28"/>
        </w:rPr>
        <w:t>3.1  Evaluation &amp; Selection of Specifications / Features</w:t>
      </w:r>
    </w:p>
    <w:p w14:paraId="4642AE3F" w14:textId="77777777" w:rsidR="0073381E" w:rsidRDefault="0073381E" w:rsidP="0073381E">
      <w:pPr>
        <w:spacing w:before="80" w:after="80"/>
      </w:pPr>
      <w:r>
        <w:rPr>
          <w:rFonts w:ascii="Arial" w:eastAsia="Arial" w:hAnsi="Arial" w:cs="Arial"/>
          <w:sz w:val="22"/>
          <w:szCs w:val="22"/>
        </w:rPr>
        <w:t>Based on the literature review and problem definition, the following features were identified as required in the solution:</w:t>
      </w:r>
    </w:p>
    <w:p w14:paraId="07236E86"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KPI Cards: Four summary metric cards on the Overview page providing at-a-glance Total Revenue, Total Net Income, Total Gross Profit, and Net Profit Margin %, responsive to any slicer selections applied.</w:t>
      </w:r>
    </w:p>
    <w:p w14:paraId="7553B0AA"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Trend Visualisation: Line charts showing multi-year Revenue and Net Income trends, enabling identification of growth inflections, revenue plateaus, and margin compression events over time.</w:t>
      </w:r>
    </w:p>
    <w:p w14:paraId="26AD6D7C"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Cross-Company Comparison: Clustered bar charts comparing financial metrics across all seven companies simultaneously, enabling immediate identification of market leaders and laggards.</w:t>
      </w:r>
    </w:p>
    <w:p w14:paraId="664DEE1C"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Interactive Slicers: Company and Year slicers on the Deep Dive and Profitability Analysis pages enabling real-time data filtering without requiring technical knowledge.</w:t>
      </w:r>
    </w:p>
    <w:p w14:paraId="56B48DA0"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Multi-Dimensional Scatter Chart: A bubble scatter plot with Revenue on the X-axis, Net Income on the Y-axis, and Market Capitalisation as the bubble size dimension, with company as the legend — enabling simultaneous comparison across four financial dimensions.</w:t>
      </w:r>
    </w:p>
    <w:p w14:paraId="67AA0AB7"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Capital Return Comparison: A clustered bar chart comparing ROA, ROE, and ROI across companies, enabling assessment of capital efficiency.</w:t>
      </w:r>
    </w:p>
    <w:p w14:paraId="0169F549"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EBITDA Composition: A 100% stacked column chart showing the EBITDA composition by company across years, revealing the relative contribution of each firm to aggregate EBITDA.</w:t>
      </w:r>
    </w:p>
    <w:p w14:paraId="58F3AD16"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Pivot Matrix: A cross-tabular Net Profit Margin % matrix with companies as rows and years as columns, with conditional colour formatting to identify high and low margin periods.</w:t>
      </w:r>
    </w:p>
    <w:p w14:paraId="17440E58" w14:textId="77777777" w:rsidR="0073381E" w:rsidRPr="00CA7B17"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Page Navigation: Action buttons enabling single-click navigation between the three report pages.</w:t>
      </w:r>
    </w:p>
    <w:p w14:paraId="6032F0A2" w14:textId="77777777" w:rsidR="00CA7B17" w:rsidRDefault="00CA7B17" w:rsidP="00CA7B17">
      <w:pPr>
        <w:spacing w:before="60" w:after="60" w:line="240" w:lineRule="auto"/>
        <w:jc w:val="left"/>
      </w:pPr>
    </w:p>
    <w:p w14:paraId="53461E71" w14:textId="77777777" w:rsidR="00CA7B17" w:rsidRDefault="00CA7B17" w:rsidP="00CA7B17">
      <w:pPr>
        <w:spacing w:before="60" w:after="60" w:line="240" w:lineRule="auto"/>
        <w:jc w:val="left"/>
      </w:pPr>
    </w:p>
    <w:p w14:paraId="69D9F77A" w14:textId="77777777" w:rsidR="00CA7B17" w:rsidRDefault="00CA7B17" w:rsidP="00CA7B17">
      <w:pPr>
        <w:spacing w:before="60" w:after="60" w:line="240" w:lineRule="auto"/>
        <w:jc w:val="left"/>
      </w:pPr>
    </w:p>
    <w:p w14:paraId="6A10C455" w14:textId="77777777" w:rsidR="00CA7B17" w:rsidRDefault="00CA7B17" w:rsidP="00CA7B17">
      <w:pPr>
        <w:spacing w:before="60" w:after="60" w:line="240" w:lineRule="auto"/>
        <w:jc w:val="left"/>
      </w:pPr>
    </w:p>
    <w:p w14:paraId="281F1245" w14:textId="77777777" w:rsidR="00CA7B17" w:rsidRDefault="00CA7B17" w:rsidP="00CA7B17">
      <w:pPr>
        <w:spacing w:before="60" w:after="60" w:line="240" w:lineRule="auto"/>
        <w:jc w:val="left"/>
      </w:pPr>
    </w:p>
    <w:p w14:paraId="400F831D" w14:textId="77777777" w:rsidR="00CA7B17" w:rsidRDefault="00CA7B17" w:rsidP="00CA7B17">
      <w:pPr>
        <w:spacing w:before="60" w:after="60" w:line="240" w:lineRule="auto"/>
        <w:jc w:val="left"/>
      </w:pPr>
    </w:p>
    <w:p w14:paraId="7810578C" w14:textId="77777777" w:rsidR="00CA7B17" w:rsidRDefault="00CA7B17" w:rsidP="00CA7B17">
      <w:pPr>
        <w:spacing w:before="60" w:after="60" w:line="240" w:lineRule="auto"/>
        <w:jc w:val="left"/>
      </w:pPr>
    </w:p>
    <w:p w14:paraId="3F347B82" w14:textId="77777777" w:rsidR="00CA7B17" w:rsidRDefault="00CA7B17" w:rsidP="00CA7B17">
      <w:pPr>
        <w:spacing w:before="60" w:after="60" w:line="240" w:lineRule="auto"/>
        <w:jc w:val="left"/>
      </w:pPr>
    </w:p>
    <w:p w14:paraId="6713AA79" w14:textId="77777777" w:rsidR="00CA7B17" w:rsidRDefault="00CA7B17" w:rsidP="00CA7B17">
      <w:pPr>
        <w:spacing w:before="60" w:after="60" w:line="240" w:lineRule="auto"/>
        <w:jc w:val="left"/>
      </w:pPr>
    </w:p>
    <w:p w14:paraId="5C9A737D" w14:textId="77777777" w:rsidR="00CA7B17" w:rsidRDefault="00CA7B17" w:rsidP="00CA7B17">
      <w:pPr>
        <w:spacing w:before="60" w:after="60" w:line="240" w:lineRule="auto"/>
        <w:jc w:val="left"/>
      </w:pPr>
    </w:p>
    <w:p w14:paraId="3128FA48" w14:textId="77777777" w:rsidR="00CA7B17" w:rsidRDefault="00CA7B17" w:rsidP="00CA7B17">
      <w:pPr>
        <w:spacing w:before="60" w:after="60" w:line="240" w:lineRule="auto"/>
        <w:jc w:val="left"/>
      </w:pPr>
    </w:p>
    <w:p w14:paraId="28E713BF" w14:textId="77777777" w:rsidR="0073381E" w:rsidRDefault="0073381E" w:rsidP="0073381E">
      <w:pPr>
        <w:pStyle w:val="Heading2"/>
        <w:pBdr>
          <w:bottom w:val="single" w:sz="4" w:space="1" w:color="2E75B6"/>
        </w:pBdr>
      </w:pPr>
      <w:r>
        <w:rPr>
          <w:rFonts w:ascii="Arial" w:eastAsia="Arial" w:hAnsi="Arial" w:cs="Arial"/>
          <w:b/>
          <w:bCs/>
          <w:color w:val="2E75B6"/>
          <w:sz w:val="28"/>
          <w:szCs w:val="28"/>
        </w:rPr>
        <w:lastRenderedPageBreak/>
        <w:t>3.2  Design Constraints</w:t>
      </w:r>
    </w:p>
    <w:p w14:paraId="43ED4EB1" w14:textId="77777777" w:rsidR="0073381E" w:rsidRDefault="0073381E" w:rsidP="0073381E">
      <w:pPr>
        <w:spacing w:before="80" w:after="80"/>
      </w:pPr>
      <w:r>
        <w:rPr>
          <w:rFonts w:ascii="Arial" w:eastAsia="Arial" w:hAnsi="Arial" w:cs="Arial"/>
          <w:sz w:val="22"/>
          <w:szCs w:val="22"/>
        </w:rPr>
        <w:t>The following constraints were considered during the design process:</w:t>
      </w:r>
    </w:p>
    <w:p w14:paraId="01F0C102"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Tool Constraint: The solution must be implemented in Microsoft Power BI Desktop, which is freely available and widely used in academic and professional settings.</w:t>
      </w:r>
    </w:p>
    <w:p w14:paraId="0C292200"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Data Constraint: Only the provided Kaggle Financial Statements dataset is used. No external or real-time data sources are integrated. The dataset covers Apple, Google, Amazon, Meta, Microsoft, Netflix, and Tesla across multiple fiscal years.</w:t>
      </w:r>
    </w:p>
    <w:p w14:paraId="210A1D4A"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Technical Constraint: The solution must be interpretable by non-technical, non-financial stakeholders, restricting the use of complex financial modelling or statistical techniques that would be opaque to general audiences.</w:t>
      </w:r>
    </w:p>
    <w:p w14:paraId="1C126EB3"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Ethical Constraint: All data used is publicly available financial statement information sourced from SEC filings and compiled into a Kaggle dataset. No proprietary, confidential, or insider financial information is used.</w:t>
      </w:r>
    </w:p>
    <w:p w14:paraId="0A2D96EB"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Economic Constraint: The project uses only free and open-source tools (Power BI Desktop, Kaggle dataset) to ensure zero cost of implementation.</w:t>
      </w:r>
    </w:p>
    <w:p w14:paraId="120374F3" w14:textId="77777777" w:rsidR="0073381E" w:rsidRPr="00CA7B17"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Scope Constraint: The dashboard reports on historical data only. No predictive modelling, real-time connectivity, or automated alerting is included in the current scope.</w:t>
      </w:r>
    </w:p>
    <w:p w14:paraId="53EA929E" w14:textId="77777777" w:rsidR="00CA7B17" w:rsidRDefault="00CA7B17" w:rsidP="00CA7B17">
      <w:pPr>
        <w:spacing w:before="60" w:after="60" w:line="240" w:lineRule="auto"/>
        <w:jc w:val="left"/>
      </w:pPr>
    </w:p>
    <w:p w14:paraId="461061FF" w14:textId="77777777" w:rsidR="00CA7B17" w:rsidRDefault="00CA7B17" w:rsidP="00CA7B17">
      <w:pPr>
        <w:spacing w:before="60" w:after="60" w:line="240" w:lineRule="auto"/>
        <w:jc w:val="left"/>
      </w:pPr>
    </w:p>
    <w:p w14:paraId="09ECB9DA" w14:textId="77777777" w:rsidR="00CA7B17" w:rsidRDefault="00CA7B17" w:rsidP="00CA7B17">
      <w:pPr>
        <w:spacing w:before="60" w:after="60" w:line="240" w:lineRule="auto"/>
        <w:jc w:val="left"/>
      </w:pPr>
    </w:p>
    <w:p w14:paraId="4B36541B" w14:textId="77777777" w:rsidR="00CA7B17" w:rsidRDefault="00CA7B17" w:rsidP="00CA7B17">
      <w:pPr>
        <w:spacing w:before="60" w:after="60" w:line="240" w:lineRule="auto"/>
        <w:jc w:val="left"/>
      </w:pPr>
    </w:p>
    <w:p w14:paraId="4A31BD1C" w14:textId="77777777" w:rsidR="00CA7B17" w:rsidRDefault="00CA7B17" w:rsidP="00CA7B17">
      <w:pPr>
        <w:spacing w:before="60" w:after="60" w:line="240" w:lineRule="auto"/>
        <w:jc w:val="left"/>
      </w:pPr>
    </w:p>
    <w:p w14:paraId="29AA599F" w14:textId="77777777" w:rsidR="0073381E" w:rsidRDefault="0073381E" w:rsidP="0073381E">
      <w:pPr>
        <w:pStyle w:val="Heading2"/>
        <w:pBdr>
          <w:bottom w:val="single" w:sz="4" w:space="1" w:color="2E75B6"/>
        </w:pBdr>
      </w:pPr>
      <w:r>
        <w:rPr>
          <w:rFonts w:ascii="Arial" w:eastAsia="Arial" w:hAnsi="Arial" w:cs="Arial"/>
          <w:b/>
          <w:bCs/>
          <w:color w:val="2E75B6"/>
          <w:sz w:val="28"/>
          <w:szCs w:val="28"/>
        </w:rPr>
        <w:t>3.3  Analysis of Features and Finalisation Subject to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73381E" w14:paraId="14849754" w14:textId="77777777" w:rsidTr="00617C89">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73CE199" w14:textId="77777777" w:rsidR="0073381E" w:rsidRDefault="0073381E" w:rsidP="00617C89">
            <w:pPr>
              <w:jc w:val="center"/>
            </w:pPr>
            <w:r>
              <w:rPr>
                <w:rFonts w:ascii="Arial" w:eastAsia="Arial" w:hAnsi="Arial" w:cs="Arial"/>
                <w:b/>
                <w:bCs/>
                <w:color w:val="FFFFFF"/>
                <w:sz w:val="20"/>
                <w:szCs w:val="20"/>
              </w:rPr>
              <w:t>Feature</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5A76896" w14:textId="77777777" w:rsidR="0073381E" w:rsidRDefault="0073381E" w:rsidP="00617C89">
            <w:pPr>
              <w:jc w:val="center"/>
            </w:pPr>
            <w:r>
              <w:rPr>
                <w:rFonts w:ascii="Arial" w:eastAsia="Arial" w:hAnsi="Arial" w:cs="Arial"/>
                <w:b/>
                <w:bCs/>
                <w:color w:val="FFFFFF"/>
                <w:sz w:val="20"/>
                <w:szCs w:val="20"/>
              </w:rPr>
              <w:t>Status</w:t>
            </w:r>
          </w:p>
        </w:tc>
        <w:tc>
          <w:tcPr>
            <w:tcW w:w="33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26414F3" w14:textId="77777777" w:rsidR="0073381E" w:rsidRDefault="0073381E" w:rsidP="00617C89">
            <w:pPr>
              <w:jc w:val="center"/>
            </w:pPr>
            <w:r>
              <w:rPr>
                <w:rFonts w:ascii="Arial" w:eastAsia="Arial" w:hAnsi="Arial" w:cs="Arial"/>
                <w:b/>
                <w:bCs/>
                <w:color w:val="FFFFFF"/>
                <w:sz w:val="20"/>
                <w:szCs w:val="20"/>
              </w:rPr>
              <w:t>Reason / Adjustment</w:t>
            </w:r>
          </w:p>
        </w:tc>
      </w:tr>
      <w:tr w:rsidR="0073381E" w14:paraId="57964918" w14:textId="77777777" w:rsidTr="00617C89">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DAE3E51" w14:textId="77777777" w:rsidR="0073381E" w:rsidRDefault="0073381E" w:rsidP="00617C89">
            <w:r>
              <w:rPr>
                <w:rFonts w:ascii="Arial" w:eastAsia="Arial" w:hAnsi="Arial" w:cs="Arial"/>
                <w:b/>
                <w:bCs/>
                <w:sz w:val="20"/>
                <w:szCs w:val="20"/>
              </w:rPr>
              <w:t>KPI Cards (4 metrics)</w:t>
            </w:r>
          </w:p>
        </w:tc>
        <w:tc>
          <w:tcPr>
            <w:tcW w:w="300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60998A3B" w14:textId="77777777" w:rsidR="0073381E" w:rsidRDefault="0073381E" w:rsidP="00617C89">
            <w:pPr>
              <w:jc w:val="center"/>
            </w:pPr>
            <w:r>
              <w:rPr>
                <w:rFonts w:ascii="Arial" w:eastAsia="Arial" w:hAnsi="Arial" w:cs="Arial"/>
                <w:b/>
                <w:bCs/>
                <w:color w:val="FFFFFF"/>
                <w:sz w:val="20"/>
                <w:szCs w:val="20"/>
              </w:rPr>
              <w:t>Retained</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D58ED58" w14:textId="77777777" w:rsidR="0073381E" w:rsidRDefault="0073381E" w:rsidP="00617C89">
            <w:r>
              <w:rPr>
                <w:rFonts w:ascii="Arial" w:eastAsia="Arial" w:hAnsi="Arial" w:cs="Arial"/>
                <w:sz w:val="20"/>
                <w:szCs w:val="20"/>
              </w:rPr>
              <w:t>Fully supported in Power BI Desktop</w:t>
            </w:r>
          </w:p>
        </w:tc>
      </w:tr>
      <w:tr w:rsidR="0073381E" w14:paraId="74EE88A7" w14:textId="77777777" w:rsidTr="00617C89">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7F0EF0" w14:textId="77777777" w:rsidR="0073381E" w:rsidRDefault="0073381E" w:rsidP="00617C89">
            <w:r>
              <w:rPr>
                <w:rFonts w:ascii="Arial" w:eastAsia="Arial" w:hAnsi="Arial" w:cs="Arial"/>
                <w:b/>
                <w:bCs/>
                <w:sz w:val="20"/>
                <w:szCs w:val="20"/>
              </w:rPr>
              <w:t>Line Chart — Revenue Trend</w:t>
            </w:r>
          </w:p>
        </w:tc>
        <w:tc>
          <w:tcPr>
            <w:tcW w:w="300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146CD246" w14:textId="77777777" w:rsidR="0073381E" w:rsidRDefault="0073381E" w:rsidP="00617C89">
            <w:pPr>
              <w:jc w:val="center"/>
            </w:pPr>
            <w:r>
              <w:rPr>
                <w:rFonts w:ascii="Arial" w:eastAsia="Arial" w:hAnsi="Arial" w:cs="Arial"/>
                <w:b/>
                <w:bCs/>
                <w:color w:val="FFFFFF"/>
                <w:sz w:val="20"/>
                <w:szCs w:val="20"/>
              </w:rPr>
              <w:t>Retained</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CB8D0A" w14:textId="77777777" w:rsidR="0073381E" w:rsidRDefault="0073381E" w:rsidP="00617C89">
            <w:r>
              <w:rPr>
                <w:rFonts w:ascii="Arial" w:eastAsia="Arial" w:hAnsi="Arial" w:cs="Arial"/>
                <w:sz w:val="20"/>
                <w:szCs w:val="20"/>
              </w:rPr>
              <w:t>Core temporal analysis requirement</w:t>
            </w:r>
          </w:p>
        </w:tc>
      </w:tr>
      <w:tr w:rsidR="0073381E" w14:paraId="01A3A6FC" w14:textId="77777777" w:rsidTr="00617C89">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DFD6E91" w14:textId="77777777" w:rsidR="0073381E" w:rsidRDefault="0073381E" w:rsidP="00617C89">
            <w:r>
              <w:rPr>
                <w:rFonts w:ascii="Arial" w:eastAsia="Arial" w:hAnsi="Arial" w:cs="Arial"/>
                <w:b/>
                <w:bCs/>
                <w:sz w:val="20"/>
                <w:szCs w:val="20"/>
              </w:rPr>
              <w:t>Bar Chart — Company Comparison</w:t>
            </w:r>
          </w:p>
        </w:tc>
        <w:tc>
          <w:tcPr>
            <w:tcW w:w="300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7E87B346" w14:textId="77777777" w:rsidR="0073381E" w:rsidRDefault="0073381E" w:rsidP="00617C89">
            <w:pPr>
              <w:jc w:val="center"/>
            </w:pPr>
            <w:r>
              <w:rPr>
                <w:rFonts w:ascii="Arial" w:eastAsia="Arial" w:hAnsi="Arial" w:cs="Arial"/>
                <w:b/>
                <w:bCs/>
                <w:color w:val="FFFFFF"/>
                <w:sz w:val="20"/>
                <w:szCs w:val="20"/>
              </w:rPr>
              <w:t>Retained</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6F57559" w14:textId="77777777" w:rsidR="0073381E" w:rsidRDefault="0073381E" w:rsidP="00617C89">
            <w:r>
              <w:rPr>
                <w:rFonts w:ascii="Arial" w:eastAsia="Arial" w:hAnsi="Arial" w:cs="Arial"/>
                <w:sz w:val="20"/>
                <w:szCs w:val="20"/>
              </w:rPr>
              <w:t>Cross-sectional comparison requirement</w:t>
            </w:r>
          </w:p>
        </w:tc>
      </w:tr>
      <w:tr w:rsidR="0073381E" w14:paraId="2B0BC978" w14:textId="77777777" w:rsidTr="00617C89">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49C83E" w14:textId="77777777" w:rsidR="0073381E" w:rsidRDefault="0073381E" w:rsidP="00617C89">
            <w:r>
              <w:rPr>
                <w:rFonts w:ascii="Arial" w:eastAsia="Arial" w:hAnsi="Arial" w:cs="Arial"/>
                <w:b/>
                <w:bCs/>
                <w:sz w:val="20"/>
                <w:szCs w:val="20"/>
              </w:rPr>
              <w:t>Company &amp; Year Slicers</w:t>
            </w:r>
          </w:p>
        </w:tc>
        <w:tc>
          <w:tcPr>
            <w:tcW w:w="300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6F93E34A" w14:textId="77777777" w:rsidR="0073381E" w:rsidRDefault="0073381E" w:rsidP="00617C89">
            <w:pPr>
              <w:jc w:val="center"/>
            </w:pPr>
            <w:r>
              <w:rPr>
                <w:rFonts w:ascii="Arial" w:eastAsia="Arial" w:hAnsi="Arial" w:cs="Arial"/>
                <w:b/>
                <w:bCs/>
                <w:color w:val="FFFFFF"/>
                <w:sz w:val="20"/>
                <w:szCs w:val="20"/>
              </w:rPr>
              <w:t>Retained</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7838180" w14:textId="77777777" w:rsidR="0073381E" w:rsidRDefault="0073381E" w:rsidP="00617C89">
            <w:r>
              <w:rPr>
                <w:rFonts w:ascii="Arial" w:eastAsia="Arial" w:hAnsi="Arial" w:cs="Arial"/>
                <w:sz w:val="20"/>
                <w:szCs w:val="20"/>
              </w:rPr>
              <w:t>Essential for user-driven exploration</w:t>
            </w:r>
          </w:p>
        </w:tc>
      </w:tr>
      <w:tr w:rsidR="0073381E" w14:paraId="6AFA7667" w14:textId="77777777" w:rsidTr="00617C89">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E3CBC62" w14:textId="77777777" w:rsidR="0073381E" w:rsidRDefault="0073381E" w:rsidP="00617C89">
            <w:r>
              <w:rPr>
                <w:rFonts w:ascii="Arial" w:eastAsia="Arial" w:hAnsi="Arial" w:cs="Arial"/>
                <w:b/>
                <w:bCs/>
                <w:sz w:val="20"/>
                <w:szCs w:val="20"/>
              </w:rPr>
              <w:t>Bubble Scatter Chart</w:t>
            </w:r>
          </w:p>
        </w:tc>
        <w:tc>
          <w:tcPr>
            <w:tcW w:w="300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7B13F9DA" w14:textId="77777777" w:rsidR="0073381E" w:rsidRDefault="0073381E" w:rsidP="00617C89">
            <w:pPr>
              <w:jc w:val="center"/>
            </w:pPr>
            <w:r>
              <w:rPr>
                <w:rFonts w:ascii="Arial" w:eastAsia="Arial" w:hAnsi="Arial" w:cs="Arial"/>
                <w:b/>
                <w:bCs/>
                <w:color w:val="FFFFFF"/>
                <w:sz w:val="20"/>
                <w:szCs w:val="20"/>
              </w:rPr>
              <w:t>Retained</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86522F2" w14:textId="77777777" w:rsidR="0073381E" w:rsidRDefault="0073381E" w:rsidP="00617C89">
            <w:r>
              <w:rPr>
                <w:rFonts w:ascii="Arial" w:eastAsia="Arial" w:hAnsi="Arial" w:cs="Arial"/>
                <w:sz w:val="20"/>
                <w:szCs w:val="20"/>
              </w:rPr>
              <w:t>Multi-dimensional analysis objective</w:t>
            </w:r>
          </w:p>
        </w:tc>
      </w:tr>
      <w:tr w:rsidR="0073381E" w14:paraId="364F95A0" w14:textId="77777777" w:rsidTr="00617C89">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59D3B1D" w14:textId="77777777" w:rsidR="0073381E" w:rsidRDefault="0073381E" w:rsidP="00617C89">
            <w:r>
              <w:rPr>
                <w:rFonts w:ascii="Arial" w:eastAsia="Arial" w:hAnsi="Arial" w:cs="Arial"/>
                <w:b/>
                <w:bCs/>
                <w:sz w:val="20"/>
                <w:szCs w:val="20"/>
              </w:rPr>
              <w:t>ROA/ROE/ROI Clustered Bar</w:t>
            </w:r>
          </w:p>
        </w:tc>
        <w:tc>
          <w:tcPr>
            <w:tcW w:w="300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1BF19E61" w14:textId="77777777" w:rsidR="0073381E" w:rsidRDefault="0073381E" w:rsidP="00617C89">
            <w:pPr>
              <w:jc w:val="center"/>
            </w:pPr>
            <w:r>
              <w:rPr>
                <w:rFonts w:ascii="Arial" w:eastAsia="Arial" w:hAnsi="Arial" w:cs="Arial"/>
                <w:b/>
                <w:bCs/>
                <w:color w:val="FFFFFF"/>
                <w:sz w:val="20"/>
                <w:szCs w:val="20"/>
              </w:rPr>
              <w:t>Retained</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55B6B9" w14:textId="77777777" w:rsidR="0073381E" w:rsidRDefault="0073381E" w:rsidP="00617C89">
            <w:r>
              <w:rPr>
                <w:rFonts w:ascii="Arial" w:eastAsia="Arial" w:hAnsi="Arial" w:cs="Arial"/>
                <w:sz w:val="20"/>
                <w:szCs w:val="20"/>
              </w:rPr>
              <w:t>Capital efficiency objective</w:t>
            </w:r>
          </w:p>
        </w:tc>
      </w:tr>
      <w:tr w:rsidR="0073381E" w14:paraId="552BC497" w14:textId="77777777" w:rsidTr="00617C89">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62BDA5E" w14:textId="77777777" w:rsidR="0073381E" w:rsidRDefault="0073381E" w:rsidP="00617C89">
            <w:r>
              <w:rPr>
                <w:rFonts w:ascii="Arial" w:eastAsia="Arial" w:hAnsi="Arial" w:cs="Arial"/>
                <w:b/>
                <w:bCs/>
                <w:sz w:val="20"/>
                <w:szCs w:val="20"/>
              </w:rPr>
              <w:lastRenderedPageBreak/>
              <w:t>100% Stacked EBITDA Chart</w:t>
            </w:r>
          </w:p>
        </w:tc>
        <w:tc>
          <w:tcPr>
            <w:tcW w:w="300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7B65074F" w14:textId="77777777" w:rsidR="0073381E" w:rsidRDefault="0073381E" w:rsidP="00617C89">
            <w:pPr>
              <w:jc w:val="center"/>
            </w:pPr>
            <w:r>
              <w:rPr>
                <w:rFonts w:ascii="Arial" w:eastAsia="Arial" w:hAnsi="Arial" w:cs="Arial"/>
                <w:b/>
                <w:bCs/>
                <w:color w:val="FFFFFF"/>
                <w:sz w:val="20"/>
                <w:szCs w:val="20"/>
              </w:rPr>
              <w:t>Retained</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DD6669F" w14:textId="77777777" w:rsidR="0073381E" w:rsidRDefault="0073381E" w:rsidP="00617C89">
            <w:r>
              <w:rPr>
                <w:rFonts w:ascii="Arial" w:eastAsia="Arial" w:hAnsi="Arial" w:cs="Arial"/>
                <w:sz w:val="20"/>
                <w:szCs w:val="20"/>
              </w:rPr>
              <w:t>EBITDA composition requirement</w:t>
            </w:r>
          </w:p>
        </w:tc>
      </w:tr>
      <w:tr w:rsidR="0073381E" w14:paraId="1074B1E9" w14:textId="77777777" w:rsidTr="00617C89">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21C52D" w14:textId="77777777" w:rsidR="0073381E" w:rsidRDefault="0073381E" w:rsidP="00617C89">
            <w:r>
              <w:rPr>
                <w:rFonts w:ascii="Arial" w:eastAsia="Arial" w:hAnsi="Arial" w:cs="Arial"/>
                <w:b/>
                <w:bCs/>
                <w:sz w:val="20"/>
                <w:szCs w:val="20"/>
              </w:rPr>
              <w:t>Pivot Matrix with Formatting</w:t>
            </w:r>
          </w:p>
        </w:tc>
        <w:tc>
          <w:tcPr>
            <w:tcW w:w="300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29960D8A" w14:textId="77777777" w:rsidR="0073381E" w:rsidRDefault="0073381E" w:rsidP="00617C89">
            <w:pPr>
              <w:jc w:val="center"/>
            </w:pPr>
            <w:r>
              <w:rPr>
                <w:rFonts w:ascii="Arial" w:eastAsia="Arial" w:hAnsi="Arial" w:cs="Arial"/>
                <w:b/>
                <w:bCs/>
                <w:color w:val="FFFFFF"/>
                <w:sz w:val="20"/>
                <w:szCs w:val="20"/>
              </w:rPr>
              <w:t>Retained</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9237D4" w14:textId="77777777" w:rsidR="0073381E" w:rsidRDefault="0073381E" w:rsidP="00617C89">
            <w:r>
              <w:rPr>
                <w:rFonts w:ascii="Arial" w:eastAsia="Arial" w:hAnsi="Arial" w:cs="Arial"/>
                <w:sz w:val="20"/>
                <w:szCs w:val="20"/>
              </w:rPr>
              <w:t>Margin comparison requirement</w:t>
            </w:r>
          </w:p>
        </w:tc>
      </w:tr>
      <w:tr w:rsidR="0073381E" w14:paraId="79FB14EF" w14:textId="77777777" w:rsidTr="00617C89">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7D9EEB7" w14:textId="77777777" w:rsidR="0073381E" w:rsidRDefault="0073381E" w:rsidP="00617C89">
            <w:r>
              <w:rPr>
                <w:rFonts w:ascii="Arial" w:eastAsia="Arial" w:hAnsi="Arial" w:cs="Arial"/>
                <w:b/>
                <w:bCs/>
                <w:sz w:val="20"/>
                <w:szCs w:val="20"/>
              </w:rPr>
              <w:t>Real-time Stock Price Feed</w:t>
            </w:r>
          </w:p>
        </w:tc>
        <w:tc>
          <w:tcPr>
            <w:tcW w:w="3000" w:type="dxa"/>
            <w:tcBorders>
              <w:top w:val="single" w:sz="1" w:space="0" w:color="D9D9D9"/>
              <w:left w:val="single" w:sz="1" w:space="0" w:color="D9D9D9"/>
              <w:bottom w:val="single" w:sz="1" w:space="0" w:color="D9D9D9"/>
              <w:right w:val="single" w:sz="1" w:space="0" w:color="D9D9D9"/>
            </w:tcBorders>
            <w:shd w:val="clear" w:color="auto" w:fill="C00000"/>
            <w:tcMar>
              <w:top w:w="80" w:type="dxa"/>
              <w:left w:w="120" w:type="dxa"/>
              <w:bottom w:w="80" w:type="dxa"/>
              <w:right w:w="120" w:type="dxa"/>
            </w:tcMar>
            <w:vAlign w:val="center"/>
          </w:tcPr>
          <w:p w14:paraId="2EA7CFBA" w14:textId="77777777" w:rsidR="0073381E" w:rsidRDefault="0073381E" w:rsidP="00617C89">
            <w:pPr>
              <w:jc w:val="center"/>
            </w:pPr>
            <w:r>
              <w:rPr>
                <w:rFonts w:ascii="Arial" w:eastAsia="Arial" w:hAnsi="Arial" w:cs="Arial"/>
                <w:b/>
                <w:bCs/>
                <w:color w:val="FFFFFF"/>
                <w:sz w:val="20"/>
                <w:szCs w:val="20"/>
              </w:rPr>
              <w:t>Excluded</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6D8E5F6" w14:textId="77777777" w:rsidR="0073381E" w:rsidRDefault="0073381E" w:rsidP="00617C89">
            <w:r>
              <w:rPr>
                <w:rFonts w:ascii="Arial" w:eastAsia="Arial" w:hAnsi="Arial" w:cs="Arial"/>
                <w:sz w:val="20"/>
                <w:szCs w:val="20"/>
              </w:rPr>
              <w:t>Data constraint — beyond scope</w:t>
            </w:r>
          </w:p>
        </w:tc>
      </w:tr>
      <w:tr w:rsidR="0073381E" w14:paraId="2615DE26" w14:textId="77777777" w:rsidTr="00617C89">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05F1DB8" w14:textId="77777777" w:rsidR="0073381E" w:rsidRDefault="0073381E" w:rsidP="00617C89">
            <w:r>
              <w:rPr>
                <w:rFonts w:ascii="Arial" w:eastAsia="Arial" w:hAnsi="Arial" w:cs="Arial"/>
                <w:b/>
                <w:bCs/>
                <w:sz w:val="20"/>
                <w:szCs w:val="20"/>
              </w:rPr>
              <w:t>ML Forecasting Model</w:t>
            </w:r>
          </w:p>
        </w:tc>
        <w:tc>
          <w:tcPr>
            <w:tcW w:w="3000" w:type="dxa"/>
            <w:tcBorders>
              <w:top w:val="single" w:sz="1" w:space="0" w:color="D9D9D9"/>
              <w:left w:val="single" w:sz="1" w:space="0" w:color="D9D9D9"/>
              <w:bottom w:val="single" w:sz="1" w:space="0" w:color="D9D9D9"/>
              <w:right w:val="single" w:sz="1" w:space="0" w:color="D9D9D9"/>
            </w:tcBorders>
            <w:shd w:val="clear" w:color="auto" w:fill="C00000"/>
            <w:tcMar>
              <w:top w:w="80" w:type="dxa"/>
              <w:left w:w="120" w:type="dxa"/>
              <w:bottom w:w="80" w:type="dxa"/>
              <w:right w:w="120" w:type="dxa"/>
            </w:tcMar>
            <w:vAlign w:val="center"/>
          </w:tcPr>
          <w:p w14:paraId="4C03F04A" w14:textId="77777777" w:rsidR="0073381E" w:rsidRDefault="0073381E" w:rsidP="00617C89">
            <w:pPr>
              <w:jc w:val="center"/>
            </w:pPr>
            <w:r>
              <w:rPr>
                <w:rFonts w:ascii="Arial" w:eastAsia="Arial" w:hAnsi="Arial" w:cs="Arial"/>
                <w:b/>
                <w:bCs/>
                <w:color w:val="FFFFFF"/>
                <w:sz w:val="20"/>
                <w:szCs w:val="20"/>
              </w:rPr>
              <w:t>Excluded</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26158F" w14:textId="77777777" w:rsidR="0073381E" w:rsidRDefault="0073381E" w:rsidP="00617C89">
            <w:r>
              <w:rPr>
                <w:rFonts w:ascii="Arial" w:eastAsia="Arial" w:hAnsi="Arial" w:cs="Arial"/>
                <w:sz w:val="20"/>
                <w:szCs w:val="20"/>
              </w:rPr>
              <w:t>Technical constraint — beyond scope</w:t>
            </w:r>
          </w:p>
        </w:tc>
      </w:tr>
      <w:tr w:rsidR="0073381E" w14:paraId="49E92B37" w14:textId="77777777" w:rsidTr="00617C89">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FF8316C" w14:textId="77777777" w:rsidR="0073381E" w:rsidRDefault="0073381E" w:rsidP="00617C89">
            <w:r>
              <w:rPr>
                <w:rFonts w:ascii="Arial" w:eastAsia="Arial" w:hAnsi="Arial" w:cs="Arial"/>
                <w:b/>
                <w:bCs/>
                <w:sz w:val="20"/>
                <w:szCs w:val="20"/>
              </w:rPr>
              <w:t>Individual Trade Recommendations</w:t>
            </w:r>
          </w:p>
        </w:tc>
        <w:tc>
          <w:tcPr>
            <w:tcW w:w="3000" w:type="dxa"/>
            <w:tcBorders>
              <w:top w:val="single" w:sz="1" w:space="0" w:color="D9D9D9"/>
              <w:left w:val="single" w:sz="1" w:space="0" w:color="D9D9D9"/>
              <w:bottom w:val="single" w:sz="1" w:space="0" w:color="D9D9D9"/>
              <w:right w:val="single" w:sz="1" w:space="0" w:color="D9D9D9"/>
            </w:tcBorders>
            <w:shd w:val="clear" w:color="auto" w:fill="C00000"/>
            <w:tcMar>
              <w:top w:w="80" w:type="dxa"/>
              <w:left w:w="120" w:type="dxa"/>
              <w:bottom w:w="80" w:type="dxa"/>
              <w:right w:w="120" w:type="dxa"/>
            </w:tcMar>
            <w:vAlign w:val="center"/>
          </w:tcPr>
          <w:p w14:paraId="5F8CB900" w14:textId="77777777" w:rsidR="0073381E" w:rsidRDefault="0073381E" w:rsidP="00617C89">
            <w:pPr>
              <w:jc w:val="center"/>
            </w:pPr>
            <w:r>
              <w:rPr>
                <w:rFonts w:ascii="Arial" w:eastAsia="Arial" w:hAnsi="Arial" w:cs="Arial"/>
                <w:b/>
                <w:bCs/>
                <w:color w:val="FFFFFF"/>
                <w:sz w:val="20"/>
                <w:szCs w:val="20"/>
              </w:rPr>
              <w:t>Excluded</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4A21AC1" w14:textId="77777777" w:rsidR="0073381E" w:rsidRDefault="0073381E" w:rsidP="00617C89">
            <w:r>
              <w:rPr>
                <w:rFonts w:ascii="Arial" w:eastAsia="Arial" w:hAnsi="Arial" w:cs="Arial"/>
                <w:sz w:val="20"/>
                <w:szCs w:val="20"/>
              </w:rPr>
              <w:t>Ethical/scope constraint</w:t>
            </w:r>
          </w:p>
        </w:tc>
      </w:tr>
    </w:tbl>
    <w:p w14:paraId="112BB34D" w14:textId="77777777" w:rsidR="0073381E" w:rsidRDefault="0073381E" w:rsidP="0073381E">
      <w:pPr>
        <w:spacing w:before="60" w:after="60"/>
      </w:pPr>
    </w:p>
    <w:p w14:paraId="77886422" w14:textId="77777777" w:rsidR="00CA7B17" w:rsidRDefault="00CA7B17" w:rsidP="0073381E">
      <w:pPr>
        <w:spacing w:before="60" w:after="60"/>
      </w:pPr>
    </w:p>
    <w:p w14:paraId="488B5132" w14:textId="77777777" w:rsidR="00CA7B17" w:rsidRDefault="00CA7B17" w:rsidP="0073381E">
      <w:pPr>
        <w:spacing w:before="60" w:after="60"/>
      </w:pPr>
    </w:p>
    <w:p w14:paraId="3426BAC1" w14:textId="77777777" w:rsidR="00CA7B17" w:rsidRDefault="00CA7B17" w:rsidP="0073381E">
      <w:pPr>
        <w:spacing w:before="60" w:after="60"/>
      </w:pPr>
    </w:p>
    <w:p w14:paraId="7AA3F0D6" w14:textId="77777777" w:rsidR="00CA7B17" w:rsidRDefault="00CA7B17" w:rsidP="0073381E">
      <w:pPr>
        <w:spacing w:before="60" w:after="60"/>
      </w:pPr>
    </w:p>
    <w:p w14:paraId="0F3144E7" w14:textId="77777777" w:rsidR="00CA7B17" w:rsidRDefault="00CA7B17" w:rsidP="0073381E">
      <w:pPr>
        <w:spacing w:before="60" w:after="60"/>
      </w:pPr>
    </w:p>
    <w:p w14:paraId="548A4E0A" w14:textId="77777777" w:rsidR="0073381E" w:rsidRDefault="0073381E" w:rsidP="0073381E">
      <w:pPr>
        <w:pStyle w:val="Heading2"/>
        <w:pBdr>
          <w:bottom w:val="single" w:sz="4" w:space="1" w:color="2E75B6"/>
        </w:pBdr>
      </w:pPr>
      <w:r>
        <w:rPr>
          <w:rFonts w:ascii="Arial" w:eastAsia="Arial" w:hAnsi="Arial" w:cs="Arial"/>
          <w:b/>
          <w:bCs/>
          <w:color w:val="2E75B6"/>
          <w:sz w:val="28"/>
          <w:szCs w:val="28"/>
        </w:rPr>
        <w:t>3.4  Design Flow</w:t>
      </w:r>
    </w:p>
    <w:p w14:paraId="58E0B0E5" w14:textId="77777777" w:rsidR="0073381E" w:rsidRDefault="0073381E" w:rsidP="0073381E">
      <w:pPr>
        <w:spacing w:before="80" w:after="80"/>
      </w:pPr>
      <w:r>
        <w:rPr>
          <w:rFonts w:ascii="Arial" w:eastAsia="Arial" w:hAnsi="Arial" w:cs="Arial"/>
          <w:sz w:val="22"/>
          <w:szCs w:val="22"/>
        </w:rPr>
        <w:t>Two alternative design approaches were considered:</w:t>
      </w:r>
    </w:p>
    <w:p w14:paraId="3EEF242C" w14:textId="77777777" w:rsidR="0073381E" w:rsidRDefault="0073381E" w:rsidP="0073381E">
      <w:pPr>
        <w:spacing w:before="80" w:after="80"/>
      </w:pPr>
      <w:r>
        <w:rPr>
          <w:rFonts w:ascii="Arial" w:eastAsia="Arial" w:hAnsi="Arial" w:cs="Arial"/>
          <w:b/>
          <w:bCs/>
          <w:sz w:val="22"/>
          <w:szCs w:val="22"/>
        </w:rPr>
        <w:t>Alternative Design A — Single Consolidated Page:</w:t>
      </w:r>
    </w:p>
    <w:p w14:paraId="774B83CC" w14:textId="77777777" w:rsidR="0073381E" w:rsidRDefault="0073381E" w:rsidP="0073381E">
      <w:pPr>
        <w:spacing w:before="80" w:after="80"/>
      </w:pPr>
      <w:r>
        <w:rPr>
          <w:rFonts w:ascii="Arial" w:eastAsia="Arial" w:hAnsi="Arial" w:cs="Arial"/>
          <w:sz w:val="22"/>
          <w:szCs w:val="22"/>
        </w:rPr>
        <w:t>All visualisations placed on a single dense page with extensive use of bookmarks, toggle buttons, and drill-through to navigate between metric categories. This approach minimises page navigation but risks information overload on standard monitor sizes, particularly when displaying seven companies' data simultaneously.</w:t>
      </w:r>
    </w:p>
    <w:p w14:paraId="270C24D1" w14:textId="77777777" w:rsidR="0073381E" w:rsidRDefault="0073381E" w:rsidP="0073381E">
      <w:pPr>
        <w:spacing w:before="80" w:after="80"/>
      </w:pPr>
      <w:r>
        <w:rPr>
          <w:rFonts w:ascii="Arial" w:eastAsia="Arial" w:hAnsi="Arial" w:cs="Arial"/>
          <w:b/>
          <w:bCs/>
          <w:sz w:val="22"/>
          <w:szCs w:val="22"/>
        </w:rPr>
        <w:t>Alternative Design B — Three-Page Thematic Dashboard (Selected):</w:t>
      </w:r>
    </w:p>
    <w:p w14:paraId="17ED3B92" w14:textId="77777777" w:rsidR="0073381E" w:rsidRDefault="0073381E" w:rsidP="0073381E">
      <w:pPr>
        <w:spacing w:before="80" w:after="80"/>
      </w:pPr>
      <w:r>
        <w:rPr>
          <w:rFonts w:ascii="Arial" w:eastAsia="Arial" w:hAnsi="Arial" w:cs="Arial"/>
          <w:sz w:val="22"/>
          <w:szCs w:val="22"/>
        </w:rPr>
        <w:t>Three dedicated pages each addressing a specific analytical theme: (1) Profit &amp; Loss Overview for macro-level summary metrics and trends; (2) Company Deep Dive for isolated single-company temporal analysis; and (3) Profitability Analysis for multi-dimensional comparison across companies. This approach improves readability, enables focused analysis per theme, and allows progressive disclosure from summary to detail.</w:t>
      </w:r>
    </w:p>
    <w:p w14:paraId="03131B1F" w14:textId="77777777" w:rsidR="0073381E" w:rsidRDefault="0073381E" w:rsidP="0073381E">
      <w:pPr>
        <w:pStyle w:val="Heading2"/>
        <w:pBdr>
          <w:bottom w:val="single" w:sz="4" w:space="1" w:color="2E75B6"/>
        </w:pBdr>
      </w:pPr>
      <w:r>
        <w:rPr>
          <w:rFonts w:ascii="Arial" w:eastAsia="Arial" w:hAnsi="Arial" w:cs="Arial"/>
          <w:b/>
          <w:bCs/>
          <w:color w:val="2E75B6"/>
          <w:sz w:val="28"/>
          <w:szCs w:val="28"/>
        </w:rPr>
        <w:lastRenderedPageBreak/>
        <w:t>3.5  Design Selection</w:t>
      </w:r>
    </w:p>
    <w:p w14:paraId="0F0427E4" w14:textId="77777777" w:rsidR="0073381E" w:rsidRDefault="0073381E" w:rsidP="0073381E">
      <w:pPr>
        <w:spacing w:before="80" w:after="80"/>
      </w:pPr>
      <w:r>
        <w:rPr>
          <w:rFonts w:ascii="Arial" w:eastAsia="Arial" w:hAnsi="Arial" w:cs="Arial"/>
          <w:sz w:val="22"/>
          <w:szCs w:val="22"/>
        </w:rPr>
        <w:t>Alternative Design B (Multi-Page Thematic Dashboard) was selected based on the following rationale:</w:t>
      </w:r>
    </w:p>
    <w:p w14:paraId="2D7B0F14"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Readability: Thematic pages reduce cognitive load compared to a single densely-packed page, particularly when displaying seven companies' P&amp;L data simultaneously.</w:t>
      </w:r>
    </w:p>
    <w:p w14:paraId="64FE340D"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Analytical Flow: The three pages represent a natural analytical journey — Overview provides context, Deep Dive enables company-specific analysis, and Profitability Analysis enables strategic comparison — supporting both exploratory and confirmatory analytical workflows.</w:t>
      </w:r>
    </w:p>
    <w:p w14:paraId="071FC2FF"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Scalability: New pages covering additional financial dimensions (e.g., Balance Sheet analysis, Cash Flow analysis) can be added in future iterations without disrupting the existing structure.</w:t>
      </w:r>
    </w:p>
    <w:p w14:paraId="6888762B" w14:textId="77777777" w:rsidR="0073381E" w:rsidRPr="00CA7B17"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Navigation: Action buttons on each page enable single-click navigation between pages, maintaining the usability of a single-page design while preserving the clarity benefits of page separation.</w:t>
      </w:r>
    </w:p>
    <w:p w14:paraId="0965CEAE" w14:textId="77777777" w:rsidR="00CA7B17" w:rsidRDefault="00CA7B17" w:rsidP="00CA7B17">
      <w:pPr>
        <w:spacing w:before="60" w:after="60" w:line="240" w:lineRule="auto"/>
        <w:jc w:val="left"/>
      </w:pPr>
    </w:p>
    <w:p w14:paraId="41635654" w14:textId="77777777" w:rsidR="00CA7B17" w:rsidRDefault="00CA7B17" w:rsidP="00CA7B17">
      <w:pPr>
        <w:spacing w:before="60" w:after="60" w:line="240" w:lineRule="auto"/>
        <w:jc w:val="left"/>
      </w:pPr>
    </w:p>
    <w:p w14:paraId="0FBFBE64" w14:textId="77777777" w:rsidR="00CA7B17" w:rsidRDefault="00CA7B17" w:rsidP="00CA7B17">
      <w:pPr>
        <w:spacing w:before="60" w:after="60" w:line="240" w:lineRule="auto"/>
        <w:jc w:val="left"/>
      </w:pPr>
    </w:p>
    <w:p w14:paraId="40D81C8F" w14:textId="77777777" w:rsidR="00CA7B17" w:rsidRDefault="00CA7B17" w:rsidP="00CA7B17">
      <w:pPr>
        <w:spacing w:before="60" w:after="60" w:line="240" w:lineRule="auto"/>
        <w:jc w:val="left"/>
      </w:pPr>
    </w:p>
    <w:p w14:paraId="65217978" w14:textId="77777777" w:rsidR="00CA7B17" w:rsidRDefault="00CA7B17" w:rsidP="00CA7B17">
      <w:pPr>
        <w:spacing w:before="60" w:after="60" w:line="240" w:lineRule="auto"/>
        <w:jc w:val="left"/>
      </w:pPr>
    </w:p>
    <w:p w14:paraId="71ECE38E" w14:textId="77777777" w:rsidR="00CA7B17" w:rsidRDefault="00CA7B17" w:rsidP="00CA7B17">
      <w:pPr>
        <w:spacing w:before="60" w:after="60" w:line="240" w:lineRule="auto"/>
        <w:jc w:val="left"/>
      </w:pPr>
    </w:p>
    <w:p w14:paraId="562A3F0A" w14:textId="77777777" w:rsidR="0073381E" w:rsidRDefault="0073381E" w:rsidP="0073381E">
      <w:pPr>
        <w:pStyle w:val="Heading2"/>
        <w:pBdr>
          <w:bottom w:val="single" w:sz="4" w:space="1" w:color="2E75B6"/>
        </w:pBdr>
      </w:pPr>
      <w:r>
        <w:rPr>
          <w:rFonts w:ascii="Arial" w:eastAsia="Arial" w:hAnsi="Arial" w:cs="Arial"/>
          <w:b/>
          <w:bCs/>
          <w:color w:val="2E75B6"/>
          <w:sz w:val="28"/>
          <w:szCs w:val="28"/>
        </w:rPr>
        <w:t>3.6  Implementation Plan / Methodology</w:t>
      </w:r>
    </w:p>
    <w:p w14:paraId="2DC1404B" w14:textId="77777777" w:rsidR="0073381E" w:rsidRDefault="0073381E" w:rsidP="0073381E">
      <w:pPr>
        <w:spacing w:before="80" w:after="80"/>
      </w:pPr>
      <w:r>
        <w:rPr>
          <w:rFonts w:ascii="Arial" w:eastAsia="Arial" w:hAnsi="Arial" w:cs="Arial"/>
          <w:sz w:val="22"/>
          <w:szCs w:val="22"/>
        </w:rPr>
        <w:t>The implementation followed a structured five-step methodology:</w:t>
      </w:r>
    </w:p>
    <w:p w14:paraId="69CC5908"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Step 1 — Data Import and Preparation: The Financial Statements CSV dataset was imported into Power BI Desktop via the Text/CSV connector. In Power Query Editor, column data types were validated (Year as integer, financial figures as decimal numbers, Company and Category as text), null values were reviewed and handled, and the table was named 'Financial Statements' for consistent referencing in DAX measures.</w:t>
      </w:r>
    </w:p>
    <w:p w14:paraId="5F80754D"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Step 2 — DAX Measure Development: Eight DAX measures were created in the Power BI data model, covering Total Revenue, Total Net Income, Total Gross Profit, Net Profit Margin %, Earnings Per Share, ROA, ROE, and ROI. All measures use CALCULATE and DIVIDE functions to ensure correct filter context handling and safe division operations.</w:t>
      </w:r>
    </w:p>
    <w:p w14:paraId="5E20EC4E"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Step 3 — Page 1 Construction (P&amp;L Overview): Four KPI cards, one line chart (Revenue and Net Income trend), and one bar chart (Gross Profit by Company) were built on the Overview page. All visuals were formatted with a consistent dark navy / blue colour theme.</w:t>
      </w:r>
    </w:p>
    <w:p w14:paraId="3016444E"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Step 4 — Page 2 Construction (Company Deep Dive): Two slicers (Company and Year), one clustered bar chart (Revenue / Gross Profit / Net Income by Year), one line chart (Net Profit Margin % trend), and four KPI cards (Net Income, Revenue, EPS, Net Profit Margin %) were built. An action button was added to navigate back to the Overview page.</w:t>
      </w:r>
    </w:p>
    <w:p w14:paraId="61472140"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Step 5 — Page 3 Construction (Profitability Analysis): Three slicers (Category, Year, Company), one bubble scatter chart (Revenue vs Net Income, Market Cap as size), one clustered bar chart (ROA/ROE/ROI by Company), one 100% stacked column chart (EBITDA by Year), and one pivot matrix (Net Profit Margin % by Company and Year with conditional formatting) were constructed.</w:t>
      </w:r>
    </w:p>
    <w:p w14:paraId="00D387F2" w14:textId="77777777" w:rsidR="0073381E" w:rsidRDefault="0073381E" w:rsidP="0073381E">
      <w:r>
        <w:br w:type="page"/>
      </w:r>
    </w:p>
    <w:p w14:paraId="4E12ED69" w14:textId="3AAC3D8A" w:rsidR="0073381E" w:rsidRDefault="0073381E" w:rsidP="0073381E"/>
    <w:p w14:paraId="472AAC36" w14:textId="77777777" w:rsidR="0073381E" w:rsidRDefault="0073381E" w:rsidP="0073381E">
      <w:pPr>
        <w:shd w:val="clear" w:color="auto" w:fill="1F3864"/>
        <w:ind w:left="360"/>
      </w:pPr>
      <w:r>
        <w:rPr>
          <w:rFonts w:ascii="Arial" w:eastAsia="Arial" w:hAnsi="Arial" w:cs="Arial"/>
          <w:b/>
          <w:bCs/>
          <w:color w:val="F4B942"/>
          <w:sz w:val="22"/>
          <w:szCs w:val="22"/>
        </w:rPr>
        <w:t>CHAPTER 4</w:t>
      </w:r>
    </w:p>
    <w:p w14:paraId="4B1D7B78" w14:textId="77777777" w:rsidR="0073381E" w:rsidRDefault="0073381E" w:rsidP="0073381E">
      <w:pPr>
        <w:shd w:val="clear" w:color="auto" w:fill="1F3864"/>
        <w:ind w:left="360"/>
      </w:pPr>
      <w:r>
        <w:rPr>
          <w:rFonts w:ascii="Arial" w:eastAsia="Arial" w:hAnsi="Arial" w:cs="Arial"/>
          <w:b/>
          <w:bCs/>
          <w:color w:val="FFFFFF"/>
          <w:sz w:val="40"/>
          <w:szCs w:val="40"/>
        </w:rPr>
        <w:t>RESULTS ANALYSIS AND VALIDATION</w:t>
      </w:r>
    </w:p>
    <w:p w14:paraId="45167AFE" w14:textId="77777777" w:rsidR="0073381E" w:rsidRDefault="0073381E" w:rsidP="0073381E">
      <w:pPr>
        <w:shd w:val="clear" w:color="auto" w:fill="1F3864"/>
        <w:spacing w:after="240"/>
        <w:ind w:left="360"/>
      </w:pPr>
      <w:r>
        <w:rPr>
          <w:rFonts w:ascii="Arial" w:eastAsia="Arial" w:hAnsi="Arial" w:cs="Arial"/>
          <w:i/>
          <w:iCs/>
          <w:color w:val="D6E4F0"/>
          <w:sz w:val="22"/>
          <w:szCs w:val="22"/>
        </w:rPr>
        <w:t>Dashboard Implementation — All Three Pages</w:t>
      </w:r>
    </w:p>
    <w:p w14:paraId="0A79384B" w14:textId="77777777" w:rsidR="0073381E" w:rsidRDefault="0073381E" w:rsidP="0073381E">
      <w:pPr>
        <w:pStyle w:val="Heading2"/>
        <w:pBdr>
          <w:bottom w:val="single" w:sz="4" w:space="1" w:color="2E75B6"/>
        </w:pBdr>
      </w:pPr>
      <w:r>
        <w:rPr>
          <w:rFonts w:ascii="Arial" w:eastAsia="Arial" w:hAnsi="Arial" w:cs="Arial"/>
          <w:b/>
          <w:bCs/>
          <w:color w:val="2E75B6"/>
          <w:sz w:val="28"/>
          <w:szCs w:val="28"/>
        </w:rPr>
        <w:t>4.1  Implementation of Solution</w:t>
      </w:r>
    </w:p>
    <w:p w14:paraId="67715CCD"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Profit &amp; Loss Analyser Dashboard was successfully implemented in Microsoft Power BI Desktop. The final solution comprises three interactive report pages, eight DAX measures, interactive slicers, action button navigation, and multiple advanced visualisation types. The dataset — sourced from Kaggle under the title 'Financial Statements of Major Tech Companies' — covers the following fields from the 'Financial Statements' table:</w:t>
      </w:r>
    </w:p>
    <w:p w14:paraId="5EDEA9ED" w14:textId="77777777" w:rsidR="00CA7B17" w:rsidRDefault="00CA7B17" w:rsidP="0073381E">
      <w:pPr>
        <w:spacing w:before="80" w:after="80"/>
        <w:rPr>
          <w:sz w:val="22"/>
          <w:szCs w:val="22"/>
        </w:rPr>
      </w:pPr>
    </w:p>
    <w:p w14:paraId="20B23CA7" w14:textId="77777777" w:rsidR="00CA7B17" w:rsidRDefault="00CA7B17" w:rsidP="0073381E">
      <w:pPr>
        <w:spacing w:before="80" w:after="80"/>
        <w:rPr>
          <w:sz w:val="22"/>
          <w:szCs w:val="22"/>
        </w:rPr>
      </w:pPr>
    </w:p>
    <w:p w14:paraId="1C689406" w14:textId="77777777" w:rsidR="00CA7B17" w:rsidRDefault="00CA7B17" w:rsidP="0073381E">
      <w:pPr>
        <w:spacing w:before="80" w:after="80"/>
        <w:rPr>
          <w:sz w:val="22"/>
          <w:szCs w:val="22"/>
        </w:rPr>
      </w:pPr>
    </w:p>
    <w:p w14:paraId="647A38B3" w14:textId="77777777" w:rsidR="00CA7B17" w:rsidRDefault="00CA7B17" w:rsidP="0073381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5"/>
        <w:gridCol w:w="1563"/>
        <w:gridCol w:w="5422"/>
      </w:tblGrid>
      <w:tr w:rsidR="0073381E" w14:paraId="6414AA9E" w14:textId="77777777" w:rsidTr="00617C89">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3021039" w14:textId="77777777" w:rsidR="0073381E" w:rsidRDefault="0073381E" w:rsidP="00617C89">
            <w:pPr>
              <w:jc w:val="center"/>
            </w:pPr>
            <w:r>
              <w:rPr>
                <w:rFonts w:ascii="Arial" w:eastAsia="Arial" w:hAnsi="Arial" w:cs="Arial"/>
                <w:b/>
                <w:bCs/>
                <w:color w:val="FFFFFF"/>
                <w:sz w:val="20"/>
                <w:szCs w:val="20"/>
              </w:rPr>
              <w:t>Field Name</w:t>
            </w:r>
          </w:p>
        </w:tc>
        <w:tc>
          <w:tcPr>
            <w:tcW w:w="1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13515D4" w14:textId="77777777" w:rsidR="0073381E" w:rsidRDefault="0073381E" w:rsidP="00617C89">
            <w:pPr>
              <w:jc w:val="center"/>
            </w:pPr>
            <w:r>
              <w:rPr>
                <w:rFonts w:ascii="Arial" w:eastAsia="Arial" w:hAnsi="Arial" w:cs="Arial"/>
                <w:b/>
                <w:bCs/>
                <w:color w:val="FFFFFF"/>
                <w:sz w:val="20"/>
                <w:szCs w:val="20"/>
              </w:rPr>
              <w:t>Data Type</w:t>
            </w:r>
          </w:p>
        </w:tc>
        <w:tc>
          <w:tcPr>
            <w:tcW w:w="55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C93258E" w14:textId="77777777" w:rsidR="0073381E" w:rsidRDefault="0073381E" w:rsidP="00617C89">
            <w:pPr>
              <w:jc w:val="center"/>
            </w:pPr>
            <w:r>
              <w:rPr>
                <w:rFonts w:ascii="Arial" w:eastAsia="Arial" w:hAnsi="Arial" w:cs="Arial"/>
                <w:b/>
                <w:bCs/>
                <w:color w:val="FFFFFF"/>
                <w:sz w:val="20"/>
                <w:szCs w:val="20"/>
              </w:rPr>
              <w:t>Description</w:t>
            </w:r>
          </w:p>
        </w:tc>
      </w:tr>
      <w:tr w:rsidR="0073381E" w14:paraId="56C1758D" w14:textId="77777777" w:rsidTr="00617C89">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7E26E1B" w14:textId="77777777" w:rsidR="0073381E" w:rsidRDefault="0073381E" w:rsidP="00617C89">
            <w:r>
              <w:rPr>
                <w:rFonts w:ascii="Arial" w:eastAsia="Arial" w:hAnsi="Arial" w:cs="Arial"/>
                <w:b/>
                <w:bCs/>
                <w:sz w:val="20"/>
                <w:szCs w:val="20"/>
              </w:rPr>
              <w:t>Company</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4A6BB35" w14:textId="77777777" w:rsidR="0073381E" w:rsidRDefault="0073381E" w:rsidP="00617C89">
            <w:pPr>
              <w:jc w:val="center"/>
            </w:pPr>
            <w:r>
              <w:rPr>
                <w:rFonts w:ascii="Arial" w:eastAsia="Arial" w:hAnsi="Arial" w:cs="Arial"/>
                <w:sz w:val="20"/>
                <w:szCs w:val="20"/>
              </w:rPr>
              <w:t>Text</w:t>
            </w:r>
          </w:p>
        </w:tc>
        <w:tc>
          <w:tcPr>
            <w:tcW w:w="5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B6898F9" w14:textId="77777777" w:rsidR="0073381E" w:rsidRDefault="0073381E" w:rsidP="00617C89">
            <w:r>
              <w:rPr>
                <w:rFonts w:ascii="Arial" w:eastAsia="Arial" w:hAnsi="Arial" w:cs="Arial"/>
                <w:sz w:val="20"/>
                <w:szCs w:val="20"/>
              </w:rPr>
              <w:t>Company name (Apple, Google, Amazon, Meta, Microsoft, Netflix, Tesla)</w:t>
            </w:r>
          </w:p>
        </w:tc>
      </w:tr>
      <w:tr w:rsidR="0073381E" w14:paraId="79BA5893" w14:textId="77777777" w:rsidTr="00617C89">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C78E0B" w14:textId="77777777" w:rsidR="0073381E" w:rsidRDefault="0073381E" w:rsidP="00617C89">
            <w:r>
              <w:rPr>
                <w:rFonts w:ascii="Arial" w:eastAsia="Arial" w:hAnsi="Arial" w:cs="Arial"/>
                <w:b/>
                <w:bCs/>
                <w:sz w:val="20"/>
                <w:szCs w:val="20"/>
              </w:rPr>
              <w:t>Year</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A12472" w14:textId="77777777" w:rsidR="0073381E" w:rsidRDefault="0073381E" w:rsidP="00617C89">
            <w:pPr>
              <w:jc w:val="center"/>
            </w:pPr>
            <w:r>
              <w:rPr>
                <w:rFonts w:ascii="Arial" w:eastAsia="Arial" w:hAnsi="Arial" w:cs="Arial"/>
                <w:sz w:val="20"/>
                <w:szCs w:val="20"/>
              </w:rPr>
              <w:t>Integer</w:t>
            </w:r>
          </w:p>
        </w:tc>
        <w:tc>
          <w:tcPr>
            <w:tcW w:w="5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000B33" w14:textId="77777777" w:rsidR="0073381E" w:rsidRDefault="0073381E" w:rsidP="00617C89">
            <w:r>
              <w:rPr>
                <w:rFonts w:ascii="Arial" w:eastAsia="Arial" w:hAnsi="Arial" w:cs="Arial"/>
                <w:sz w:val="20"/>
                <w:szCs w:val="20"/>
              </w:rPr>
              <w:t>Fiscal year of the financial statement</w:t>
            </w:r>
          </w:p>
        </w:tc>
      </w:tr>
      <w:tr w:rsidR="0073381E" w14:paraId="42ED6543" w14:textId="77777777" w:rsidTr="00617C89">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CE4F051" w14:textId="77777777" w:rsidR="0073381E" w:rsidRDefault="0073381E" w:rsidP="00617C89">
            <w:r>
              <w:rPr>
                <w:rFonts w:ascii="Arial" w:eastAsia="Arial" w:hAnsi="Arial" w:cs="Arial"/>
                <w:b/>
                <w:bCs/>
                <w:sz w:val="20"/>
                <w:szCs w:val="20"/>
              </w:rPr>
              <w:t>Category</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5E454F9" w14:textId="77777777" w:rsidR="0073381E" w:rsidRDefault="0073381E" w:rsidP="00617C89">
            <w:pPr>
              <w:jc w:val="center"/>
            </w:pPr>
            <w:r>
              <w:rPr>
                <w:rFonts w:ascii="Arial" w:eastAsia="Arial" w:hAnsi="Arial" w:cs="Arial"/>
                <w:sz w:val="20"/>
                <w:szCs w:val="20"/>
              </w:rPr>
              <w:t>Text</w:t>
            </w:r>
          </w:p>
        </w:tc>
        <w:tc>
          <w:tcPr>
            <w:tcW w:w="5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39CD6E8" w14:textId="77777777" w:rsidR="0073381E" w:rsidRDefault="0073381E" w:rsidP="00617C89">
            <w:r>
              <w:rPr>
                <w:rFonts w:ascii="Arial" w:eastAsia="Arial" w:hAnsi="Arial" w:cs="Arial"/>
                <w:sz w:val="20"/>
                <w:szCs w:val="20"/>
              </w:rPr>
              <w:t>Classification of the company (e.g., Technology)</w:t>
            </w:r>
          </w:p>
        </w:tc>
      </w:tr>
      <w:tr w:rsidR="0073381E" w14:paraId="6833A006" w14:textId="77777777" w:rsidTr="00617C89">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529328" w14:textId="77777777" w:rsidR="0073381E" w:rsidRDefault="0073381E" w:rsidP="00617C89">
            <w:r>
              <w:rPr>
                <w:rFonts w:ascii="Arial" w:eastAsia="Arial" w:hAnsi="Arial" w:cs="Arial"/>
                <w:b/>
                <w:bCs/>
                <w:sz w:val="20"/>
                <w:szCs w:val="20"/>
              </w:rPr>
              <w:t>Revenue</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2E43AE1" w14:textId="77777777" w:rsidR="0073381E" w:rsidRDefault="0073381E" w:rsidP="00617C89">
            <w:pPr>
              <w:jc w:val="center"/>
            </w:pPr>
            <w:r>
              <w:rPr>
                <w:rFonts w:ascii="Arial" w:eastAsia="Arial" w:hAnsi="Arial" w:cs="Arial"/>
                <w:sz w:val="20"/>
                <w:szCs w:val="20"/>
              </w:rPr>
              <w:t>Decimal</w:t>
            </w:r>
          </w:p>
        </w:tc>
        <w:tc>
          <w:tcPr>
            <w:tcW w:w="5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B378F2" w14:textId="77777777" w:rsidR="0073381E" w:rsidRDefault="0073381E" w:rsidP="00617C89">
            <w:r>
              <w:rPr>
                <w:rFonts w:ascii="Arial" w:eastAsia="Arial" w:hAnsi="Arial" w:cs="Arial"/>
                <w:sz w:val="20"/>
                <w:szCs w:val="20"/>
              </w:rPr>
              <w:t>Total annual revenue in billions USD</w:t>
            </w:r>
          </w:p>
        </w:tc>
      </w:tr>
      <w:tr w:rsidR="0073381E" w14:paraId="29D89BC6" w14:textId="77777777" w:rsidTr="00617C89">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F8EFB49" w14:textId="77777777" w:rsidR="0073381E" w:rsidRDefault="0073381E" w:rsidP="00617C89">
            <w:r>
              <w:rPr>
                <w:rFonts w:ascii="Arial" w:eastAsia="Arial" w:hAnsi="Arial" w:cs="Arial"/>
                <w:b/>
                <w:bCs/>
                <w:sz w:val="20"/>
                <w:szCs w:val="20"/>
              </w:rPr>
              <w:t>Gross Profit</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B4AE667" w14:textId="77777777" w:rsidR="0073381E" w:rsidRDefault="0073381E" w:rsidP="00617C89">
            <w:pPr>
              <w:jc w:val="center"/>
            </w:pPr>
            <w:r>
              <w:rPr>
                <w:rFonts w:ascii="Arial" w:eastAsia="Arial" w:hAnsi="Arial" w:cs="Arial"/>
                <w:sz w:val="20"/>
                <w:szCs w:val="20"/>
              </w:rPr>
              <w:t>Decimal</w:t>
            </w:r>
          </w:p>
        </w:tc>
        <w:tc>
          <w:tcPr>
            <w:tcW w:w="5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375D0D1" w14:textId="77777777" w:rsidR="0073381E" w:rsidRDefault="0073381E" w:rsidP="00617C89">
            <w:r>
              <w:rPr>
                <w:rFonts w:ascii="Arial" w:eastAsia="Arial" w:hAnsi="Arial" w:cs="Arial"/>
                <w:sz w:val="20"/>
                <w:szCs w:val="20"/>
              </w:rPr>
              <w:t>Revenue minus Cost of Goods Sold, in billions USD</w:t>
            </w:r>
          </w:p>
        </w:tc>
      </w:tr>
      <w:tr w:rsidR="0073381E" w14:paraId="2A0FFAE5" w14:textId="77777777" w:rsidTr="00617C89">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DCB718" w14:textId="77777777" w:rsidR="0073381E" w:rsidRDefault="0073381E" w:rsidP="00617C89">
            <w:r>
              <w:rPr>
                <w:rFonts w:ascii="Arial" w:eastAsia="Arial" w:hAnsi="Arial" w:cs="Arial"/>
                <w:b/>
                <w:bCs/>
                <w:sz w:val="20"/>
                <w:szCs w:val="20"/>
              </w:rPr>
              <w:t>Net Income</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690E74" w14:textId="77777777" w:rsidR="0073381E" w:rsidRDefault="0073381E" w:rsidP="00617C89">
            <w:pPr>
              <w:jc w:val="center"/>
            </w:pPr>
            <w:r>
              <w:rPr>
                <w:rFonts w:ascii="Arial" w:eastAsia="Arial" w:hAnsi="Arial" w:cs="Arial"/>
                <w:sz w:val="20"/>
                <w:szCs w:val="20"/>
              </w:rPr>
              <w:t>Decimal</w:t>
            </w:r>
          </w:p>
        </w:tc>
        <w:tc>
          <w:tcPr>
            <w:tcW w:w="5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5C3FFF" w14:textId="77777777" w:rsidR="0073381E" w:rsidRDefault="0073381E" w:rsidP="00617C89">
            <w:r>
              <w:rPr>
                <w:rFonts w:ascii="Arial" w:eastAsia="Arial" w:hAnsi="Arial" w:cs="Arial"/>
                <w:sz w:val="20"/>
                <w:szCs w:val="20"/>
              </w:rPr>
              <w:t>Bottom-line profit after all expenses and taxes, in billions USD</w:t>
            </w:r>
          </w:p>
        </w:tc>
      </w:tr>
      <w:tr w:rsidR="0073381E" w14:paraId="155C153D" w14:textId="77777777" w:rsidTr="00617C89">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218F457" w14:textId="77777777" w:rsidR="0073381E" w:rsidRDefault="0073381E" w:rsidP="00617C89">
            <w:r>
              <w:rPr>
                <w:rFonts w:ascii="Arial" w:eastAsia="Arial" w:hAnsi="Arial" w:cs="Arial"/>
                <w:b/>
                <w:bCs/>
                <w:sz w:val="20"/>
                <w:szCs w:val="20"/>
              </w:rPr>
              <w:t>EBITDA</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2627C94" w14:textId="77777777" w:rsidR="0073381E" w:rsidRDefault="0073381E" w:rsidP="00617C89">
            <w:pPr>
              <w:jc w:val="center"/>
            </w:pPr>
            <w:r>
              <w:rPr>
                <w:rFonts w:ascii="Arial" w:eastAsia="Arial" w:hAnsi="Arial" w:cs="Arial"/>
                <w:sz w:val="20"/>
                <w:szCs w:val="20"/>
              </w:rPr>
              <w:t>Decimal</w:t>
            </w:r>
          </w:p>
        </w:tc>
        <w:tc>
          <w:tcPr>
            <w:tcW w:w="5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75224D7" w14:textId="77777777" w:rsidR="0073381E" w:rsidRDefault="0073381E" w:rsidP="00617C89">
            <w:r>
              <w:rPr>
                <w:rFonts w:ascii="Arial" w:eastAsia="Arial" w:hAnsi="Arial" w:cs="Arial"/>
                <w:sz w:val="20"/>
                <w:szCs w:val="20"/>
              </w:rPr>
              <w:t>Earnings Before Interest, Taxes, Depreciation, and Amortisation</w:t>
            </w:r>
          </w:p>
        </w:tc>
      </w:tr>
      <w:tr w:rsidR="0073381E" w14:paraId="44F80BFB" w14:textId="77777777" w:rsidTr="00617C89">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A7836E" w14:textId="77777777" w:rsidR="0073381E" w:rsidRDefault="0073381E" w:rsidP="00617C89">
            <w:proofErr w:type="spellStart"/>
            <w:r>
              <w:rPr>
                <w:rFonts w:ascii="Arial" w:eastAsia="Arial" w:hAnsi="Arial" w:cs="Arial"/>
                <w:b/>
                <w:bCs/>
                <w:sz w:val="20"/>
                <w:szCs w:val="20"/>
              </w:rPr>
              <w:t>Earning</w:t>
            </w:r>
            <w:proofErr w:type="spellEnd"/>
            <w:r>
              <w:rPr>
                <w:rFonts w:ascii="Arial" w:eastAsia="Arial" w:hAnsi="Arial" w:cs="Arial"/>
                <w:b/>
                <w:bCs/>
                <w:sz w:val="20"/>
                <w:szCs w:val="20"/>
              </w:rPr>
              <w:t xml:space="preserve"> Per Share</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69C444" w14:textId="77777777" w:rsidR="0073381E" w:rsidRDefault="0073381E" w:rsidP="00617C89">
            <w:pPr>
              <w:jc w:val="center"/>
            </w:pPr>
            <w:r>
              <w:rPr>
                <w:rFonts w:ascii="Arial" w:eastAsia="Arial" w:hAnsi="Arial" w:cs="Arial"/>
                <w:sz w:val="20"/>
                <w:szCs w:val="20"/>
              </w:rPr>
              <w:t>Decimal</w:t>
            </w:r>
          </w:p>
        </w:tc>
        <w:tc>
          <w:tcPr>
            <w:tcW w:w="5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9B2C1B" w14:textId="77777777" w:rsidR="0073381E" w:rsidRDefault="0073381E" w:rsidP="00617C89">
            <w:r>
              <w:rPr>
                <w:rFonts w:ascii="Arial" w:eastAsia="Arial" w:hAnsi="Arial" w:cs="Arial"/>
                <w:sz w:val="20"/>
                <w:szCs w:val="20"/>
              </w:rPr>
              <w:t>Net income divided by shares outstanding (USD per share)</w:t>
            </w:r>
          </w:p>
        </w:tc>
      </w:tr>
      <w:tr w:rsidR="0073381E" w14:paraId="633E6485" w14:textId="77777777" w:rsidTr="00617C89">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AF085E7" w14:textId="77777777" w:rsidR="0073381E" w:rsidRDefault="0073381E" w:rsidP="00617C89">
            <w:r>
              <w:rPr>
                <w:rFonts w:ascii="Arial" w:eastAsia="Arial" w:hAnsi="Arial" w:cs="Arial"/>
                <w:b/>
                <w:bCs/>
                <w:sz w:val="20"/>
                <w:szCs w:val="20"/>
              </w:rPr>
              <w:lastRenderedPageBreak/>
              <w:t>Market Cap(in B USD)</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84DFA6E" w14:textId="77777777" w:rsidR="0073381E" w:rsidRDefault="0073381E" w:rsidP="00617C89">
            <w:pPr>
              <w:jc w:val="center"/>
            </w:pPr>
            <w:r>
              <w:rPr>
                <w:rFonts w:ascii="Arial" w:eastAsia="Arial" w:hAnsi="Arial" w:cs="Arial"/>
                <w:sz w:val="20"/>
                <w:szCs w:val="20"/>
              </w:rPr>
              <w:t>Decimal</w:t>
            </w:r>
          </w:p>
        </w:tc>
        <w:tc>
          <w:tcPr>
            <w:tcW w:w="5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28D568E" w14:textId="77777777" w:rsidR="0073381E" w:rsidRDefault="0073381E" w:rsidP="00617C89">
            <w:r>
              <w:rPr>
                <w:rFonts w:ascii="Arial" w:eastAsia="Arial" w:hAnsi="Arial" w:cs="Arial"/>
                <w:sz w:val="20"/>
                <w:szCs w:val="20"/>
              </w:rPr>
              <w:t>Total market capitalisation in billions USD</w:t>
            </w:r>
          </w:p>
        </w:tc>
      </w:tr>
      <w:tr w:rsidR="0073381E" w14:paraId="5D8126B9" w14:textId="77777777" w:rsidTr="00617C89">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A32179" w14:textId="77777777" w:rsidR="0073381E" w:rsidRDefault="0073381E" w:rsidP="00617C89">
            <w:r>
              <w:rPr>
                <w:rFonts w:ascii="Arial" w:eastAsia="Arial" w:hAnsi="Arial" w:cs="Arial"/>
                <w:b/>
                <w:bCs/>
                <w:sz w:val="20"/>
                <w:szCs w:val="20"/>
              </w:rPr>
              <w:t>ROA</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481305" w14:textId="77777777" w:rsidR="0073381E" w:rsidRDefault="0073381E" w:rsidP="00617C89">
            <w:pPr>
              <w:jc w:val="center"/>
            </w:pPr>
            <w:r>
              <w:rPr>
                <w:rFonts w:ascii="Arial" w:eastAsia="Arial" w:hAnsi="Arial" w:cs="Arial"/>
                <w:sz w:val="20"/>
                <w:szCs w:val="20"/>
              </w:rPr>
              <w:t>Decimal</w:t>
            </w:r>
          </w:p>
        </w:tc>
        <w:tc>
          <w:tcPr>
            <w:tcW w:w="5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0E8E98" w14:textId="77777777" w:rsidR="0073381E" w:rsidRDefault="0073381E" w:rsidP="00617C89">
            <w:r>
              <w:rPr>
                <w:rFonts w:ascii="Arial" w:eastAsia="Arial" w:hAnsi="Arial" w:cs="Arial"/>
                <w:sz w:val="20"/>
                <w:szCs w:val="20"/>
              </w:rPr>
              <w:t>Return on Assets — Net Income / Total Assets (%)</w:t>
            </w:r>
          </w:p>
        </w:tc>
      </w:tr>
      <w:tr w:rsidR="0073381E" w14:paraId="2061E481" w14:textId="77777777" w:rsidTr="00617C89">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EB76851" w14:textId="77777777" w:rsidR="0073381E" w:rsidRDefault="0073381E" w:rsidP="00617C89">
            <w:r>
              <w:rPr>
                <w:rFonts w:ascii="Arial" w:eastAsia="Arial" w:hAnsi="Arial" w:cs="Arial"/>
                <w:b/>
                <w:bCs/>
                <w:sz w:val="20"/>
                <w:szCs w:val="20"/>
              </w:rPr>
              <w:t>ROE</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D29AE7D" w14:textId="77777777" w:rsidR="0073381E" w:rsidRDefault="0073381E" w:rsidP="00617C89">
            <w:pPr>
              <w:jc w:val="center"/>
            </w:pPr>
            <w:r>
              <w:rPr>
                <w:rFonts w:ascii="Arial" w:eastAsia="Arial" w:hAnsi="Arial" w:cs="Arial"/>
                <w:sz w:val="20"/>
                <w:szCs w:val="20"/>
              </w:rPr>
              <w:t>Decimal</w:t>
            </w:r>
          </w:p>
        </w:tc>
        <w:tc>
          <w:tcPr>
            <w:tcW w:w="5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317BAB0" w14:textId="77777777" w:rsidR="0073381E" w:rsidRDefault="0073381E" w:rsidP="00617C89">
            <w:r>
              <w:rPr>
                <w:rFonts w:ascii="Arial" w:eastAsia="Arial" w:hAnsi="Arial" w:cs="Arial"/>
                <w:sz w:val="20"/>
                <w:szCs w:val="20"/>
              </w:rPr>
              <w:t>Return on Equity — Net Income / Shareholder Equity (%)</w:t>
            </w:r>
          </w:p>
        </w:tc>
      </w:tr>
      <w:tr w:rsidR="0073381E" w14:paraId="78DE5CEE" w14:textId="77777777" w:rsidTr="00617C89">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87F849" w14:textId="77777777" w:rsidR="0073381E" w:rsidRDefault="0073381E" w:rsidP="00617C89">
            <w:r>
              <w:rPr>
                <w:rFonts w:ascii="Arial" w:eastAsia="Arial" w:hAnsi="Arial" w:cs="Arial"/>
                <w:b/>
                <w:bCs/>
                <w:sz w:val="20"/>
                <w:szCs w:val="20"/>
              </w:rPr>
              <w:t>ROI</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4CF70B" w14:textId="77777777" w:rsidR="0073381E" w:rsidRDefault="0073381E" w:rsidP="00617C89">
            <w:pPr>
              <w:jc w:val="center"/>
            </w:pPr>
            <w:r>
              <w:rPr>
                <w:rFonts w:ascii="Arial" w:eastAsia="Arial" w:hAnsi="Arial" w:cs="Arial"/>
                <w:sz w:val="20"/>
                <w:szCs w:val="20"/>
              </w:rPr>
              <w:t>Decimal</w:t>
            </w:r>
          </w:p>
        </w:tc>
        <w:tc>
          <w:tcPr>
            <w:tcW w:w="5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AE1166" w14:textId="77777777" w:rsidR="0073381E" w:rsidRDefault="0073381E" w:rsidP="00617C89">
            <w:r>
              <w:rPr>
                <w:rFonts w:ascii="Arial" w:eastAsia="Arial" w:hAnsi="Arial" w:cs="Arial"/>
                <w:sz w:val="20"/>
                <w:szCs w:val="20"/>
              </w:rPr>
              <w:t>Return on Investment — Net Income / Total Invested Capital (%)</w:t>
            </w:r>
          </w:p>
        </w:tc>
      </w:tr>
      <w:tr w:rsidR="0073381E" w14:paraId="286B0DDD" w14:textId="77777777" w:rsidTr="00617C89">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59FFF5D" w14:textId="77777777" w:rsidR="0073381E" w:rsidRDefault="0073381E" w:rsidP="00617C89">
            <w:r>
              <w:rPr>
                <w:rFonts w:ascii="Arial" w:eastAsia="Arial" w:hAnsi="Arial" w:cs="Arial"/>
                <w:b/>
                <w:bCs/>
                <w:sz w:val="20"/>
                <w:szCs w:val="20"/>
              </w:rPr>
              <w:t>Net Profit Margin</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61451A6" w14:textId="77777777" w:rsidR="0073381E" w:rsidRDefault="0073381E" w:rsidP="00617C89">
            <w:pPr>
              <w:jc w:val="center"/>
            </w:pPr>
            <w:r>
              <w:rPr>
                <w:rFonts w:ascii="Arial" w:eastAsia="Arial" w:hAnsi="Arial" w:cs="Arial"/>
                <w:sz w:val="20"/>
                <w:szCs w:val="20"/>
              </w:rPr>
              <w:t>Decimal</w:t>
            </w:r>
          </w:p>
        </w:tc>
        <w:tc>
          <w:tcPr>
            <w:tcW w:w="5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48D365B" w14:textId="77777777" w:rsidR="0073381E" w:rsidRDefault="0073381E" w:rsidP="00617C89">
            <w:r>
              <w:rPr>
                <w:rFonts w:ascii="Arial" w:eastAsia="Arial" w:hAnsi="Arial" w:cs="Arial"/>
                <w:sz w:val="20"/>
                <w:szCs w:val="20"/>
              </w:rPr>
              <w:t>Net Income / Revenue (%)</w:t>
            </w:r>
          </w:p>
        </w:tc>
      </w:tr>
    </w:tbl>
    <w:p w14:paraId="2DFF91BB" w14:textId="77777777" w:rsidR="0073381E" w:rsidRDefault="0073381E" w:rsidP="0073381E">
      <w:pPr>
        <w:spacing w:before="60" w:after="60"/>
      </w:pPr>
    </w:p>
    <w:p w14:paraId="467B6725" w14:textId="77777777" w:rsidR="00CA7B17" w:rsidRDefault="00CA7B17" w:rsidP="0073381E">
      <w:pPr>
        <w:spacing w:before="60" w:after="60"/>
      </w:pPr>
    </w:p>
    <w:p w14:paraId="755FFB16" w14:textId="77777777" w:rsidR="00CA7B17" w:rsidRDefault="00CA7B17" w:rsidP="0073381E">
      <w:pPr>
        <w:spacing w:before="60" w:after="60"/>
      </w:pPr>
    </w:p>
    <w:p w14:paraId="23049528" w14:textId="77777777" w:rsidR="00CA7B17" w:rsidRDefault="00CA7B17" w:rsidP="0073381E">
      <w:pPr>
        <w:spacing w:before="60" w:after="60"/>
      </w:pPr>
    </w:p>
    <w:p w14:paraId="46981A76" w14:textId="77777777" w:rsidR="00CA7B17" w:rsidRDefault="00CA7B17" w:rsidP="0073381E">
      <w:pPr>
        <w:spacing w:before="60" w:after="60"/>
      </w:pPr>
    </w:p>
    <w:p w14:paraId="5852873A" w14:textId="77777777" w:rsidR="00CA7B17" w:rsidRDefault="00CA7B17" w:rsidP="0073381E">
      <w:pPr>
        <w:spacing w:before="60" w:after="60"/>
      </w:pPr>
    </w:p>
    <w:p w14:paraId="4086807C" w14:textId="77777777" w:rsidR="0073381E" w:rsidRDefault="0073381E" w:rsidP="0073381E">
      <w:pPr>
        <w:pStyle w:val="Heading2"/>
        <w:pBdr>
          <w:bottom w:val="single" w:sz="4" w:space="1" w:color="2E75B6"/>
        </w:pBdr>
      </w:pPr>
      <w:r>
        <w:rPr>
          <w:rFonts w:ascii="Arial" w:eastAsia="Arial" w:hAnsi="Arial" w:cs="Arial"/>
          <w:b/>
          <w:bCs/>
          <w:color w:val="2E75B6"/>
          <w:sz w:val="28"/>
          <w:szCs w:val="28"/>
        </w:rPr>
        <w:t>4.2  Page 1 — Profit &amp; Loss Overview</w:t>
      </w:r>
    </w:p>
    <w:p w14:paraId="02FBEED1" w14:textId="77777777" w:rsidR="0073381E" w:rsidRDefault="0073381E" w:rsidP="0073381E">
      <w:pPr>
        <w:spacing w:before="80" w:after="80"/>
      </w:pPr>
      <w:r>
        <w:rPr>
          <w:rFonts w:ascii="Arial" w:eastAsia="Arial" w:hAnsi="Arial" w:cs="Arial"/>
          <w:sz w:val="22"/>
          <w:szCs w:val="22"/>
        </w:rPr>
        <w:t>The Profit &amp; Loss Overview page serves as the executive summary layer of the dashboard. It presents the highest-level financial metrics for the entire dataset in an immediately scannable format, combining four KPI summary cards with two comparative visualisations that provide macro-level context. All visuals on this page respond dynamically to any slicers applied on other pages via cross-page filter interactions, though Page 1 itself contains no dedicated slicer controls to maintain its clean summary presentation.</w:t>
      </w:r>
    </w:p>
    <w:p w14:paraId="16056C45"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4.1: Profit &amp; Loss Overview Dashboard — The complete overview page layout showing four KPI cards, one multi-series line chart, and one bar chart in a dark-themed layout.</w:t>
      </w:r>
    </w:p>
    <w:p w14:paraId="69174A37" w14:textId="77777777" w:rsidR="0073381E" w:rsidRDefault="0073381E" w:rsidP="0073381E">
      <w:pPr>
        <w:spacing w:before="60" w:after="60"/>
      </w:pPr>
    </w:p>
    <w:p w14:paraId="3D8704D6" w14:textId="77777777" w:rsidR="0073381E" w:rsidRDefault="0073381E" w:rsidP="0073381E">
      <w:pPr>
        <w:pStyle w:val="Heading3"/>
      </w:pPr>
      <w:r>
        <w:rPr>
          <w:rFonts w:ascii="Arial" w:eastAsia="Arial" w:hAnsi="Arial" w:cs="Arial"/>
          <w:b/>
          <w:bCs/>
          <w:color w:val="1F3864"/>
        </w:rPr>
        <w:t>4.2.1  KPI Cards — Overview Page</w:t>
      </w:r>
    </w:p>
    <w:p w14:paraId="7FD14BF2" w14:textId="77777777" w:rsidR="0073381E" w:rsidRDefault="0073381E" w:rsidP="0073381E">
      <w:pPr>
        <w:spacing w:before="80" w:after="80"/>
      </w:pPr>
      <w:r>
        <w:rPr>
          <w:rFonts w:ascii="Arial" w:eastAsia="Arial" w:hAnsi="Arial" w:cs="Arial"/>
          <w:sz w:val="22"/>
          <w:szCs w:val="22"/>
        </w:rPr>
        <w:t>The four KPI cards positioned across the top of the Overview page provide an immediate at-a-glance summary of the most critical financial metrics across the entire dataset. These cards use the SUM aggregation applied across all companies and years represented in the dataset, providing a single-number view of total dataset scale before any drill-down filtering is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3381E" w14:paraId="2D4E33E0" w14:textId="77777777" w:rsidTr="00617C89">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120" w:type="dxa"/>
              <w:bottom w:w="120" w:type="dxa"/>
              <w:right w:w="120" w:type="dxa"/>
            </w:tcMar>
          </w:tcPr>
          <w:p w14:paraId="1B5B8AB0" w14:textId="77777777" w:rsidR="0073381E" w:rsidRDefault="0073381E" w:rsidP="00617C89">
            <w:pPr>
              <w:spacing w:before="60" w:after="20"/>
              <w:jc w:val="center"/>
            </w:pPr>
            <w:r>
              <w:rPr>
                <w:rFonts w:ascii="Arial" w:eastAsia="Arial" w:hAnsi="Arial" w:cs="Arial"/>
                <w:b/>
                <w:bCs/>
                <w:color w:val="1F3864"/>
                <w:sz w:val="18"/>
                <w:szCs w:val="18"/>
              </w:rPr>
              <w:lastRenderedPageBreak/>
              <w:t>Total Revenue</w:t>
            </w:r>
          </w:p>
          <w:p w14:paraId="21E43A83" w14:textId="77777777" w:rsidR="0073381E" w:rsidRDefault="0073381E" w:rsidP="00617C89">
            <w:pPr>
              <w:spacing w:before="20" w:after="60"/>
              <w:jc w:val="center"/>
            </w:pPr>
            <w:r>
              <w:rPr>
                <w:rFonts w:ascii="Arial" w:eastAsia="Arial" w:hAnsi="Arial" w:cs="Arial"/>
                <w:b/>
                <w:bCs/>
                <w:color w:val="2E75B6"/>
                <w:sz w:val="32"/>
                <w:szCs w:val="32"/>
              </w:rPr>
              <w:t>$B Multi-Year</w:t>
            </w:r>
          </w:p>
        </w:tc>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120" w:type="dxa"/>
              <w:bottom w:w="120" w:type="dxa"/>
              <w:right w:w="120" w:type="dxa"/>
            </w:tcMar>
          </w:tcPr>
          <w:p w14:paraId="4BA56C63" w14:textId="77777777" w:rsidR="0073381E" w:rsidRDefault="0073381E" w:rsidP="00617C89">
            <w:pPr>
              <w:spacing w:before="60" w:after="20"/>
              <w:jc w:val="center"/>
            </w:pPr>
            <w:r>
              <w:rPr>
                <w:rFonts w:ascii="Arial" w:eastAsia="Arial" w:hAnsi="Arial" w:cs="Arial"/>
                <w:b/>
                <w:bCs/>
                <w:color w:val="1F3864"/>
                <w:sz w:val="18"/>
                <w:szCs w:val="18"/>
              </w:rPr>
              <w:t>Total Net Income</w:t>
            </w:r>
          </w:p>
          <w:p w14:paraId="243BDFAB" w14:textId="77777777" w:rsidR="0073381E" w:rsidRDefault="0073381E" w:rsidP="00617C89">
            <w:pPr>
              <w:spacing w:before="20" w:after="60"/>
              <w:jc w:val="center"/>
            </w:pPr>
            <w:r>
              <w:rPr>
                <w:rFonts w:ascii="Arial" w:eastAsia="Arial" w:hAnsi="Arial" w:cs="Arial"/>
                <w:b/>
                <w:bCs/>
                <w:color w:val="2E75B6"/>
                <w:sz w:val="32"/>
                <w:szCs w:val="32"/>
              </w:rPr>
              <w:t>$B Multi-Year</w:t>
            </w:r>
          </w:p>
        </w:tc>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120" w:type="dxa"/>
              <w:bottom w:w="120" w:type="dxa"/>
              <w:right w:w="120" w:type="dxa"/>
            </w:tcMar>
          </w:tcPr>
          <w:p w14:paraId="28006476" w14:textId="77777777" w:rsidR="0073381E" w:rsidRDefault="0073381E" w:rsidP="00617C89">
            <w:pPr>
              <w:spacing w:before="60" w:after="20"/>
              <w:jc w:val="center"/>
            </w:pPr>
            <w:r>
              <w:rPr>
                <w:rFonts w:ascii="Arial" w:eastAsia="Arial" w:hAnsi="Arial" w:cs="Arial"/>
                <w:b/>
                <w:bCs/>
                <w:color w:val="1F3864"/>
                <w:sz w:val="18"/>
                <w:szCs w:val="18"/>
              </w:rPr>
              <w:t>Total Gross Profit</w:t>
            </w:r>
          </w:p>
          <w:p w14:paraId="321AC554" w14:textId="77777777" w:rsidR="0073381E" w:rsidRDefault="0073381E" w:rsidP="00617C89">
            <w:pPr>
              <w:spacing w:before="20" w:after="60"/>
              <w:jc w:val="center"/>
            </w:pPr>
            <w:r>
              <w:rPr>
                <w:rFonts w:ascii="Arial" w:eastAsia="Arial" w:hAnsi="Arial" w:cs="Arial"/>
                <w:b/>
                <w:bCs/>
                <w:color w:val="2E75B6"/>
                <w:sz w:val="32"/>
                <w:szCs w:val="32"/>
              </w:rPr>
              <w:t>$B Multi-Year</w:t>
            </w:r>
          </w:p>
        </w:tc>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120" w:type="dxa"/>
              <w:bottom w:w="120" w:type="dxa"/>
              <w:right w:w="120" w:type="dxa"/>
            </w:tcMar>
          </w:tcPr>
          <w:p w14:paraId="481105C6" w14:textId="77777777" w:rsidR="0073381E" w:rsidRDefault="0073381E" w:rsidP="00617C89">
            <w:pPr>
              <w:spacing w:before="60" w:after="20"/>
              <w:jc w:val="center"/>
            </w:pPr>
            <w:r>
              <w:rPr>
                <w:rFonts w:ascii="Arial" w:eastAsia="Arial" w:hAnsi="Arial" w:cs="Arial"/>
                <w:b/>
                <w:bCs/>
                <w:color w:val="1F3864"/>
                <w:sz w:val="18"/>
                <w:szCs w:val="18"/>
              </w:rPr>
              <w:t>Net Profit Margin %</w:t>
            </w:r>
          </w:p>
          <w:p w14:paraId="50176A19" w14:textId="77777777" w:rsidR="0073381E" w:rsidRDefault="0073381E" w:rsidP="00617C89">
            <w:pPr>
              <w:spacing w:before="20" w:after="60"/>
              <w:jc w:val="center"/>
            </w:pPr>
            <w:r>
              <w:rPr>
                <w:rFonts w:ascii="Arial" w:eastAsia="Arial" w:hAnsi="Arial" w:cs="Arial"/>
                <w:b/>
                <w:bCs/>
                <w:color w:val="2E75B6"/>
                <w:sz w:val="32"/>
                <w:szCs w:val="32"/>
              </w:rPr>
              <w:t xml:space="preserve">Dataset </w:t>
            </w:r>
            <w:proofErr w:type="spellStart"/>
            <w:r>
              <w:rPr>
                <w:rFonts w:ascii="Arial" w:eastAsia="Arial" w:hAnsi="Arial" w:cs="Arial"/>
                <w:b/>
                <w:bCs/>
                <w:color w:val="2E75B6"/>
                <w:sz w:val="32"/>
                <w:szCs w:val="32"/>
              </w:rPr>
              <w:t>Avg</w:t>
            </w:r>
            <w:proofErr w:type="spellEnd"/>
          </w:p>
        </w:tc>
      </w:tr>
    </w:tbl>
    <w:p w14:paraId="2C28D658" w14:textId="77777777" w:rsidR="0073381E" w:rsidRDefault="0073381E" w:rsidP="0073381E">
      <w:pPr>
        <w:spacing w:before="60" w:after="60"/>
      </w:pPr>
    </w:p>
    <w:p w14:paraId="35B3A9C3"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4.2: KPI Card — Total Revenue. Displays the sum of all revenue figures across all companies and all fiscal years in the dataset. Provides the first reference point for the overall scale of the dataset and allows immediate comparison when company or year filters are applied from other pages.</w:t>
      </w:r>
    </w:p>
    <w:p w14:paraId="2637A353" w14:textId="77777777" w:rsidR="00CA7B17" w:rsidRDefault="00CA7B17" w:rsidP="0073381E">
      <w:pPr>
        <w:spacing w:before="80" w:after="80"/>
        <w:rPr>
          <w:rFonts w:ascii="Arial" w:eastAsia="Arial" w:hAnsi="Arial" w:cs="Arial"/>
          <w:sz w:val="22"/>
          <w:szCs w:val="22"/>
        </w:rPr>
      </w:pPr>
    </w:p>
    <w:p w14:paraId="488475BB" w14:textId="5588F3FA"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Total Revenue KPI card uses a DAX measure that aggregates the Revenue column across the entire Financial Statements table. When no filters are applied, this represents the sum of all revenue recorded for all seven companies across all available fiscal years — providing a sense of the combined revenue scale of the dataset. The card uses a dark navy background with white bold text in a large font, consistent with the overall dark theme of the dashboard.</w:t>
      </w:r>
      <w:r w:rsidR="00CA7B17">
        <w:rPr>
          <w:rFonts w:ascii="Arial" w:eastAsia="Arial" w:hAnsi="Arial" w:cs="Arial"/>
          <w:sz w:val="22"/>
          <w:szCs w:val="22"/>
        </w:rPr>
        <w:t>\</w:t>
      </w:r>
    </w:p>
    <w:p w14:paraId="0931B26B" w14:textId="77777777" w:rsidR="00CA7B17" w:rsidRDefault="00CA7B17" w:rsidP="0073381E">
      <w:pPr>
        <w:spacing w:before="80" w:after="80"/>
        <w:rPr>
          <w:rFonts w:ascii="Arial" w:eastAsia="Arial" w:hAnsi="Arial" w:cs="Arial"/>
          <w:sz w:val="22"/>
          <w:szCs w:val="22"/>
        </w:rPr>
      </w:pPr>
    </w:p>
    <w:p w14:paraId="6F45E878" w14:textId="77777777" w:rsidR="00CA7B17" w:rsidRDefault="00CA7B17" w:rsidP="0073381E">
      <w:pPr>
        <w:spacing w:before="80" w:after="80"/>
      </w:pPr>
    </w:p>
    <w:p w14:paraId="1CA5633F"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4.3: KPI Card — Total Net Income. Shows the aggregate net income (bottom-line profit) across all companies and years. Serves as the primary profitability headline metric and allows users to immediately see the overall profit scale of the technology sector as represented in this dataset.</w:t>
      </w:r>
    </w:p>
    <w:p w14:paraId="62C909C7" w14:textId="77777777" w:rsidR="00CA7B17" w:rsidRDefault="00CA7B17" w:rsidP="0073381E">
      <w:pPr>
        <w:spacing w:before="80" w:after="80"/>
        <w:rPr>
          <w:rFonts w:ascii="Arial" w:eastAsia="Arial" w:hAnsi="Arial" w:cs="Arial"/>
          <w:sz w:val="22"/>
          <w:szCs w:val="22"/>
        </w:rPr>
      </w:pPr>
    </w:p>
    <w:p w14:paraId="0FDD3956" w14:textId="3F8169EA" w:rsidR="0073381E" w:rsidRDefault="0073381E" w:rsidP="0073381E">
      <w:pPr>
        <w:spacing w:before="80" w:after="80"/>
        <w:rPr>
          <w:rFonts w:ascii="Arial" w:eastAsia="Arial" w:hAnsi="Arial" w:cs="Arial"/>
          <w:sz w:val="22"/>
          <w:szCs w:val="22"/>
        </w:rPr>
      </w:pPr>
      <w:r>
        <w:rPr>
          <w:rFonts w:ascii="Arial" w:eastAsia="Arial" w:hAnsi="Arial" w:cs="Arial"/>
          <w:sz w:val="22"/>
          <w:szCs w:val="22"/>
        </w:rPr>
        <w:t>Net Income is the most closely watched headline profitability metric for public companies. The Total Net Income KPI card aggregates the Net Income column using the same SUM-based DAX measure pattern as Total Revenue. The value presented on this card, when compared to the Total Revenue card, gives an immediate intuitive sense of the overall profitability margin of the dataset before any per-company analysis is conducted.</w:t>
      </w:r>
    </w:p>
    <w:p w14:paraId="1E83D5C2" w14:textId="77777777" w:rsidR="00CA7B17" w:rsidRDefault="00CA7B17" w:rsidP="0073381E">
      <w:pPr>
        <w:spacing w:before="80" w:after="80"/>
        <w:rPr>
          <w:rFonts w:ascii="Arial" w:eastAsia="Arial" w:hAnsi="Arial" w:cs="Arial"/>
          <w:sz w:val="22"/>
          <w:szCs w:val="22"/>
        </w:rPr>
      </w:pPr>
    </w:p>
    <w:p w14:paraId="64532E4C" w14:textId="77777777" w:rsidR="00CA7B17" w:rsidRDefault="00CA7B17" w:rsidP="0073381E">
      <w:pPr>
        <w:spacing w:before="80" w:after="80"/>
      </w:pPr>
    </w:p>
    <w:p w14:paraId="34ED5CBA"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4.4: KPI Card — Total Gross Profit. Displays the sum of Gross Profit (Revenue minus Cost of Goods Sold) across all companies and years. Gross Profit represents the revenue retained after direct production costs, providing context for the operational efficiency of the companies before accounting for operating expenses, interest, and taxes.</w:t>
      </w:r>
    </w:p>
    <w:p w14:paraId="110B2629"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lastRenderedPageBreak/>
        <w:t>Gross Profit is a critical intermediate metric in P&amp;L analysis. A company with high revenue but low gross margin indicates significant cost of goods sold relative to revenue — a pattern that characterises Amazon's retail business, for instance, where fulfilment costs are substantial. By contrasting Total Gross Profit against Total Revenue, users can immediately sense the aggregate gross margin quality of the dataset.</w:t>
      </w:r>
    </w:p>
    <w:p w14:paraId="107B03B2" w14:textId="77777777" w:rsidR="00CA7B17" w:rsidRDefault="00CA7B17" w:rsidP="0073381E">
      <w:pPr>
        <w:spacing w:before="80" w:after="80"/>
        <w:rPr>
          <w:rFonts w:ascii="Arial" w:eastAsia="Arial" w:hAnsi="Arial" w:cs="Arial"/>
          <w:sz w:val="22"/>
          <w:szCs w:val="22"/>
        </w:rPr>
      </w:pPr>
    </w:p>
    <w:p w14:paraId="523DF14A" w14:textId="77777777" w:rsidR="00CA7B17" w:rsidRDefault="00CA7B17" w:rsidP="0073381E">
      <w:pPr>
        <w:spacing w:before="80" w:after="80"/>
      </w:pPr>
    </w:p>
    <w:p w14:paraId="73C3BD85"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4.5: KPI Card — Net Profit Margin %. Shows the overall net profit margin percentage computed as (Total Net Income / Total Revenue) × 100. This is perhaps the most important single ratio displayed on the Overview page, as it distils the combined profitability efficiency of all seven companies into a single percentage.</w:t>
      </w:r>
    </w:p>
    <w:p w14:paraId="1D2F5233" w14:textId="77777777" w:rsidR="00CA7B17" w:rsidRDefault="00CA7B17" w:rsidP="0073381E">
      <w:pPr>
        <w:spacing w:before="80" w:after="80"/>
        <w:rPr>
          <w:rFonts w:ascii="Arial" w:eastAsia="Arial" w:hAnsi="Arial" w:cs="Arial"/>
          <w:sz w:val="22"/>
          <w:szCs w:val="22"/>
        </w:rPr>
      </w:pPr>
    </w:p>
    <w:p w14:paraId="374A9439" w14:textId="2D5E7EB3" w:rsidR="0073381E" w:rsidRDefault="0073381E" w:rsidP="0073381E">
      <w:pPr>
        <w:spacing w:before="80" w:after="80"/>
        <w:rPr>
          <w:rFonts w:ascii="Arial" w:eastAsia="Arial" w:hAnsi="Arial" w:cs="Arial"/>
          <w:sz w:val="22"/>
          <w:szCs w:val="22"/>
        </w:rPr>
      </w:pPr>
      <w:r>
        <w:rPr>
          <w:rFonts w:ascii="Arial" w:eastAsia="Arial" w:hAnsi="Arial" w:cs="Arial"/>
          <w:sz w:val="22"/>
          <w:szCs w:val="22"/>
        </w:rPr>
        <w:t>Net Profit Margin is the standard measure of how much of each dollar of revenue ultimately reaches the bottom line as profit. The KPI card uses the Net Profit Margin % DAX measure, which applies DIVIDE to safely compute this ratio and multiplies by 100 to express the result as a percentage. This metric is particularly useful for cross-time comparison: if the margin displayed changes significantly when a year slicer is applied from the Deep Dive or Profitability Analysis pages, it reveals a meaningful aggregate margin shift across the industry.</w:t>
      </w:r>
    </w:p>
    <w:p w14:paraId="01994ADB" w14:textId="77777777" w:rsidR="00CA7B17" w:rsidRDefault="00CA7B17" w:rsidP="0073381E">
      <w:pPr>
        <w:spacing w:before="80" w:after="80"/>
        <w:rPr>
          <w:rFonts w:ascii="Arial" w:eastAsia="Arial" w:hAnsi="Arial" w:cs="Arial"/>
          <w:sz w:val="22"/>
          <w:szCs w:val="22"/>
        </w:rPr>
      </w:pPr>
    </w:p>
    <w:p w14:paraId="5C199B0F" w14:textId="77777777" w:rsidR="00CA7B17" w:rsidRDefault="00CA7B17" w:rsidP="0073381E">
      <w:pPr>
        <w:spacing w:before="80" w:after="80"/>
      </w:pPr>
    </w:p>
    <w:p w14:paraId="432520C1" w14:textId="77777777" w:rsidR="0073381E" w:rsidRDefault="0073381E" w:rsidP="0073381E">
      <w:pPr>
        <w:pStyle w:val="Heading3"/>
        <w:rPr>
          <w:rFonts w:ascii="Arial" w:eastAsia="Arial" w:hAnsi="Arial" w:cs="Arial"/>
          <w:b/>
          <w:bCs/>
          <w:color w:val="1F3864"/>
        </w:rPr>
      </w:pPr>
      <w:r>
        <w:rPr>
          <w:rFonts w:ascii="Arial" w:eastAsia="Arial" w:hAnsi="Arial" w:cs="Arial"/>
          <w:b/>
          <w:bCs/>
          <w:color w:val="1F3864"/>
        </w:rPr>
        <w:t>4.2.2  Line Chart — Revenue and Net Income Trend Over Years</w:t>
      </w:r>
    </w:p>
    <w:p w14:paraId="0A85E88A" w14:textId="77777777" w:rsidR="00CA7B17" w:rsidRPr="00CA7B17" w:rsidRDefault="00CA7B17" w:rsidP="00CA7B17"/>
    <w:p w14:paraId="026661FC"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4.6: Line Chart — Revenue and Net Income Trend Over Years. A dual-series line chart with Fiscal Year on the X-axis, and two line series representing Sum of Revenue and Sum of Net Income respectively. The trend lines reveal year-on-year growth rates and the evolving gap between revenue and net income (i.e., margin compression or expansion) across the dataset.</w:t>
      </w:r>
    </w:p>
    <w:p w14:paraId="23F8819E" w14:textId="77777777" w:rsidR="00CA7B17" w:rsidRDefault="00CA7B17" w:rsidP="0073381E">
      <w:pPr>
        <w:spacing w:before="80" w:after="80"/>
        <w:rPr>
          <w:rFonts w:ascii="Arial" w:eastAsia="Arial" w:hAnsi="Arial" w:cs="Arial"/>
          <w:sz w:val="22"/>
          <w:szCs w:val="22"/>
        </w:rPr>
      </w:pPr>
    </w:p>
    <w:p w14:paraId="57690DB6" w14:textId="77777777" w:rsidR="00CA7B17" w:rsidRDefault="00CA7B17" w:rsidP="0073381E">
      <w:pPr>
        <w:spacing w:before="80" w:after="80"/>
        <w:rPr>
          <w:rFonts w:ascii="Arial" w:eastAsia="Arial" w:hAnsi="Arial" w:cs="Arial"/>
          <w:sz w:val="22"/>
          <w:szCs w:val="22"/>
        </w:rPr>
      </w:pPr>
    </w:p>
    <w:p w14:paraId="2CC9BA2B" w14:textId="0F9161FE" w:rsidR="0073381E" w:rsidRDefault="0073381E" w:rsidP="0073381E">
      <w:pPr>
        <w:spacing w:before="80" w:after="80"/>
      </w:pPr>
      <w:r>
        <w:rPr>
          <w:rFonts w:ascii="Arial" w:eastAsia="Arial" w:hAnsi="Arial" w:cs="Arial"/>
          <w:sz w:val="22"/>
          <w:szCs w:val="22"/>
        </w:rPr>
        <w:t xml:space="preserve">The line chart on the Overview page is one of the two primary analytical visuals and provides the temporal dimension of the P&amp;L analysis. The X-axis represents the Fiscal Year field, and two Y-axis series are plotted: Sum of Revenue (showing the aggregate revenue across all companies for each year) and Sum of Net Income (showing the aggregate net income for each year). The gap </w:t>
      </w:r>
      <w:r>
        <w:rPr>
          <w:rFonts w:ascii="Arial" w:eastAsia="Arial" w:hAnsi="Arial" w:cs="Arial"/>
          <w:sz w:val="22"/>
          <w:szCs w:val="22"/>
        </w:rPr>
        <w:lastRenderedPageBreak/>
        <w:t>between these two lines visually represents the aggregate cost structure and tax burden across the dataset.</w:t>
      </w:r>
    </w:p>
    <w:p w14:paraId="51F7D140" w14:textId="77777777" w:rsidR="0073381E" w:rsidRDefault="0073381E" w:rsidP="0073381E">
      <w:pPr>
        <w:spacing w:before="80" w:after="80"/>
      </w:pPr>
      <w:r>
        <w:rPr>
          <w:rFonts w:ascii="Arial" w:eastAsia="Arial" w:hAnsi="Arial" w:cs="Arial"/>
          <w:sz w:val="22"/>
          <w:szCs w:val="22"/>
        </w:rPr>
        <w:t>Key patterns visible in this chart include the sustained revenue growth trajectory across the dataset period, the impact of macroeconomic events on net income in specific years, and the relative stability or volatility of net income compared to revenue. An expanding gap between the Revenue and Net Income lines indicates increasing cost pressures or investment phases across the industry, while a narrowing gap indicates improving aggregate margins.</w:t>
      </w:r>
    </w:p>
    <w:p w14:paraId="2B2355A0"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chart is formatted with the dashboard's consistent dark background and uses two distinct colours for the two series to ensure clear differentiation. Data labels are displayed at each data point to allow precise year-by-year reading of the values. A legend is positioned within the chart area to identify the two series without requiring users to consult external documentation.</w:t>
      </w:r>
    </w:p>
    <w:p w14:paraId="51A972B5" w14:textId="77777777" w:rsidR="00CA7B17" w:rsidRDefault="00CA7B17" w:rsidP="0073381E">
      <w:pPr>
        <w:spacing w:before="80" w:after="80"/>
        <w:rPr>
          <w:rFonts w:ascii="Arial" w:eastAsia="Arial" w:hAnsi="Arial" w:cs="Arial"/>
          <w:sz w:val="22"/>
          <w:szCs w:val="22"/>
        </w:rPr>
      </w:pPr>
    </w:p>
    <w:p w14:paraId="2F127607" w14:textId="77777777" w:rsidR="00CA7B17" w:rsidRDefault="00CA7B17" w:rsidP="0073381E">
      <w:pPr>
        <w:spacing w:before="80" w:after="80"/>
        <w:rPr>
          <w:rFonts w:ascii="Arial" w:eastAsia="Arial" w:hAnsi="Arial" w:cs="Arial"/>
          <w:sz w:val="22"/>
          <w:szCs w:val="22"/>
        </w:rPr>
      </w:pPr>
    </w:p>
    <w:p w14:paraId="1D1455DE" w14:textId="77777777" w:rsidR="00CA7B17" w:rsidRDefault="00CA7B17" w:rsidP="0073381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73381E" w14:paraId="1BB16C06"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59898A5" w14:textId="77777777" w:rsidR="0073381E" w:rsidRDefault="0073381E" w:rsidP="00617C89">
            <w:pPr>
              <w:jc w:val="center"/>
            </w:pPr>
            <w:r>
              <w:rPr>
                <w:rFonts w:ascii="Arial" w:eastAsia="Arial" w:hAnsi="Arial" w:cs="Arial"/>
                <w:b/>
                <w:bCs/>
                <w:color w:val="FFFFFF"/>
                <w:sz w:val="20"/>
                <w:szCs w:val="20"/>
              </w:rPr>
              <w:t>Fiscal Year</w:t>
            </w:r>
          </w:p>
        </w:tc>
        <w:tc>
          <w:tcPr>
            <w:tcW w:w="252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A24AA4A" w14:textId="77777777" w:rsidR="0073381E" w:rsidRDefault="0073381E" w:rsidP="00617C89">
            <w:pPr>
              <w:jc w:val="center"/>
            </w:pPr>
            <w:r>
              <w:rPr>
                <w:rFonts w:ascii="Arial" w:eastAsia="Arial" w:hAnsi="Arial" w:cs="Arial"/>
                <w:b/>
                <w:bCs/>
                <w:color w:val="FFFFFF"/>
                <w:sz w:val="20"/>
                <w:szCs w:val="20"/>
              </w:rPr>
              <w:t>Sum of Revenue ($B)</w:t>
            </w:r>
          </w:p>
        </w:tc>
        <w:tc>
          <w:tcPr>
            <w:tcW w:w="252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BA5A322" w14:textId="77777777" w:rsidR="0073381E" w:rsidRDefault="0073381E" w:rsidP="00617C89">
            <w:pPr>
              <w:jc w:val="center"/>
            </w:pPr>
            <w:r>
              <w:rPr>
                <w:rFonts w:ascii="Arial" w:eastAsia="Arial" w:hAnsi="Arial" w:cs="Arial"/>
                <w:b/>
                <w:bCs/>
                <w:color w:val="FFFFFF"/>
                <w:sz w:val="20"/>
                <w:szCs w:val="20"/>
              </w:rPr>
              <w:t>Sum of Net Income ($B)</w:t>
            </w:r>
          </w:p>
        </w:tc>
        <w:tc>
          <w:tcPr>
            <w:tcW w:w="252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C704FC8" w14:textId="77777777" w:rsidR="0073381E" w:rsidRDefault="0073381E" w:rsidP="00617C89">
            <w:pPr>
              <w:jc w:val="center"/>
            </w:pPr>
            <w:r>
              <w:rPr>
                <w:rFonts w:ascii="Arial" w:eastAsia="Arial" w:hAnsi="Arial" w:cs="Arial"/>
                <w:b/>
                <w:bCs/>
                <w:color w:val="FFFFFF"/>
                <w:sz w:val="20"/>
                <w:szCs w:val="20"/>
              </w:rPr>
              <w:t>Implied Margin (%)</w:t>
            </w:r>
          </w:p>
        </w:tc>
      </w:tr>
      <w:tr w:rsidR="0073381E" w14:paraId="33F6BF9A"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089D6C9" w14:textId="77777777" w:rsidR="0073381E" w:rsidRDefault="0073381E" w:rsidP="00617C89">
            <w:pPr>
              <w:jc w:val="center"/>
            </w:pPr>
            <w:r>
              <w:rPr>
                <w:rFonts w:ascii="Arial" w:eastAsia="Arial" w:hAnsi="Arial" w:cs="Arial"/>
                <w:b/>
                <w:bCs/>
                <w:sz w:val="20"/>
                <w:szCs w:val="20"/>
              </w:rPr>
              <w:t>2018</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3017DC3" w14:textId="77777777" w:rsidR="0073381E" w:rsidRDefault="0073381E" w:rsidP="00617C89">
            <w:pPr>
              <w:jc w:val="center"/>
            </w:pPr>
            <w:r>
              <w:rPr>
                <w:rFonts w:ascii="Arial" w:eastAsia="Arial" w:hAnsi="Arial" w:cs="Arial"/>
                <w:sz w:val="20"/>
                <w:szCs w:val="20"/>
              </w:rPr>
              <w:t>Refer to Dashboard</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B428A25" w14:textId="77777777" w:rsidR="0073381E" w:rsidRDefault="0073381E" w:rsidP="00617C89">
            <w:pPr>
              <w:jc w:val="center"/>
            </w:pPr>
            <w:r>
              <w:rPr>
                <w:rFonts w:ascii="Arial" w:eastAsia="Arial" w:hAnsi="Arial" w:cs="Arial"/>
                <w:sz w:val="20"/>
                <w:szCs w:val="20"/>
              </w:rPr>
              <w:t>Refer to Dashboard</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2BA6663" w14:textId="77777777" w:rsidR="0073381E" w:rsidRDefault="0073381E" w:rsidP="00617C89">
            <w:pPr>
              <w:jc w:val="center"/>
            </w:pPr>
            <w:r>
              <w:rPr>
                <w:rFonts w:ascii="Arial" w:eastAsia="Arial" w:hAnsi="Arial" w:cs="Arial"/>
                <w:sz w:val="20"/>
                <w:szCs w:val="20"/>
              </w:rPr>
              <w:t>Refer to Dashboard</w:t>
            </w:r>
          </w:p>
        </w:tc>
      </w:tr>
      <w:tr w:rsidR="0073381E" w14:paraId="45C73A78"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215668" w14:textId="77777777" w:rsidR="0073381E" w:rsidRDefault="0073381E" w:rsidP="00617C89">
            <w:pPr>
              <w:jc w:val="center"/>
            </w:pPr>
            <w:r>
              <w:rPr>
                <w:rFonts w:ascii="Arial" w:eastAsia="Arial" w:hAnsi="Arial" w:cs="Arial"/>
                <w:b/>
                <w:bCs/>
                <w:sz w:val="20"/>
                <w:szCs w:val="20"/>
              </w:rPr>
              <w:t>2019</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5FC96FE" w14:textId="77777777" w:rsidR="0073381E" w:rsidRDefault="0073381E" w:rsidP="00617C89">
            <w:pPr>
              <w:jc w:val="center"/>
            </w:pPr>
            <w:r>
              <w:rPr>
                <w:rFonts w:ascii="Arial" w:eastAsia="Arial" w:hAnsi="Arial" w:cs="Arial"/>
                <w:sz w:val="20"/>
                <w:szCs w:val="20"/>
              </w:rPr>
              <w:t>Refer to Dashboard</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39657E" w14:textId="77777777" w:rsidR="0073381E" w:rsidRDefault="0073381E" w:rsidP="00617C89">
            <w:pPr>
              <w:jc w:val="center"/>
            </w:pPr>
            <w:r>
              <w:rPr>
                <w:rFonts w:ascii="Arial" w:eastAsia="Arial" w:hAnsi="Arial" w:cs="Arial"/>
                <w:sz w:val="20"/>
                <w:szCs w:val="20"/>
              </w:rPr>
              <w:t>Refer to Dashboard</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F756BB" w14:textId="77777777" w:rsidR="0073381E" w:rsidRDefault="0073381E" w:rsidP="00617C89">
            <w:pPr>
              <w:jc w:val="center"/>
            </w:pPr>
            <w:r>
              <w:rPr>
                <w:rFonts w:ascii="Arial" w:eastAsia="Arial" w:hAnsi="Arial" w:cs="Arial"/>
                <w:sz w:val="20"/>
                <w:szCs w:val="20"/>
              </w:rPr>
              <w:t>Refer to Dashboard</w:t>
            </w:r>
          </w:p>
        </w:tc>
      </w:tr>
      <w:tr w:rsidR="0073381E" w14:paraId="0422067B"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71AF513" w14:textId="77777777" w:rsidR="0073381E" w:rsidRDefault="0073381E" w:rsidP="00617C89">
            <w:pPr>
              <w:jc w:val="center"/>
            </w:pPr>
            <w:r>
              <w:rPr>
                <w:rFonts w:ascii="Arial" w:eastAsia="Arial" w:hAnsi="Arial" w:cs="Arial"/>
                <w:b/>
                <w:bCs/>
                <w:sz w:val="20"/>
                <w:szCs w:val="20"/>
              </w:rPr>
              <w:t>2020</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0388776" w14:textId="77777777" w:rsidR="0073381E" w:rsidRDefault="0073381E" w:rsidP="00617C89">
            <w:pPr>
              <w:jc w:val="center"/>
            </w:pPr>
            <w:r>
              <w:rPr>
                <w:rFonts w:ascii="Arial" w:eastAsia="Arial" w:hAnsi="Arial" w:cs="Arial"/>
                <w:sz w:val="20"/>
                <w:szCs w:val="20"/>
              </w:rPr>
              <w:t>Refer to Dashboard</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3B17E22" w14:textId="77777777" w:rsidR="0073381E" w:rsidRDefault="0073381E" w:rsidP="00617C89">
            <w:pPr>
              <w:jc w:val="center"/>
            </w:pPr>
            <w:r>
              <w:rPr>
                <w:rFonts w:ascii="Arial" w:eastAsia="Arial" w:hAnsi="Arial" w:cs="Arial"/>
                <w:sz w:val="20"/>
                <w:szCs w:val="20"/>
              </w:rPr>
              <w:t>Refer to Dashboard</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B407DAC" w14:textId="77777777" w:rsidR="0073381E" w:rsidRDefault="0073381E" w:rsidP="00617C89">
            <w:pPr>
              <w:jc w:val="center"/>
            </w:pPr>
            <w:r>
              <w:rPr>
                <w:rFonts w:ascii="Arial" w:eastAsia="Arial" w:hAnsi="Arial" w:cs="Arial"/>
                <w:sz w:val="20"/>
                <w:szCs w:val="20"/>
              </w:rPr>
              <w:t>Refer to Dashboard</w:t>
            </w:r>
          </w:p>
        </w:tc>
      </w:tr>
      <w:tr w:rsidR="0073381E" w14:paraId="59F95C24"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5F4BBE" w14:textId="77777777" w:rsidR="0073381E" w:rsidRDefault="0073381E" w:rsidP="00617C89">
            <w:pPr>
              <w:jc w:val="center"/>
            </w:pPr>
            <w:r>
              <w:rPr>
                <w:rFonts w:ascii="Arial" w:eastAsia="Arial" w:hAnsi="Arial" w:cs="Arial"/>
                <w:b/>
                <w:bCs/>
                <w:sz w:val="20"/>
                <w:szCs w:val="20"/>
              </w:rPr>
              <w:t>2021</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E96E32" w14:textId="77777777" w:rsidR="0073381E" w:rsidRDefault="0073381E" w:rsidP="00617C89">
            <w:pPr>
              <w:jc w:val="center"/>
            </w:pPr>
            <w:r>
              <w:rPr>
                <w:rFonts w:ascii="Arial" w:eastAsia="Arial" w:hAnsi="Arial" w:cs="Arial"/>
                <w:sz w:val="20"/>
                <w:szCs w:val="20"/>
              </w:rPr>
              <w:t>Refer to Dashboard</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8355A85" w14:textId="77777777" w:rsidR="0073381E" w:rsidRDefault="0073381E" w:rsidP="00617C89">
            <w:pPr>
              <w:jc w:val="center"/>
            </w:pPr>
            <w:r>
              <w:rPr>
                <w:rFonts w:ascii="Arial" w:eastAsia="Arial" w:hAnsi="Arial" w:cs="Arial"/>
                <w:sz w:val="20"/>
                <w:szCs w:val="20"/>
              </w:rPr>
              <w:t>Refer to Dashboard</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DE5896" w14:textId="77777777" w:rsidR="0073381E" w:rsidRDefault="0073381E" w:rsidP="00617C89">
            <w:pPr>
              <w:jc w:val="center"/>
            </w:pPr>
            <w:r>
              <w:rPr>
                <w:rFonts w:ascii="Arial" w:eastAsia="Arial" w:hAnsi="Arial" w:cs="Arial"/>
                <w:sz w:val="20"/>
                <w:szCs w:val="20"/>
              </w:rPr>
              <w:t>Refer to Dashboard</w:t>
            </w:r>
          </w:p>
        </w:tc>
      </w:tr>
      <w:tr w:rsidR="0073381E" w14:paraId="6045311A"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E50AF43" w14:textId="77777777" w:rsidR="0073381E" w:rsidRDefault="0073381E" w:rsidP="00617C89">
            <w:pPr>
              <w:jc w:val="center"/>
            </w:pPr>
            <w:r>
              <w:rPr>
                <w:rFonts w:ascii="Arial" w:eastAsia="Arial" w:hAnsi="Arial" w:cs="Arial"/>
                <w:b/>
                <w:bCs/>
                <w:sz w:val="20"/>
                <w:szCs w:val="20"/>
              </w:rPr>
              <w:t>2022</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860838C" w14:textId="77777777" w:rsidR="0073381E" w:rsidRDefault="0073381E" w:rsidP="00617C89">
            <w:pPr>
              <w:jc w:val="center"/>
            </w:pPr>
            <w:r>
              <w:rPr>
                <w:rFonts w:ascii="Arial" w:eastAsia="Arial" w:hAnsi="Arial" w:cs="Arial"/>
                <w:sz w:val="20"/>
                <w:szCs w:val="20"/>
              </w:rPr>
              <w:t>Refer to Dashboard</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9A33C0A" w14:textId="77777777" w:rsidR="0073381E" w:rsidRDefault="0073381E" w:rsidP="00617C89">
            <w:pPr>
              <w:jc w:val="center"/>
            </w:pPr>
            <w:r>
              <w:rPr>
                <w:rFonts w:ascii="Arial" w:eastAsia="Arial" w:hAnsi="Arial" w:cs="Arial"/>
                <w:sz w:val="20"/>
                <w:szCs w:val="20"/>
              </w:rPr>
              <w:t>Refer to Dashboard</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64355F4" w14:textId="77777777" w:rsidR="0073381E" w:rsidRDefault="0073381E" w:rsidP="00617C89">
            <w:pPr>
              <w:jc w:val="center"/>
            </w:pPr>
            <w:r>
              <w:rPr>
                <w:rFonts w:ascii="Arial" w:eastAsia="Arial" w:hAnsi="Arial" w:cs="Arial"/>
                <w:sz w:val="20"/>
                <w:szCs w:val="20"/>
              </w:rPr>
              <w:t>Refer to Dashboard</w:t>
            </w:r>
          </w:p>
        </w:tc>
      </w:tr>
      <w:tr w:rsidR="0073381E" w14:paraId="5CEF2ACF"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79ACE0" w14:textId="77777777" w:rsidR="0073381E" w:rsidRDefault="0073381E" w:rsidP="00617C89">
            <w:pPr>
              <w:jc w:val="center"/>
            </w:pPr>
            <w:r>
              <w:rPr>
                <w:rFonts w:ascii="Arial" w:eastAsia="Arial" w:hAnsi="Arial" w:cs="Arial"/>
                <w:b/>
                <w:bCs/>
                <w:sz w:val="20"/>
                <w:szCs w:val="20"/>
              </w:rPr>
              <w:t>2023</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EA05F0" w14:textId="77777777" w:rsidR="0073381E" w:rsidRDefault="0073381E" w:rsidP="00617C89">
            <w:pPr>
              <w:jc w:val="center"/>
            </w:pPr>
            <w:r>
              <w:rPr>
                <w:rFonts w:ascii="Arial" w:eastAsia="Arial" w:hAnsi="Arial" w:cs="Arial"/>
                <w:sz w:val="20"/>
                <w:szCs w:val="20"/>
              </w:rPr>
              <w:t>Refer to Dashboard</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F285A1" w14:textId="77777777" w:rsidR="0073381E" w:rsidRDefault="0073381E" w:rsidP="00617C89">
            <w:pPr>
              <w:jc w:val="center"/>
            </w:pPr>
            <w:r>
              <w:rPr>
                <w:rFonts w:ascii="Arial" w:eastAsia="Arial" w:hAnsi="Arial" w:cs="Arial"/>
                <w:sz w:val="20"/>
                <w:szCs w:val="20"/>
              </w:rPr>
              <w:t>Refer to Dashboard</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FD493B" w14:textId="77777777" w:rsidR="0073381E" w:rsidRDefault="0073381E" w:rsidP="00617C89">
            <w:pPr>
              <w:jc w:val="center"/>
            </w:pPr>
            <w:r>
              <w:rPr>
                <w:rFonts w:ascii="Arial" w:eastAsia="Arial" w:hAnsi="Arial" w:cs="Arial"/>
                <w:sz w:val="20"/>
                <w:szCs w:val="20"/>
              </w:rPr>
              <w:t>Refer to Dashboard</w:t>
            </w:r>
          </w:p>
        </w:tc>
      </w:tr>
    </w:tbl>
    <w:p w14:paraId="5E4A20E3" w14:textId="77777777" w:rsidR="0073381E" w:rsidRDefault="0073381E" w:rsidP="0073381E">
      <w:pPr>
        <w:spacing w:before="60" w:after="120"/>
      </w:pPr>
      <w:r>
        <w:rPr>
          <w:rFonts w:ascii="Arial" w:eastAsia="Arial" w:hAnsi="Arial" w:cs="Arial"/>
          <w:i/>
          <w:iCs/>
          <w:color w:val="595959"/>
          <w:sz w:val="18"/>
          <w:szCs w:val="18"/>
        </w:rPr>
        <w:t>Table 4.3: Revenue and Net Income by Year — Actual values available in the interactive dashboard; refer to the Power BI file for precise figures.</w:t>
      </w:r>
    </w:p>
    <w:p w14:paraId="5CDC8E90" w14:textId="77777777" w:rsidR="0073381E" w:rsidRDefault="0073381E" w:rsidP="0073381E">
      <w:pPr>
        <w:pStyle w:val="Heading3"/>
        <w:rPr>
          <w:rFonts w:ascii="Arial" w:eastAsia="Arial" w:hAnsi="Arial" w:cs="Arial"/>
          <w:b/>
          <w:bCs/>
          <w:color w:val="1F3864"/>
        </w:rPr>
      </w:pPr>
      <w:r>
        <w:rPr>
          <w:rFonts w:ascii="Arial" w:eastAsia="Arial" w:hAnsi="Arial" w:cs="Arial"/>
          <w:b/>
          <w:bCs/>
          <w:color w:val="1F3864"/>
        </w:rPr>
        <w:lastRenderedPageBreak/>
        <w:t>4.2.3  Bar Chart — Gross Profit by Company</w:t>
      </w:r>
    </w:p>
    <w:p w14:paraId="10A86E29" w14:textId="77777777" w:rsidR="00CA7B17" w:rsidRDefault="00CA7B17" w:rsidP="00CA7B17"/>
    <w:p w14:paraId="3FA27FB7" w14:textId="77777777" w:rsidR="00CA7B17" w:rsidRPr="00CA7B17" w:rsidRDefault="00CA7B17" w:rsidP="00CA7B17"/>
    <w:p w14:paraId="14560BF2"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4.7: Bar Chart — Gross Profit by Company. A horizontal bar chart with Company on the Y-axis and Sum of Gross Profit on the X-axis. This visual provides an immediate cross-sectional ranking of companies by their total gross profit contribution across all fiscal years in the dataset, enabling identification of the most profitable businesses at the gross margin level.</w:t>
      </w:r>
    </w:p>
    <w:p w14:paraId="20B6D4A3" w14:textId="77777777" w:rsidR="00CA7B17" w:rsidRDefault="00CA7B17" w:rsidP="0073381E">
      <w:pPr>
        <w:spacing w:before="80" w:after="80"/>
        <w:rPr>
          <w:rFonts w:ascii="Arial" w:eastAsia="Arial" w:hAnsi="Arial" w:cs="Arial"/>
          <w:sz w:val="22"/>
          <w:szCs w:val="22"/>
        </w:rPr>
      </w:pPr>
    </w:p>
    <w:p w14:paraId="54BE7A92" w14:textId="77777777" w:rsidR="00CA7B17" w:rsidRDefault="00CA7B17" w:rsidP="0073381E">
      <w:pPr>
        <w:spacing w:before="80" w:after="80"/>
        <w:rPr>
          <w:rFonts w:ascii="Arial" w:eastAsia="Arial" w:hAnsi="Arial" w:cs="Arial"/>
          <w:sz w:val="22"/>
          <w:szCs w:val="22"/>
        </w:rPr>
      </w:pPr>
    </w:p>
    <w:p w14:paraId="44151064" w14:textId="21084151" w:rsidR="0073381E" w:rsidRDefault="0073381E" w:rsidP="0073381E">
      <w:pPr>
        <w:spacing w:before="80" w:after="80"/>
      </w:pPr>
      <w:r>
        <w:rPr>
          <w:rFonts w:ascii="Arial" w:eastAsia="Arial" w:hAnsi="Arial" w:cs="Arial"/>
          <w:sz w:val="22"/>
          <w:szCs w:val="22"/>
        </w:rPr>
        <w:t>The Gross Profit bar chart is the second primary analytical visual on the Overview page and provides the cross-sectional dimension that complements the temporal dimension of the line chart. By displaying all seven companies on a single horizontal bar chart sorted by gross profit value, this visual enables instant identification of gross profit leaders and laggards across the technology sector dataset.</w:t>
      </w:r>
    </w:p>
    <w:p w14:paraId="77229F1F" w14:textId="77777777" w:rsidR="0073381E" w:rsidRDefault="0073381E" w:rsidP="0073381E">
      <w:pPr>
        <w:spacing w:before="80" w:after="80"/>
      </w:pPr>
      <w:r>
        <w:rPr>
          <w:rFonts w:ascii="Arial" w:eastAsia="Arial" w:hAnsi="Arial" w:cs="Arial"/>
          <w:sz w:val="22"/>
          <w:szCs w:val="22"/>
        </w:rPr>
        <w:t>A key insight surfaced by this chart is the differentiation between high-revenue / high-gross-profit companies (Apple, Microsoft, Google) and high-revenue / lower-gross-profit companies (Amazon), which reflects the structural difference between software-driven businesses (high margins) and hardware and fulfilment-intensive businesses (lower margins). This distinction is fundamental to understanding P&amp;L dynamics in the technology sector and motivates the deeper per-company analysis available on the Company Deep Dive page.</w:t>
      </w:r>
    </w:p>
    <w:p w14:paraId="063F5D74" w14:textId="77777777" w:rsidR="0073381E" w:rsidRDefault="0073381E" w:rsidP="0073381E">
      <w:pPr>
        <w:spacing w:before="80" w:after="80"/>
      </w:pPr>
      <w:r>
        <w:rPr>
          <w:rFonts w:ascii="Arial" w:eastAsia="Arial" w:hAnsi="Arial" w:cs="Arial"/>
          <w:sz w:val="22"/>
          <w:szCs w:val="22"/>
        </w:rPr>
        <w:t>The chart is formatted with consistent dark background styling and uses a single colour series with data labels to display the exact gross profit value for each company's bar. Conditional formatting is applied using a gradient colour scale that visually encodes relative gross profit magnitude, making the ranking immediately apparent even without reading the axis labels.</w:t>
      </w:r>
    </w:p>
    <w:p w14:paraId="47F0E1EA" w14:textId="77777777" w:rsidR="0073381E" w:rsidRDefault="0073381E" w:rsidP="0073381E">
      <w:r>
        <w:br w:type="page"/>
      </w:r>
    </w:p>
    <w:p w14:paraId="7F179F60" w14:textId="77777777" w:rsidR="0073381E" w:rsidRDefault="0073381E" w:rsidP="0073381E">
      <w:pPr>
        <w:pStyle w:val="Heading2"/>
        <w:pBdr>
          <w:bottom w:val="single" w:sz="4" w:space="1" w:color="2E75B6"/>
        </w:pBdr>
      </w:pPr>
      <w:r>
        <w:rPr>
          <w:rFonts w:ascii="Arial" w:eastAsia="Arial" w:hAnsi="Arial" w:cs="Arial"/>
          <w:b/>
          <w:bCs/>
          <w:color w:val="2E75B6"/>
          <w:sz w:val="28"/>
          <w:szCs w:val="28"/>
        </w:rPr>
        <w:lastRenderedPageBreak/>
        <w:t>4.3  Page 2 — Company Deep Dive</w:t>
      </w:r>
    </w:p>
    <w:p w14:paraId="484A301E"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Company Deep Dive page is the focused single-company analytical layer of the dashboard. Driven by two interactive slicers — one for Company and one for Year — this page enables users to isolate any individual company's financial performance trajectory across all available fiscal years, or to focus on a specific year's performance profile. The page is designed for use by analysts who need to move beyond the macro-level overview and understand the detailed financial dynamics of a specific company.</w:t>
      </w:r>
    </w:p>
    <w:p w14:paraId="4DC2E883" w14:textId="77777777" w:rsidR="00CA7B17" w:rsidRDefault="00CA7B17" w:rsidP="0073381E">
      <w:pPr>
        <w:spacing w:before="80" w:after="80"/>
        <w:rPr>
          <w:rFonts w:ascii="Arial" w:eastAsia="Arial" w:hAnsi="Arial" w:cs="Arial"/>
          <w:sz w:val="22"/>
          <w:szCs w:val="22"/>
        </w:rPr>
      </w:pPr>
    </w:p>
    <w:p w14:paraId="56BDBF21" w14:textId="77777777" w:rsidR="00CA7B17" w:rsidRDefault="00CA7B17" w:rsidP="0073381E">
      <w:pPr>
        <w:spacing w:before="80" w:after="80"/>
      </w:pPr>
    </w:p>
    <w:p w14:paraId="2BB00F73" w14:textId="29AEF703" w:rsidR="00CA7B17" w:rsidRPr="00CA7B17" w:rsidRDefault="0073381E" w:rsidP="00CA7B17">
      <w:pPr>
        <w:pBdr>
          <w:left w:val="single" w:sz="12" w:space="1" w:color="2E75B6"/>
        </w:pBdr>
        <w:shd w:val="clear" w:color="auto" w:fill="D6E4F0"/>
        <w:spacing w:before="100" w:after="100"/>
        <w:ind w:left="240" w:right="240"/>
        <w:rPr>
          <w:rFonts w:ascii="Arial" w:eastAsia="Arial" w:hAnsi="Arial" w:cs="Arial"/>
          <w:i/>
          <w:iCs/>
          <w:color w:val="1F3864"/>
          <w:sz w:val="20"/>
          <w:szCs w:val="20"/>
        </w:rPr>
      </w:pPr>
      <w:r>
        <w:rPr>
          <w:rFonts w:ascii="Arial" w:eastAsia="Arial" w:hAnsi="Arial" w:cs="Arial"/>
          <w:i/>
          <w:iCs/>
          <w:color w:val="1F3864"/>
          <w:sz w:val="20"/>
          <w:szCs w:val="20"/>
        </w:rPr>
        <w:t xml:space="preserve">Fig 4.8: Company Deep Dive Dashboard — The complete deep dive page layout showing two slicers, four KPI cards, one clustered bar chart, and one line chart in a dark-themed layout with action button </w:t>
      </w:r>
      <w:proofErr w:type="spellStart"/>
      <w:r w:rsidR="00CA7B17">
        <w:rPr>
          <w:rFonts w:ascii="Arial" w:eastAsia="Arial" w:hAnsi="Arial" w:cs="Arial"/>
          <w:i/>
          <w:iCs/>
          <w:color w:val="1F3864"/>
          <w:sz w:val="20"/>
          <w:szCs w:val="20"/>
        </w:rPr>
        <w:t>navigation</w:t>
      </w:r>
      <w:r>
        <w:rPr>
          <w:rFonts w:ascii="Arial" w:eastAsia="Arial" w:hAnsi="Arial" w:cs="Arial"/>
          <w:i/>
          <w:iCs/>
          <w:color w:val="1F3864"/>
          <w:sz w:val="20"/>
          <w:szCs w:val="20"/>
        </w:rPr>
        <w:t>n</w:t>
      </w:r>
      <w:proofErr w:type="spellEnd"/>
      <w:r>
        <w:rPr>
          <w:rFonts w:ascii="Arial" w:eastAsia="Arial" w:hAnsi="Arial" w:cs="Arial"/>
          <w:i/>
          <w:iCs/>
          <w:color w:val="1F3864"/>
          <w:sz w:val="20"/>
          <w:szCs w:val="20"/>
        </w:rPr>
        <w:t>.</w:t>
      </w:r>
    </w:p>
    <w:p w14:paraId="18C0717D" w14:textId="77777777" w:rsidR="00CA7B17" w:rsidRDefault="00CA7B17" w:rsidP="0073381E">
      <w:pPr>
        <w:pStyle w:val="Heading3"/>
        <w:rPr>
          <w:rFonts w:ascii="Arial" w:eastAsia="Arial" w:hAnsi="Arial" w:cs="Arial"/>
          <w:b/>
          <w:bCs/>
          <w:color w:val="1F3864"/>
        </w:rPr>
      </w:pPr>
    </w:p>
    <w:p w14:paraId="5BF383CC" w14:textId="530C4503" w:rsidR="0073381E" w:rsidRDefault="0073381E" w:rsidP="0073381E">
      <w:pPr>
        <w:pStyle w:val="Heading3"/>
        <w:rPr>
          <w:rFonts w:ascii="Arial" w:eastAsia="Arial" w:hAnsi="Arial" w:cs="Arial"/>
          <w:b/>
          <w:bCs/>
          <w:color w:val="1F3864"/>
        </w:rPr>
      </w:pPr>
      <w:r>
        <w:rPr>
          <w:rFonts w:ascii="Arial" w:eastAsia="Arial" w:hAnsi="Arial" w:cs="Arial"/>
          <w:b/>
          <w:bCs/>
          <w:color w:val="1F3864"/>
        </w:rPr>
        <w:t>4.3.1  Slicers — Company and Year</w:t>
      </w:r>
    </w:p>
    <w:p w14:paraId="5F40C682" w14:textId="77777777" w:rsidR="00CA7B17" w:rsidRPr="00CA7B17" w:rsidRDefault="00CA7B17" w:rsidP="00CA7B17"/>
    <w:p w14:paraId="2813FF0E"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4.9: Slicer — Company. A dropdown-style slicer listing all seven companies (Apple, Google, Amazon, Meta, Microsoft, Netflix, Tesla). Selecting a company applies a filter to all visuals on this page, restricting the data to that company's financial records only. All four KPI cards, the clustered bar chart, and the line chart update simultaneously to reflect the selected company.</w:t>
      </w:r>
    </w:p>
    <w:p w14:paraId="7292F834" w14:textId="77777777" w:rsidR="00CA7B17" w:rsidRDefault="00CA7B17" w:rsidP="0073381E">
      <w:pPr>
        <w:spacing w:before="80" w:after="80"/>
        <w:rPr>
          <w:rFonts w:ascii="Arial" w:eastAsia="Arial" w:hAnsi="Arial" w:cs="Arial"/>
          <w:sz w:val="22"/>
          <w:szCs w:val="22"/>
        </w:rPr>
      </w:pPr>
    </w:p>
    <w:p w14:paraId="01E75364" w14:textId="77777777" w:rsidR="00CA7B17" w:rsidRDefault="00CA7B17" w:rsidP="0073381E">
      <w:pPr>
        <w:spacing w:before="80" w:after="80"/>
        <w:rPr>
          <w:rFonts w:ascii="Arial" w:eastAsia="Arial" w:hAnsi="Arial" w:cs="Arial"/>
          <w:sz w:val="22"/>
          <w:szCs w:val="22"/>
        </w:rPr>
      </w:pPr>
    </w:p>
    <w:p w14:paraId="222C7CAD" w14:textId="0B48C62D" w:rsidR="0073381E" w:rsidRDefault="0073381E" w:rsidP="0073381E">
      <w:pPr>
        <w:spacing w:before="80" w:after="80"/>
      </w:pPr>
      <w:r>
        <w:rPr>
          <w:rFonts w:ascii="Arial" w:eastAsia="Arial" w:hAnsi="Arial" w:cs="Arial"/>
          <w:sz w:val="22"/>
          <w:szCs w:val="22"/>
        </w:rPr>
        <w:t>The Company slicer is the primary navigation control on the Deep Dive page. It is implemented as a dropdown-style single-select slicer that lists all seven companies in the dataset. When a user selects a company from this dropdown, a cross-filter is applied to all visuals on the page, restricting the displayed data to records for that company only. This enables analysts to switch rapidly between companies and compare their individual P&amp;L profiles without navigating away from the page.</w:t>
      </w:r>
    </w:p>
    <w:p w14:paraId="1FB7C25B" w14:textId="77777777" w:rsidR="0073381E" w:rsidRDefault="0073381E" w:rsidP="0073381E">
      <w:pPr>
        <w:spacing w:before="80" w:after="80"/>
      </w:pPr>
      <w:r>
        <w:rPr>
          <w:rFonts w:ascii="Arial" w:eastAsia="Arial" w:hAnsi="Arial" w:cs="Arial"/>
          <w:sz w:val="22"/>
          <w:szCs w:val="22"/>
        </w:rPr>
        <w:t>The default state of the Company slicer is 'All', which displays the aggregated figures for all seven companies — replicating the overview-level metrics. This is intentional: it ensures that the Deep Dive page is useful as a comparison baseline even before a specific company is selected, and it means that users who navigate directly to Page 2 without selecting a company are presented with meaningful data rather than an empty state.</w:t>
      </w:r>
    </w:p>
    <w:p w14:paraId="67A7D7CD"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lastRenderedPageBreak/>
        <w:t>Fig 4.10: Slicer — Year. A dropdown-style slicer listing all fiscal years available in the dataset. Selecting a year restricts all visuals on the page to data from that fiscal year only, enabling a snapshot view of any individual year's performance. Used in conjunction with the Company slicer, it enables precise year-by-year single-company analysis.</w:t>
      </w:r>
    </w:p>
    <w:p w14:paraId="4201E6B2" w14:textId="77777777" w:rsidR="00CA7B17" w:rsidRDefault="00CA7B17" w:rsidP="0073381E">
      <w:pPr>
        <w:spacing w:before="80" w:after="80"/>
        <w:rPr>
          <w:rFonts w:ascii="Arial" w:eastAsia="Arial" w:hAnsi="Arial" w:cs="Arial"/>
          <w:sz w:val="22"/>
          <w:szCs w:val="22"/>
        </w:rPr>
      </w:pPr>
    </w:p>
    <w:p w14:paraId="28CE4001" w14:textId="77777777" w:rsidR="00CA7B17" w:rsidRDefault="00CA7B17" w:rsidP="0073381E">
      <w:pPr>
        <w:spacing w:before="80" w:after="80"/>
        <w:rPr>
          <w:rFonts w:ascii="Arial" w:eastAsia="Arial" w:hAnsi="Arial" w:cs="Arial"/>
          <w:sz w:val="22"/>
          <w:szCs w:val="22"/>
        </w:rPr>
      </w:pPr>
    </w:p>
    <w:p w14:paraId="2D0EBCE6" w14:textId="5DFC0810" w:rsidR="0073381E" w:rsidRDefault="0073381E" w:rsidP="0073381E">
      <w:pPr>
        <w:spacing w:before="80" w:after="80"/>
      </w:pPr>
      <w:r>
        <w:rPr>
          <w:rFonts w:ascii="Arial" w:eastAsia="Arial" w:hAnsi="Arial" w:cs="Arial"/>
          <w:sz w:val="22"/>
          <w:szCs w:val="22"/>
        </w:rPr>
        <w:t>The Year slicer enables temporal focusing on the Deep Dive page. When used independently (without a Company selection), it provides a cross-company snapshot of a specific fiscal year — allowing users to compare how all seven companies performed in, for example, 2022. When used in conjunction with the Company slicer, it enables precise single-year, single-company analysis, effectively displaying the full P&amp;L summary for any specific company-year combination.</w:t>
      </w:r>
    </w:p>
    <w:p w14:paraId="29718CD6" w14:textId="77777777" w:rsidR="0073381E" w:rsidRDefault="0073381E" w:rsidP="0073381E">
      <w:pPr>
        <w:spacing w:before="80" w:after="80"/>
      </w:pPr>
      <w:r>
        <w:rPr>
          <w:rFonts w:ascii="Arial" w:eastAsia="Arial" w:hAnsi="Arial" w:cs="Arial"/>
          <w:sz w:val="22"/>
          <w:szCs w:val="22"/>
        </w:rPr>
        <w:t>This two-slicer interaction design is particularly powerful for comparative analysis workflows. An analyst might first select 'Apple' and review its multi-year trajectory, then switch to 'Microsoft' to compare the same metrics, then add a Year filter to focus on 2023 and see both companies' most recent annual performance side by side on the KPI cards.</w:t>
      </w:r>
    </w:p>
    <w:p w14:paraId="0434B9F3" w14:textId="77777777" w:rsidR="0073381E" w:rsidRDefault="0073381E" w:rsidP="0073381E">
      <w:pPr>
        <w:pStyle w:val="Heading3"/>
        <w:rPr>
          <w:rFonts w:ascii="Arial" w:eastAsia="Arial" w:hAnsi="Arial" w:cs="Arial"/>
          <w:b/>
          <w:bCs/>
          <w:color w:val="1F3864"/>
        </w:rPr>
      </w:pPr>
      <w:r>
        <w:rPr>
          <w:rFonts w:ascii="Arial" w:eastAsia="Arial" w:hAnsi="Arial" w:cs="Arial"/>
          <w:b/>
          <w:bCs/>
          <w:color w:val="1F3864"/>
        </w:rPr>
        <w:t>4.3.2  Clustered Bar Chart — Revenue, Gross Profit, and Net Income by Year</w:t>
      </w:r>
    </w:p>
    <w:p w14:paraId="6AF56875" w14:textId="77777777" w:rsidR="00CA7B17" w:rsidRPr="00CA7B17" w:rsidRDefault="00CA7B17" w:rsidP="00CA7B17"/>
    <w:p w14:paraId="75CE4856"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4.11: Clustered Bar Chart — Revenue, Gross Profit, and Net Income by Year. A multi-series clustered bar chart with Fiscal Year on the X-axis and three bar series representing Sum of Revenue (blue), Sum of Gross Profit (teal), and Sum of Net Income (green) for the selected company. This visual reveals the P&amp;L waterfall dynamics of the selected company across all fiscal years, showing the absolute dollar gap between revenue, gross profit, and net income.</w:t>
      </w:r>
    </w:p>
    <w:p w14:paraId="3D284A09" w14:textId="77777777" w:rsidR="00CA7B17" w:rsidRDefault="00CA7B17" w:rsidP="0073381E">
      <w:pPr>
        <w:spacing w:before="80" w:after="80"/>
        <w:rPr>
          <w:rFonts w:ascii="Arial" w:eastAsia="Arial" w:hAnsi="Arial" w:cs="Arial"/>
          <w:sz w:val="22"/>
          <w:szCs w:val="22"/>
        </w:rPr>
      </w:pPr>
    </w:p>
    <w:p w14:paraId="058DF3A6" w14:textId="77777777" w:rsidR="00CA7B17" w:rsidRDefault="00CA7B17" w:rsidP="0073381E">
      <w:pPr>
        <w:spacing w:before="80" w:after="80"/>
        <w:rPr>
          <w:rFonts w:ascii="Arial" w:eastAsia="Arial" w:hAnsi="Arial" w:cs="Arial"/>
          <w:sz w:val="22"/>
          <w:szCs w:val="22"/>
        </w:rPr>
      </w:pPr>
    </w:p>
    <w:p w14:paraId="05B9F9C4" w14:textId="4DAD1F13" w:rsidR="0073381E" w:rsidRDefault="0073381E" w:rsidP="0073381E">
      <w:pPr>
        <w:spacing w:before="80" w:after="80"/>
      </w:pPr>
      <w:r>
        <w:rPr>
          <w:rFonts w:ascii="Arial" w:eastAsia="Arial" w:hAnsi="Arial" w:cs="Arial"/>
          <w:sz w:val="22"/>
          <w:szCs w:val="22"/>
        </w:rPr>
        <w:t>The clustered bar chart is the centrepiece visualisation of the Company Deep Dive page. Unlike the line chart on the Overview page (which emphasises trend trajectories), the clustered bar chart on this page emphasises the absolute magnitude relationships between Revenue, Gross Profit, and Net Income for each fiscal year. The three bars shown side by side for each year create an immediate visual representation of the two-stage P&amp;L waterfall: the gap between Revenue and Gross Profit represents the Cost of Goods Sold, while the gap between Gross Profit and Net Income represents Operating Expenses, Interest, and Taxes.</w:t>
      </w:r>
    </w:p>
    <w:p w14:paraId="4AAF84AE" w14:textId="77777777" w:rsidR="0073381E" w:rsidRDefault="0073381E" w:rsidP="0073381E">
      <w:pPr>
        <w:spacing w:before="80" w:after="80"/>
      </w:pPr>
      <w:r>
        <w:rPr>
          <w:rFonts w:ascii="Arial" w:eastAsia="Arial" w:hAnsi="Arial" w:cs="Arial"/>
          <w:sz w:val="22"/>
          <w:szCs w:val="22"/>
        </w:rPr>
        <w:t xml:space="preserve">For a company like Apple, the clustered bar chart reveals that Gross Profit is consistently a substantial fraction of Revenue (reflecting Apple's high hardware and software margins), while Net </w:t>
      </w:r>
      <w:r>
        <w:rPr>
          <w:rFonts w:ascii="Arial" w:eastAsia="Arial" w:hAnsi="Arial" w:cs="Arial"/>
          <w:sz w:val="22"/>
          <w:szCs w:val="22"/>
        </w:rPr>
        <w:lastRenderedPageBreak/>
        <w:t>Income is a further step down reflecting substantial R&amp;D and selling, general &amp; administrative expenses. For Amazon, by contrast, the chart reveals that Gross Profit is a much smaller fraction of Revenue (reflecting Amazon's high fulfilment costs), while Net Income can be very thin or negative in certain years — a pattern that has historically characterised Amazon's reinvestment-focused business model.</w:t>
      </w:r>
    </w:p>
    <w:p w14:paraId="4A81F50E"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chart is configured with Year on the shared axis and all three metrics as value series, with a legend clearly identifying each series. Data labels are shown on each bar to allow precise reading of values. The consistent use of three distinct colours across the three series ensures immediate visual differentiation.</w:t>
      </w:r>
    </w:p>
    <w:p w14:paraId="7FC6301D" w14:textId="77777777" w:rsidR="00CA7B17" w:rsidRDefault="00CA7B17" w:rsidP="0073381E">
      <w:pPr>
        <w:spacing w:before="80" w:after="80"/>
        <w:rPr>
          <w:rFonts w:ascii="Arial" w:eastAsia="Arial" w:hAnsi="Arial" w:cs="Arial"/>
          <w:sz w:val="22"/>
          <w:szCs w:val="22"/>
        </w:rPr>
      </w:pPr>
    </w:p>
    <w:p w14:paraId="22C2B90B" w14:textId="77777777" w:rsidR="00CA7B17" w:rsidRDefault="00CA7B17" w:rsidP="0073381E">
      <w:pPr>
        <w:spacing w:before="80" w:after="80"/>
      </w:pPr>
    </w:p>
    <w:p w14:paraId="76A2FEDD" w14:textId="77777777" w:rsidR="0073381E" w:rsidRDefault="0073381E" w:rsidP="0073381E">
      <w:pPr>
        <w:spacing w:before="80" w:after="80"/>
      </w:pPr>
      <w:r>
        <w:rPr>
          <w:rFonts w:ascii="Arial" w:eastAsia="Arial" w:hAnsi="Arial" w:cs="Arial"/>
          <w:sz w:val="22"/>
          <w:szCs w:val="22"/>
        </w:rPr>
        <w:t>The following table illustrates a representative structure of the data displayed in this chart for a selected company: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20"/>
        <w:gridCol w:w="2620"/>
        <w:gridCol w:w="2620"/>
      </w:tblGrid>
      <w:tr w:rsidR="0073381E" w14:paraId="1FC1FBD5" w14:textId="77777777" w:rsidTr="00617C89">
        <w:tblPrEx>
          <w:tblCellMar>
            <w:top w:w="0" w:type="dxa"/>
            <w:bottom w:w="0" w:type="dxa"/>
          </w:tblCellMar>
        </w:tblPrEx>
        <w:tc>
          <w:tcPr>
            <w:tcW w:w="1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61849E3" w14:textId="77777777" w:rsidR="0073381E" w:rsidRDefault="0073381E" w:rsidP="00617C89">
            <w:pPr>
              <w:jc w:val="center"/>
            </w:pPr>
            <w:r>
              <w:rPr>
                <w:rFonts w:ascii="Arial" w:eastAsia="Arial" w:hAnsi="Arial" w:cs="Arial"/>
                <w:b/>
                <w:bCs/>
                <w:color w:val="FFFFFF"/>
                <w:sz w:val="20"/>
                <w:szCs w:val="20"/>
              </w:rPr>
              <w:t>Year</w:t>
            </w:r>
          </w:p>
        </w:tc>
        <w:tc>
          <w:tcPr>
            <w:tcW w:w="262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CD76EFE" w14:textId="77777777" w:rsidR="0073381E" w:rsidRDefault="0073381E" w:rsidP="00617C89">
            <w:pPr>
              <w:jc w:val="center"/>
            </w:pPr>
            <w:r>
              <w:rPr>
                <w:rFonts w:ascii="Arial" w:eastAsia="Arial" w:hAnsi="Arial" w:cs="Arial"/>
                <w:b/>
                <w:bCs/>
                <w:color w:val="FFFFFF"/>
                <w:sz w:val="20"/>
                <w:szCs w:val="20"/>
              </w:rPr>
              <w:t>Revenue ($B)</w:t>
            </w:r>
          </w:p>
        </w:tc>
        <w:tc>
          <w:tcPr>
            <w:tcW w:w="262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FC9E4D4" w14:textId="77777777" w:rsidR="0073381E" w:rsidRDefault="0073381E" w:rsidP="00617C89">
            <w:pPr>
              <w:jc w:val="center"/>
            </w:pPr>
            <w:r>
              <w:rPr>
                <w:rFonts w:ascii="Arial" w:eastAsia="Arial" w:hAnsi="Arial" w:cs="Arial"/>
                <w:b/>
                <w:bCs/>
                <w:color w:val="FFFFFF"/>
                <w:sz w:val="20"/>
                <w:szCs w:val="20"/>
              </w:rPr>
              <w:t>Gross Profit ($B)</w:t>
            </w:r>
          </w:p>
        </w:tc>
        <w:tc>
          <w:tcPr>
            <w:tcW w:w="262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F5CA20E" w14:textId="77777777" w:rsidR="0073381E" w:rsidRDefault="0073381E" w:rsidP="00617C89">
            <w:pPr>
              <w:jc w:val="center"/>
            </w:pPr>
            <w:r>
              <w:rPr>
                <w:rFonts w:ascii="Arial" w:eastAsia="Arial" w:hAnsi="Arial" w:cs="Arial"/>
                <w:b/>
                <w:bCs/>
                <w:color w:val="FFFFFF"/>
                <w:sz w:val="20"/>
                <w:szCs w:val="20"/>
              </w:rPr>
              <w:t>Net Income ($B)</w:t>
            </w:r>
          </w:p>
        </w:tc>
      </w:tr>
      <w:tr w:rsidR="0073381E" w14:paraId="1D0B2B38" w14:textId="77777777" w:rsidTr="00617C89">
        <w:tblPrEx>
          <w:tblCellMar>
            <w:top w:w="0" w:type="dxa"/>
            <w:bottom w:w="0" w:type="dxa"/>
          </w:tblCellMar>
        </w:tblPrEx>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FE6E0E2" w14:textId="77777777" w:rsidR="0073381E" w:rsidRDefault="0073381E" w:rsidP="00617C89">
            <w:pPr>
              <w:jc w:val="center"/>
            </w:pPr>
            <w:r>
              <w:rPr>
                <w:rFonts w:ascii="Arial" w:eastAsia="Arial" w:hAnsi="Arial" w:cs="Arial"/>
                <w:b/>
                <w:bCs/>
                <w:sz w:val="20"/>
                <w:szCs w:val="20"/>
              </w:rPr>
              <w:t>2018</w:t>
            </w:r>
          </w:p>
        </w:tc>
        <w:tc>
          <w:tcPr>
            <w:tcW w:w="26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74E3B63" w14:textId="77777777" w:rsidR="0073381E" w:rsidRDefault="0073381E" w:rsidP="00617C89">
            <w:pPr>
              <w:jc w:val="center"/>
            </w:pPr>
            <w:r>
              <w:rPr>
                <w:rFonts w:ascii="Arial" w:eastAsia="Arial" w:hAnsi="Arial" w:cs="Arial"/>
                <w:sz w:val="20"/>
                <w:szCs w:val="20"/>
              </w:rPr>
              <w:t>Filter by Company</w:t>
            </w:r>
          </w:p>
        </w:tc>
        <w:tc>
          <w:tcPr>
            <w:tcW w:w="26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F48ED0D" w14:textId="77777777" w:rsidR="0073381E" w:rsidRDefault="0073381E" w:rsidP="00617C89">
            <w:pPr>
              <w:jc w:val="center"/>
            </w:pPr>
            <w:r>
              <w:rPr>
                <w:rFonts w:ascii="Arial" w:eastAsia="Arial" w:hAnsi="Arial" w:cs="Arial"/>
                <w:sz w:val="20"/>
                <w:szCs w:val="20"/>
              </w:rPr>
              <w:t>Filter by Company</w:t>
            </w:r>
          </w:p>
        </w:tc>
        <w:tc>
          <w:tcPr>
            <w:tcW w:w="26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BBAEC62" w14:textId="77777777" w:rsidR="0073381E" w:rsidRDefault="0073381E" w:rsidP="00617C89">
            <w:pPr>
              <w:jc w:val="center"/>
            </w:pPr>
            <w:r>
              <w:rPr>
                <w:rFonts w:ascii="Arial" w:eastAsia="Arial" w:hAnsi="Arial" w:cs="Arial"/>
                <w:sz w:val="20"/>
                <w:szCs w:val="20"/>
              </w:rPr>
              <w:t>Filter by Company</w:t>
            </w:r>
          </w:p>
        </w:tc>
      </w:tr>
      <w:tr w:rsidR="0073381E" w14:paraId="6FC8C15C" w14:textId="77777777" w:rsidTr="00617C89">
        <w:tblPrEx>
          <w:tblCellMar>
            <w:top w:w="0" w:type="dxa"/>
            <w:bottom w:w="0" w:type="dxa"/>
          </w:tblCellMar>
        </w:tblPrEx>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85BEFC" w14:textId="77777777" w:rsidR="0073381E" w:rsidRDefault="0073381E" w:rsidP="00617C89">
            <w:pPr>
              <w:jc w:val="center"/>
            </w:pPr>
            <w:r>
              <w:rPr>
                <w:rFonts w:ascii="Arial" w:eastAsia="Arial" w:hAnsi="Arial" w:cs="Arial"/>
                <w:b/>
                <w:bCs/>
                <w:sz w:val="20"/>
                <w:szCs w:val="20"/>
              </w:rPr>
              <w:t>2019</w:t>
            </w:r>
          </w:p>
        </w:tc>
        <w:tc>
          <w:tcPr>
            <w:tcW w:w="26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5FCB9DE" w14:textId="77777777" w:rsidR="0073381E" w:rsidRDefault="0073381E" w:rsidP="00617C89">
            <w:pPr>
              <w:jc w:val="center"/>
            </w:pPr>
            <w:r>
              <w:rPr>
                <w:rFonts w:ascii="Arial" w:eastAsia="Arial" w:hAnsi="Arial" w:cs="Arial"/>
                <w:sz w:val="20"/>
                <w:szCs w:val="20"/>
              </w:rPr>
              <w:t>Filter by Company</w:t>
            </w:r>
          </w:p>
        </w:tc>
        <w:tc>
          <w:tcPr>
            <w:tcW w:w="26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7337D7" w14:textId="77777777" w:rsidR="0073381E" w:rsidRDefault="0073381E" w:rsidP="00617C89">
            <w:pPr>
              <w:jc w:val="center"/>
            </w:pPr>
            <w:r>
              <w:rPr>
                <w:rFonts w:ascii="Arial" w:eastAsia="Arial" w:hAnsi="Arial" w:cs="Arial"/>
                <w:sz w:val="20"/>
                <w:szCs w:val="20"/>
              </w:rPr>
              <w:t>Filter by Company</w:t>
            </w:r>
          </w:p>
        </w:tc>
        <w:tc>
          <w:tcPr>
            <w:tcW w:w="26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3203CD" w14:textId="77777777" w:rsidR="0073381E" w:rsidRDefault="0073381E" w:rsidP="00617C89">
            <w:pPr>
              <w:jc w:val="center"/>
            </w:pPr>
            <w:r>
              <w:rPr>
                <w:rFonts w:ascii="Arial" w:eastAsia="Arial" w:hAnsi="Arial" w:cs="Arial"/>
                <w:sz w:val="20"/>
                <w:szCs w:val="20"/>
              </w:rPr>
              <w:t>Filter by Company</w:t>
            </w:r>
          </w:p>
        </w:tc>
      </w:tr>
      <w:tr w:rsidR="0073381E" w14:paraId="665DA93C" w14:textId="77777777" w:rsidTr="00617C89">
        <w:tblPrEx>
          <w:tblCellMar>
            <w:top w:w="0" w:type="dxa"/>
            <w:bottom w:w="0" w:type="dxa"/>
          </w:tblCellMar>
        </w:tblPrEx>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3AEEA3A" w14:textId="77777777" w:rsidR="0073381E" w:rsidRDefault="0073381E" w:rsidP="00617C89">
            <w:pPr>
              <w:jc w:val="center"/>
            </w:pPr>
            <w:r>
              <w:rPr>
                <w:rFonts w:ascii="Arial" w:eastAsia="Arial" w:hAnsi="Arial" w:cs="Arial"/>
                <w:b/>
                <w:bCs/>
                <w:sz w:val="20"/>
                <w:szCs w:val="20"/>
              </w:rPr>
              <w:t>2020</w:t>
            </w:r>
          </w:p>
        </w:tc>
        <w:tc>
          <w:tcPr>
            <w:tcW w:w="26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85C53A9" w14:textId="77777777" w:rsidR="0073381E" w:rsidRDefault="0073381E" w:rsidP="00617C89">
            <w:pPr>
              <w:jc w:val="center"/>
            </w:pPr>
            <w:r>
              <w:rPr>
                <w:rFonts w:ascii="Arial" w:eastAsia="Arial" w:hAnsi="Arial" w:cs="Arial"/>
                <w:sz w:val="20"/>
                <w:szCs w:val="20"/>
              </w:rPr>
              <w:t>Filter by Company</w:t>
            </w:r>
          </w:p>
        </w:tc>
        <w:tc>
          <w:tcPr>
            <w:tcW w:w="26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9027B1F" w14:textId="77777777" w:rsidR="0073381E" w:rsidRDefault="0073381E" w:rsidP="00617C89">
            <w:pPr>
              <w:jc w:val="center"/>
            </w:pPr>
            <w:r>
              <w:rPr>
                <w:rFonts w:ascii="Arial" w:eastAsia="Arial" w:hAnsi="Arial" w:cs="Arial"/>
                <w:sz w:val="20"/>
                <w:szCs w:val="20"/>
              </w:rPr>
              <w:t>Filter by Company</w:t>
            </w:r>
          </w:p>
        </w:tc>
        <w:tc>
          <w:tcPr>
            <w:tcW w:w="26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F3A305A" w14:textId="77777777" w:rsidR="0073381E" w:rsidRDefault="0073381E" w:rsidP="00617C89">
            <w:pPr>
              <w:jc w:val="center"/>
            </w:pPr>
            <w:r>
              <w:rPr>
                <w:rFonts w:ascii="Arial" w:eastAsia="Arial" w:hAnsi="Arial" w:cs="Arial"/>
                <w:sz w:val="20"/>
                <w:szCs w:val="20"/>
              </w:rPr>
              <w:t>Filter by Company</w:t>
            </w:r>
          </w:p>
        </w:tc>
      </w:tr>
      <w:tr w:rsidR="0073381E" w14:paraId="25E72D6C" w14:textId="77777777" w:rsidTr="00617C89">
        <w:tblPrEx>
          <w:tblCellMar>
            <w:top w:w="0" w:type="dxa"/>
            <w:bottom w:w="0" w:type="dxa"/>
          </w:tblCellMar>
        </w:tblPrEx>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325A02" w14:textId="77777777" w:rsidR="0073381E" w:rsidRDefault="0073381E" w:rsidP="00617C89">
            <w:pPr>
              <w:jc w:val="center"/>
            </w:pPr>
            <w:r>
              <w:rPr>
                <w:rFonts w:ascii="Arial" w:eastAsia="Arial" w:hAnsi="Arial" w:cs="Arial"/>
                <w:b/>
                <w:bCs/>
                <w:sz w:val="20"/>
                <w:szCs w:val="20"/>
              </w:rPr>
              <w:t>2021</w:t>
            </w:r>
          </w:p>
        </w:tc>
        <w:tc>
          <w:tcPr>
            <w:tcW w:w="26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B3D831" w14:textId="77777777" w:rsidR="0073381E" w:rsidRDefault="0073381E" w:rsidP="00617C89">
            <w:pPr>
              <w:jc w:val="center"/>
            </w:pPr>
            <w:r>
              <w:rPr>
                <w:rFonts w:ascii="Arial" w:eastAsia="Arial" w:hAnsi="Arial" w:cs="Arial"/>
                <w:sz w:val="20"/>
                <w:szCs w:val="20"/>
              </w:rPr>
              <w:t>Filter by Company</w:t>
            </w:r>
          </w:p>
        </w:tc>
        <w:tc>
          <w:tcPr>
            <w:tcW w:w="26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79A4FF" w14:textId="77777777" w:rsidR="0073381E" w:rsidRDefault="0073381E" w:rsidP="00617C89">
            <w:pPr>
              <w:jc w:val="center"/>
            </w:pPr>
            <w:r>
              <w:rPr>
                <w:rFonts w:ascii="Arial" w:eastAsia="Arial" w:hAnsi="Arial" w:cs="Arial"/>
                <w:sz w:val="20"/>
                <w:szCs w:val="20"/>
              </w:rPr>
              <w:t>Filter by Company</w:t>
            </w:r>
          </w:p>
        </w:tc>
        <w:tc>
          <w:tcPr>
            <w:tcW w:w="26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BB9245" w14:textId="77777777" w:rsidR="0073381E" w:rsidRDefault="0073381E" w:rsidP="00617C89">
            <w:pPr>
              <w:jc w:val="center"/>
            </w:pPr>
            <w:r>
              <w:rPr>
                <w:rFonts w:ascii="Arial" w:eastAsia="Arial" w:hAnsi="Arial" w:cs="Arial"/>
                <w:sz w:val="20"/>
                <w:szCs w:val="20"/>
              </w:rPr>
              <w:t>Filter by Company</w:t>
            </w:r>
          </w:p>
        </w:tc>
      </w:tr>
      <w:tr w:rsidR="0073381E" w14:paraId="4D78D2A0" w14:textId="77777777" w:rsidTr="00617C89">
        <w:tblPrEx>
          <w:tblCellMar>
            <w:top w:w="0" w:type="dxa"/>
            <w:bottom w:w="0" w:type="dxa"/>
          </w:tblCellMar>
        </w:tblPrEx>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0C63F3C" w14:textId="77777777" w:rsidR="0073381E" w:rsidRDefault="0073381E" w:rsidP="00617C89">
            <w:pPr>
              <w:jc w:val="center"/>
            </w:pPr>
            <w:r>
              <w:rPr>
                <w:rFonts w:ascii="Arial" w:eastAsia="Arial" w:hAnsi="Arial" w:cs="Arial"/>
                <w:b/>
                <w:bCs/>
                <w:sz w:val="20"/>
                <w:szCs w:val="20"/>
              </w:rPr>
              <w:t>2022</w:t>
            </w:r>
          </w:p>
        </w:tc>
        <w:tc>
          <w:tcPr>
            <w:tcW w:w="26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074A0B6" w14:textId="77777777" w:rsidR="0073381E" w:rsidRDefault="0073381E" w:rsidP="00617C89">
            <w:pPr>
              <w:jc w:val="center"/>
            </w:pPr>
            <w:r>
              <w:rPr>
                <w:rFonts w:ascii="Arial" w:eastAsia="Arial" w:hAnsi="Arial" w:cs="Arial"/>
                <w:sz w:val="20"/>
                <w:szCs w:val="20"/>
              </w:rPr>
              <w:t>Filter by Company</w:t>
            </w:r>
          </w:p>
        </w:tc>
        <w:tc>
          <w:tcPr>
            <w:tcW w:w="26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5463DA2" w14:textId="77777777" w:rsidR="0073381E" w:rsidRDefault="0073381E" w:rsidP="00617C89">
            <w:pPr>
              <w:jc w:val="center"/>
            </w:pPr>
            <w:r>
              <w:rPr>
                <w:rFonts w:ascii="Arial" w:eastAsia="Arial" w:hAnsi="Arial" w:cs="Arial"/>
                <w:sz w:val="20"/>
                <w:szCs w:val="20"/>
              </w:rPr>
              <w:t>Filter by Company</w:t>
            </w:r>
          </w:p>
        </w:tc>
        <w:tc>
          <w:tcPr>
            <w:tcW w:w="26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2B74FB0" w14:textId="77777777" w:rsidR="0073381E" w:rsidRDefault="0073381E" w:rsidP="00617C89">
            <w:pPr>
              <w:jc w:val="center"/>
            </w:pPr>
            <w:r>
              <w:rPr>
                <w:rFonts w:ascii="Arial" w:eastAsia="Arial" w:hAnsi="Arial" w:cs="Arial"/>
                <w:sz w:val="20"/>
                <w:szCs w:val="20"/>
              </w:rPr>
              <w:t>Filter by Company</w:t>
            </w:r>
          </w:p>
        </w:tc>
      </w:tr>
      <w:tr w:rsidR="0073381E" w14:paraId="1B8E4524" w14:textId="77777777" w:rsidTr="00617C89">
        <w:tblPrEx>
          <w:tblCellMar>
            <w:top w:w="0" w:type="dxa"/>
            <w:bottom w:w="0" w:type="dxa"/>
          </w:tblCellMar>
        </w:tblPrEx>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352D1A" w14:textId="77777777" w:rsidR="0073381E" w:rsidRDefault="0073381E" w:rsidP="00617C89">
            <w:pPr>
              <w:jc w:val="center"/>
            </w:pPr>
            <w:r>
              <w:rPr>
                <w:rFonts w:ascii="Arial" w:eastAsia="Arial" w:hAnsi="Arial" w:cs="Arial"/>
                <w:b/>
                <w:bCs/>
                <w:sz w:val="20"/>
                <w:szCs w:val="20"/>
              </w:rPr>
              <w:t>2023</w:t>
            </w:r>
          </w:p>
        </w:tc>
        <w:tc>
          <w:tcPr>
            <w:tcW w:w="26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6101B49" w14:textId="77777777" w:rsidR="0073381E" w:rsidRDefault="0073381E" w:rsidP="00617C89">
            <w:pPr>
              <w:jc w:val="center"/>
            </w:pPr>
            <w:r>
              <w:rPr>
                <w:rFonts w:ascii="Arial" w:eastAsia="Arial" w:hAnsi="Arial" w:cs="Arial"/>
                <w:sz w:val="20"/>
                <w:szCs w:val="20"/>
              </w:rPr>
              <w:t>Filter by Company</w:t>
            </w:r>
          </w:p>
        </w:tc>
        <w:tc>
          <w:tcPr>
            <w:tcW w:w="26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F37504" w14:textId="77777777" w:rsidR="0073381E" w:rsidRDefault="0073381E" w:rsidP="00617C89">
            <w:pPr>
              <w:jc w:val="center"/>
            </w:pPr>
            <w:r>
              <w:rPr>
                <w:rFonts w:ascii="Arial" w:eastAsia="Arial" w:hAnsi="Arial" w:cs="Arial"/>
                <w:sz w:val="20"/>
                <w:szCs w:val="20"/>
              </w:rPr>
              <w:t>Filter by Company</w:t>
            </w:r>
          </w:p>
        </w:tc>
        <w:tc>
          <w:tcPr>
            <w:tcW w:w="26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DD0ED1" w14:textId="77777777" w:rsidR="0073381E" w:rsidRDefault="0073381E" w:rsidP="00617C89">
            <w:pPr>
              <w:jc w:val="center"/>
            </w:pPr>
            <w:r>
              <w:rPr>
                <w:rFonts w:ascii="Arial" w:eastAsia="Arial" w:hAnsi="Arial" w:cs="Arial"/>
                <w:sz w:val="20"/>
                <w:szCs w:val="20"/>
              </w:rPr>
              <w:t>Filter by Company</w:t>
            </w:r>
          </w:p>
        </w:tc>
      </w:tr>
    </w:tbl>
    <w:p w14:paraId="3BFF280E" w14:textId="77777777" w:rsidR="0073381E" w:rsidRDefault="0073381E" w:rsidP="0073381E">
      <w:pPr>
        <w:spacing w:before="60" w:after="120"/>
        <w:rPr>
          <w:rFonts w:ascii="Arial" w:eastAsia="Arial" w:hAnsi="Arial" w:cs="Arial"/>
          <w:i/>
          <w:iCs/>
          <w:color w:val="595959"/>
          <w:sz w:val="18"/>
          <w:szCs w:val="18"/>
        </w:rPr>
      </w:pPr>
      <w:r>
        <w:rPr>
          <w:rFonts w:ascii="Arial" w:eastAsia="Arial" w:hAnsi="Arial" w:cs="Arial"/>
          <w:i/>
          <w:iCs/>
          <w:color w:val="595959"/>
          <w:sz w:val="18"/>
          <w:szCs w:val="18"/>
        </w:rPr>
        <w:t>Table 4.3b: Actual values are company-dependent — select a company in the interactive dashboard to view precise figures.</w:t>
      </w:r>
    </w:p>
    <w:p w14:paraId="2628BC71" w14:textId="77777777" w:rsidR="00CA7B17" w:rsidRDefault="00CA7B17" w:rsidP="0073381E">
      <w:pPr>
        <w:spacing w:before="60" w:after="120"/>
        <w:rPr>
          <w:rFonts w:ascii="Arial" w:eastAsia="Arial" w:hAnsi="Arial" w:cs="Arial"/>
          <w:i/>
          <w:iCs/>
          <w:color w:val="595959"/>
          <w:sz w:val="18"/>
          <w:szCs w:val="18"/>
        </w:rPr>
      </w:pPr>
    </w:p>
    <w:p w14:paraId="27E680A6" w14:textId="77777777" w:rsidR="00CA7B17" w:rsidRDefault="00CA7B17" w:rsidP="0073381E">
      <w:pPr>
        <w:spacing w:before="60" w:after="120"/>
        <w:rPr>
          <w:rFonts w:ascii="Arial" w:eastAsia="Arial" w:hAnsi="Arial" w:cs="Arial"/>
          <w:i/>
          <w:iCs/>
          <w:color w:val="595959"/>
          <w:sz w:val="18"/>
          <w:szCs w:val="18"/>
        </w:rPr>
      </w:pPr>
    </w:p>
    <w:p w14:paraId="0DAA5F7C" w14:textId="77777777" w:rsidR="00CA7B17" w:rsidRDefault="00CA7B17" w:rsidP="0073381E">
      <w:pPr>
        <w:spacing w:before="60" w:after="120"/>
        <w:rPr>
          <w:rFonts w:ascii="Arial" w:eastAsia="Arial" w:hAnsi="Arial" w:cs="Arial"/>
          <w:i/>
          <w:iCs/>
          <w:color w:val="595959"/>
          <w:sz w:val="18"/>
          <w:szCs w:val="18"/>
        </w:rPr>
      </w:pPr>
    </w:p>
    <w:p w14:paraId="7F071A7C" w14:textId="77777777" w:rsidR="00CA7B17" w:rsidRDefault="00CA7B17" w:rsidP="0073381E">
      <w:pPr>
        <w:spacing w:before="60" w:after="120"/>
        <w:rPr>
          <w:rFonts w:ascii="Arial" w:eastAsia="Arial" w:hAnsi="Arial" w:cs="Arial"/>
          <w:i/>
          <w:iCs/>
          <w:color w:val="595959"/>
          <w:sz w:val="18"/>
          <w:szCs w:val="18"/>
        </w:rPr>
      </w:pPr>
    </w:p>
    <w:p w14:paraId="063F3654" w14:textId="77777777" w:rsidR="00CA7B17" w:rsidRDefault="00CA7B17" w:rsidP="0073381E">
      <w:pPr>
        <w:spacing w:before="60" w:after="120"/>
        <w:rPr>
          <w:rFonts w:ascii="Arial" w:eastAsia="Arial" w:hAnsi="Arial" w:cs="Arial"/>
          <w:i/>
          <w:iCs/>
          <w:color w:val="595959"/>
          <w:sz w:val="18"/>
          <w:szCs w:val="18"/>
        </w:rPr>
      </w:pPr>
    </w:p>
    <w:p w14:paraId="11502618" w14:textId="77777777" w:rsidR="00CA7B17" w:rsidRDefault="00CA7B17" w:rsidP="0073381E">
      <w:pPr>
        <w:spacing w:before="60" w:after="120"/>
      </w:pPr>
    </w:p>
    <w:p w14:paraId="46B080D8" w14:textId="77777777" w:rsidR="0073381E" w:rsidRDefault="0073381E" w:rsidP="0073381E">
      <w:pPr>
        <w:pStyle w:val="Heading3"/>
      </w:pPr>
      <w:r>
        <w:rPr>
          <w:rFonts w:ascii="Arial" w:eastAsia="Arial" w:hAnsi="Arial" w:cs="Arial"/>
          <w:b/>
          <w:bCs/>
          <w:color w:val="1F3864"/>
        </w:rPr>
        <w:lastRenderedPageBreak/>
        <w:t>4.3.3  Line Chart — Net Profit Margin % Trend</w:t>
      </w:r>
    </w:p>
    <w:p w14:paraId="7C4BBD8D"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4.12: Line Chart — Net Profit Margin % Trend. A single-series line chart with Fiscal Year on the X-axis and Net Profit Margin % on the Y-axis. This visual reveals the evolution of the selected company's profitability efficiency over time, showing whether margins are expanding, contracting, or oscillating in response to cost pressures, competitive dynamics, or macroeconomic conditions.</w:t>
      </w:r>
    </w:p>
    <w:p w14:paraId="7AF5CE4E" w14:textId="77777777" w:rsidR="00CA7B17" w:rsidRDefault="00CA7B17" w:rsidP="0073381E">
      <w:pPr>
        <w:spacing w:before="80" w:after="80"/>
        <w:rPr>
          <w:rFonts w:ascii="Arial" w:eastAsia="Arial" w:hAnsi="Arial" w:cs="Arial"/>
          <w:sz w:val="22"/>
          <w:szCs w:val="22"/>
        </w:rPr>
      </w:pPr>
    </w:p>
    <w:p w14:paraId="51F81D32" w14:textId="77777777" w:rsidR="00CA7B17" w:rsidRDefault="00CA7B17" w:rsidP="0073381E">
      <w:pPr>
        <w:spacing w:before="80" w:after="80"/>
        <w:rPr>
          <w:rFonts w:ascii="Arial" w:eastAsia="Arial" w:hAnsi="Arial" w:cs="Arial"/>
          <w:sz w:val="22"/>
          <w:szCs w:val="22"/>
        </w:rPr>
      </w:pPr>
    </w:p>
    <w:p w14:paraId="2168642B" w14:textId="77777777" w:rsidR="00CA7B17" w:rsidRDefault="00CA7B17" w:rsidP="0073381E">
      <w:pPr>
        <w:spacing w:before="80" w:after="80"/>
        <w:rPr>
          <w:rFonts w:ascii="Arial" w:eastAsia="Arial" w:hAnsi="Arial" w:cs="Arial"/>
          <w:sz w:val="22"/>
          <w:szCs w:val="22"/>
        </w:rPr>
      </w:pPr>
    </w:p>
    <w:p w14:paraId="00B3B753" w14:textId="3684D83D" w:rsidR="0073381E" w:rsidRDefault="0073381E" w:rsidP="0073381E">
      <w:pPr>
        <w:spacing w:before="80" w:after="80"/>
      </w:pPr>
      <w:r>
        <w:rPr>
          <w:rFonts w:ascii="Arial" w:eastAsia="Arial" w:hAnsi="Arial" w:cs="Arial"/>
          <w:sz w:val="22"/>
          <w:szCs w:val="22"/>
        </w:rPr>
        <w:t>The Net Profit Margin % line chart on the Company Deep Dive page is the profitability efficiency complement to the absolute-value clustered bar chart. While the bar chart reveals how large the absolute profit figures are, the margin trend line reveals the efficiency dimension — what fraction of each revenue dollar is ultimately retained as profit, and how that fraction has evolved over time.</w:t>
      </w:r>
    </w:p>
    <w:p w14:paraId="098C8A40" w14:textId="77777777" w:rsidR="0073381E" w:rsidRDefault="0073381E" w:rsidP="0073381E">
      <w:pPr>
        <w:spacing w:before="80" w:after="80"/>
      </w:pPr>
      <w:r>
        <w:rPr>
          <w:rFonts w:ascii="Arial" w:eastAsia="Arial" w:hAnsi="Arial" w:cs="Arial"/>
          <w:sz w:val="22"/>
          <w:szCs w:val="22"/>
        </w:rPr>
        <w:t>This distinction is analytically critical. A company whose revenue grows rapidly but whose net profit margin is declining may be entering an investment phase, facing cost inflation, or experiencing competitive pressure. A company whose revenue is flat but whose margin is expanding is becoming more efficient at converting revenue to profit — often a sign of operational maturity and pricing power. The Net Profit Margin % trend line makes these patterns immediately visible.</w:t>
      </w:r>
    </w:p>
    <w:p w14:paraId="6FA07B56" w14:textId="77777777" w:rsidR="0073381E" w:rsidRDefault="0073381E" w:rsidP="0073381E">
      <w:pPr>
        <w:spacing w:before="80" w:after="80"/>
      </w:pPr>
      <w:r>
        <w:rPr>
          <w:rFonts w:ascii="Arial" w:eastAsia="Arial" w:hAnsi="Arial" w:cs="Arial"/>
          <w:sz w:val="22"/>
          <w:szCs w:val="22"/>
        </w:rPr>
        <w:t>For Microsoft, for example, the margin trend chart reveals a sustained increase in net profit margin over the dataset period, reflecting the company's successful transition from a primarily on-premise software business to a high-margin cloud services business (Azure, Microsoft 365). For Netflix, the margin chart reveals a more volatile pattern reflecting the company's substantial content investment cycles and subscriber growth phases.</w:t>
      </w:r>
    </w:p>
    <w:p w14:paraId="7AA87F86"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chart is formatted with the consistent dark background theme, a single colour line with data point markers, and axis labels formatted as percentages. Data labels are displayed at each annual data point to allow precise year-by-year margin reading.</w:t>
      </w:r>
    </w:p>
    <w:p w14:paraId="3480C0E6" w14:textId="77777777" w:rsidR="00CA7B17" w:rsidRDefault="00CA7B17" w:rsidP="0073381E">
      <w:pPr>
        <w:spacing w:before="80" w:after="80"/>
      </w:pPr>
    </w:p>
    <w:p w14:paraId="048E6AE1" w14:textId="77777777" w:rsidR="00CA7B17" w:rsidRDefault="00CA7B17" w:rsidP="0073381E">
      <w:pPr>
        <w:spacing w:before="80" w:after="80"/>
      </w:pPr>
    </w:p>
    <w:p w14:paraId="2F9BE97C" w14:textId="77777777" w:rsidR="00CA7B17" w:rsidRDefault="00CA7B17" w:rsidP="0073381E">
      <w:pPr>
        <w:spacing w:before="80" w:after="80"/>
      </w:pPr>
    </w:p>
    <w:p w14:paraId="73EF568A" w14:textId="77777777" w:rsidR="00CA7B17" w:rsidRDefault="00CA7B17" w:rsidP="0073381E">
      <w:pPr>
        <w:spacing w:before="80" w:after="80"/>
      </w:pPr>
    </w:p>
    <w:p w14:paraId="56C0F160" w14:textId="77777777" w:rsidR="00CA7B17" w:rsidRDefault="00CA7B17" w:rsidP="0073381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3381E" w14:paraId="56D3D5EC" w14:textId="77777777" w:rsidTr="00617C89">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D3121DB" w14:textId="77777777" w:rsidR="0073381E" w:rsidRDefault="0073381E" w:rsidP="00617C89">
            <w:pPr>
              <w:jc w:val="center"/>
            </w:pPr>
            <w:r>
              <w:rPr>
                <w:rFonts w:ascii="Arial" w:eastAsia="Arial" w:hAnsi="Arial" w:cs="Arial"/>
                <w:b/>
                <w:bCs/>
                <w:color w:val="FFFFFF"/>
                <w:sz w:val="20"/>
                <w:szCs w:val="20"/>
              </w:rPr>
              <w:lastRenderedPageBreak/>
              <w:t>Company</w:t>
            </w:r>
          </w:p>
        </w:tc>
        <w:tc>
          <w:tcPr>
            <w:tcW w:w="234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0EC90DF" w14:textId="77777777" w:rsidR="0073381E" w:rsidRDefault="0073381E" w:rsidP="00617C89">
            <w:pPr>
              <w:jc w:val="center"/>
            </w:pPr>
            <w:r>
              <w:rPr>
                <w:rFonts w:ascii="Arial" w:eastAsia="Arial" w:hAnsi="Arial" w:cs="Arial"/>
                <w:b/>
                <w:bCs/>
                <w:color w:val="FFFFFF"/>
                <w:sz w:val="20"/>
                <w:szCs w:val="20"/>
              </w:rPr>
              <w:t>Margin Trend</w:t>
            </w:r>
          </w:p>
        </w:tc>
        <w:tc>
          <w:tcPr>
            <w:tcW w:w="234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E7E8B56" w14:textId="77777777" w:rsidR="0073381E" w:rsidRDefault="0073381E" w:rsidP="00617C89">
            <w:pPr>
              <w:jc w:val="center"/>
            </w:pPr>
            <w:r>
              <w:rPr>
                <w:rFonts w:ascii="Arial" w:eastAsia="Arial" w:hAnsi="Arial" w:cs="Arial"/>
                <w:b/>
                <w:bCs/>
                <w:color w:val="FFFFFF"/>
                <w:sz w:val="20"/>
                <w:szCs w:val="20"/>
              </w:rPr>
              <w:t>Peak Year (Approx)</w:t>
            </w:r>
          </w:p>
        </w:tc>
        <w:tc>
          <w:tcPr>
            <w:tcW w:w="234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7B4314A" w14:textId="77777777" w:rsidR="0073381E" w:rsidRDefault="0073381E" w:rsidP="00617C89">
            <w:pPr>
              <w:jc w:val="center"/>
            </w:pPr>
            <w:r>
              <w:rPr>
                <w:rFonts w:ascii="Arial" w:eastAsia="Arial" w:hAnsi="Arial" w:cs="Arial"/>
                <w:b/>
                <w:bCs/>
                <w:color w:val="FFFFFF"/>
                <w:sz w:val="20"/>
                <w:szCs w:val="20"/>
              </w:rPr>
              <w:t>Notable Pattern</w:t>
            </w:r>
          </w:p>
        </w:tc>
      </w:tr>
      <w:tr w:rsidR="0073381E" w14:paraId="11BC8ECC" w14:textId="77777777" w:rsidTr="00617C89">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7C2AA42" w14:textId="77777777" w:rsidR="0073381E" w:rsidRDefault="0073381E" w:rsidP="00617C89">
            <w:r>
              <w:rPr>
                <w:rFonts w:ascii="Arial" w:eastAsia="Arial" w:hAnsi="Arial" w:cs="Arial"/>
                <w:b/>
                <w:bCs/>
                <w:sz w:val="20"/>
                <w:szCs w:val="20"/>
              </w:rPr>
              <w:t>Apple</w:t>
            </w:r>
          </w:p>
        </w:tc>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20A728E" w14:textId="77777777" w:rsidR="0073381E" w:rsidRDefault="0073381E" w:rsidP="00617C89">
            <w:r>
              <w:rPr>
                <w:rFonts w:ascii="Arial" w:eastAsia="Arial" w:hAnsi="Arial" w:cs="Arial"/>
                <w:sz w:val="20"/>
                <w:szCs w:val="20"/>
              </w:rPr>
              <w:t>Generally Expanding</w:t>
            </w:r>
          </w:p>
        </w:tc>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5D97D7E" w14:textId="77777777" w:rsidR="0073381E" w:rsidRDefault="0073381E" w:rsidP="00617C89">
            <w:pPr>
              <w:jc w:val="center"/>
            </w:pPr>
            <w:r>
              <w:rPr>
                <w:rFonts w:ascii="Arial" w:eastAsia="Arial" w:hAnsi="Arial" w:cs="Arial"/>
                <w:sz w:val="20"/>
                <w:szCs w:val="20"/>
              </w:rPr>
              <w:t>2022</w:t>
            </w:r>
          </w:p>
        </w:tc>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3AFFE54" w14:textId="77777777" w:rsidR="0073381E" w:rsidRDefault="0073381E" w:rsidP="00617C89">
            <w:r>
              <w:rPr>
                <w:rFonts w:ascii="Arial" w:eastAsia="Arial" w:hAnsi="Arial" w:cs="Arial"/>
                <w:sz w:val="20"/>
                <w:szCs w:val="20"/>
              </w:rPr>
              <w:t>Strong hardware + services mix</w:t>
            </w:r>
          </w:p>
        </w:tc>
      </w:tr>
      <w:tr w:rsidR="0073381E" w14:paraId="18EB9CA7" w14:textId="77777777" w:rsidTr="00617C89">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BED705" w14:textId="77777777" w:rsidR="0073381E" w:rsidRDefault="0073381E" w:rsidP="00617C89">
            <w:r>
              <w:rPr>
                <w:rFonts w:ascii="Arial" w:eastAsia="Arial" w:hAnsi="Arial" w:cs="Arial"/>
                <w:b/>
                <w:bCs/>
                <w:sz w:val="20"/>
                <w:szCs w:val="20"/>
              </w:rPr>
              <w:t>Microsoft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4B830D" w14:textId="77777777" w:rsidR="0073381E" w:rsidRDefault="0073381E" w:rsidP="00617C89">
            <w:r>
              <w:rPr>
                <w:rFonts w:ascii="Arial" w:eastAsia="Arial" w:hAnsi="Arial" w:cs="Arial"/>
                <w:sz w:val="20"/>
                <w:szCs w:val="20"/>
              </w:rPr>
              <w:t>Strongly Expanding</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EF7851" w14:textId="77777777" w:rsidR="0073381E" w:rsidRDefault="0073381E" w:rsidP="00617C89">
            <w:pPr>
              <w:jc w:val="center"/>
            </w:pPr>
            <w:r>
              <w:rPr>
                <w:rFonts w:ascii="Arial" w:eastAsia="Arial" w:hAnsi="Arial" w:cs="Arial"/>
                <w:sz w:val="20"/>
                <w:szCs w:val="20"/>
              </w:rPr>
              <w:t>2023</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E79929" w14:textId="77777777" w:rsidR="0073381E" w:rsidRDefault="0073381E" w:rsidP="00617C89">
            <w:r>
              <w:rPr>
                <w:rFonts w:ascii="Arial" w:eastAsia="Arial" w:hAnsi="Arial" w:cs="Arial"/>
                <w:sz w:val="20"/>
                <w:szCs w:val="20"/>
              </w:rPr>
              <w:t>Cloud transition impact</w:t>
            </w:r>
          </w:p>
        </w:tc>
      </w:tr>
      <w:tr w:rsidR="0073381E" w14:paraId="3D45C3DD" w14:textId="77777777" w:rsidTr="00617C89">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1E57595" w14:textId="77777777" w:rsidR="0073381E" w:rsidRDefault="0073381E" w:rsidP="00617C89">
            <w:r>
              <w:rPr>
                <w:rFonts w:ascii="Arial" w:eastAsia="Arial" w:hAnsi="Arial" w:cs="Arial"/>
                <w:b/>
                <w:bCs/>
                <w:sz w:val="20"/>
                <w:szCs w:val="20"/>
              </w:rPr>
              <w:t>Google</w:t>
            </w:r>
          </w:p>
        </w:tc>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ADC9078" w14:textId="77777777" w:rsidR="0073381E" w:rsidRDefault="0073381E" w:rsidP="00617C89">
            <w:r>
              <w:rPr>
                <w:rFonts w:ascii="Arial" w:eastAsia="Arial" w:hAnsi="Arial" w:cs="Arial"/>
                <w:sz w:val="20"/>
                <w:szCs w:val="20"/>
              </w:rPr>
              <w:t>Relatively Stable</w:t>
            </w:r>
          </w:p>
        </w:tc>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A9F4666" w14:textId="77777777" w:rsidR="0073381E" w:rsidRDefault="0073381E" w:rsidP="00617C89">
            <w:pPr>
              <w:jc w:val="center"/>
            </w:pPr>
            <w:r>
              <w:rPr>
                <w:rFonts w:ascii="Arial" w:eastAsia="Arial" w:hAnsi="Arial" w:cs="Arial"/>
                <w:sz w:val="20"/>
                <w:szCs w:val="20"/>
              </w:rPr>
              <w:t>2021</w:t>
            </w:r>
          </w:p>
        </w:tc>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B5CAC2B" w14:textId="77777777" w:rsidR="0073381E" w:rsidRDefault="0073381E" w:rsidP="00617C89">
            <w:r>
              <w:rPr>
                <w:rFonts w:ascii="Arial" w:eastAsia="Arial" w:hAnsi="Arial" w:cs="Arial"/>
                <w:sz w:val="20"/>
                <w:szCs w:val="20"/>
              </w:rPr>
              <w:t>Advertising margin consistency</w:t>
            </w:r>
          </w:p>
        </w:tc>
      </w:tr>
      <w:tr w:rsidR="0073381E" w14:paraId="4A77B9BD" w14:textId="77777777" w:rsidTr="00617C89">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77D1BF" w14:textId="77777777" w:rsidR="0073381E" w:rsidRDefault="0073381E" w:rsidP="00617C89">
            <w:r>
              <w:rPr>
                <w:rFonts w:ascii="Arial" w:eastAsia="Arial" w:hAnsi="Arial" w:cs="Arial"/>
                <w:b/>
                <w:bCs/>
                <w:sz w:val="20"/>
                <w:szCs w:val="20"/>
              </w:rPr>
              <w:t>Amazon</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B66BC5" w14:textId="77777777" w:rsidR="0073381E" w:rsidRDefault="0073381E" w:rsidP="00617C89">
            <w:r>
              <w:rPr>
                <w:rFonts w:ascii="Arial" w:eastAsia="Arial" w:hAnsi="Arial" w:cs="Arial"/>
                <w:sz w:val="20"/>
                <w:szCs w:val="20"/>
              </w:rPr>
              <w:t>Volatile / Thin</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51472C" w14:textId="77777777" w:rsidR="0073381E" w:rsidRDefault="0073381E" w:rsidP="00617C89">
            <w:pPr>
              <w:jc w:val="center"/>
            </w:pPr>
            <w:r>
              <w:rPr>
                <w:rFonts w:ascii="Arial" w:eastAsia="Arial" w:hAnsi="Arial" w:cs="Arial"/>
                <w:sz w:val="20"/>
                <w:szCs w:val="20"/>
              </w:rPr>
              <w:t>2021</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5243E53" w14:textId="77777777" w:rsidR="0073381E" w:rsidRDefault="0073381E" w:rsidP="00617C89">
            <w:r>
              <w:rPr>
                <w:rFonts w:ascii="Arial" w:eastAsia="Arial" w:hAnsi="Arial" w:cs="Arial"/>
                <w:sz w:val="20"/>
                <w:szCs w:val="20"/>
              </w:rPr>
              <w:t>Investment phase compression</w:t>
            </w:r>
          </w:p>
        </w:tc>
      </w:tr>
      <w:tr w:rsidR="0073381E" w14:paraId="29094BD0" w14:textId="77777777" w:rsidTr="00617C89">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E1D5B5A" w14:textId="77777777" w:rsidR="0073381E" w:rsidRDefault="0073381E" w:rsidP="00617C89">
            <w:r>
              <w:rPr>
                <w:rFonts w:ascii="Arial" w:eastAsia="Arial" w:hAnsi="Arial" w:cs="Arial"/>
                <w:b/>
                <w:bCs/>
                <w:sz w:val="20"/>
                <w:szCs w:val="20"/>
              </w:rPr>
              <w:t>Meta</w:t>
            </w:r>
          </w:p>
        </w:tc>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74687C6" w14:textId="77777777" w:rsidR="0073381E" w:rsidRDefault="0073381E" w:rsidP="00617C89">
            <w:r>
              <w:rPr>
                <w:rFonts w:ascii="Arial" w:eastAsia="Arial" w:hAnsi="Arial" w:cs="Arial"/>
                <w:sz w:val="20"/>
                <w:szCs w:val="20"/>
              </w:rPr>
              <w:t>Volatile</w:t>
            </w:r>
          </w:p>
        </w:tc>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7D3AF56" w14:textId="77777777" w:rsidR="0073381E" w:rsidRDefault="0073381E" w:rsidP="00617C89">
            <w:pPr>
              <w:jc w:val="center"/>
            </w:pPr>
            <w:r>
              <w:rPr>
                <w:rFonts w:ascii="Arial" w:eastAsia="Arial" w:hAnsi="Arial" w:cs="Arial"/>
                <w:sz w:val="20"/>
                <w:szCs w:val="20"/>
              </w:rPr>
              <w:t>2021</w:t>
            </w:r>
          </w:p>
        </w:tc>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EFA728C" w14:textId="77777777" w:rsidR="0073381E" w:rsidRDefault="0073381E" w:rsidP="00617C89">
            <w:r>
              <w:rPr>
                <w:rFonts w:ascii="Arial" w:eastAsia="Arial" w:hAnsi="Arial" w:cs="Arial"/>
                <w:sz w:val="20"/>
                <w:szCs w:val="20"/>
              </w:rPr>
              <w:t>Metaverse investment impact</w:t>
            </w:r>
          </w:p>
        </w:tc>
      </w:tr>
      <w:tr w:rsidR="0073381E" w14:paraId="33883159" w14:textId="77777777" w:rsidTr="00617C89">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AE3411" w14:textId="77777777" w:rsidR="0073381E" w:rsidRDefault="0073381E" w:rsidP="00617C89">
            <w:r>
              <w:rPr>
                <w:rFonts w:ascii="Arial" w:eastAsia="Arial" w:hAnsi="Arial" w:cs="Arial"/>
                <w:b/>
                <w:bCs/>
                <w:sz w:val="20"/>
                <w:szCs w:val="20"/>
              </w:rPr>
              <w:t>Netflix</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A105149" w14:textId="77777777" w:rsidR="0073381E" w:rsidRDefault="0073381E" w:rsidP="00617C89">
            <w:r>
              <w:rPr>
                <w:rFonts w:ascii="Arial" w:eastAsia="Arial" w:hAnsi="Arial" w:cs="Arial"/>
                <w:sz w:val="20"/>
                <w:szCs w:val="20"/>
              </w:rPr>
              <w:t>Recovering</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0B2095" w14:textId="77777777" w:rsidR="0073381E" w:rsidRDefault="0073381E" w:rsidP="00617C89">
            <w:pPr>
              <w:jc w:val="center"/>
            </w:pPr>
            <w:r>
              <w:rPr>
                <w:rFonts w:ascii="Arial" w:eastAsia="Arial" w:hAnsi="Arial" w:cs="Arial"/>
                <w:sz w:val="20"/>
                <w:szCs w:val="20"/>
              </w:rPr>
              <w:t>2023</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EDBD68" w14:textId="77777777" w:rsidR="0073381E" w:rsidRDefault="0073381E" w:rsidP="00617C89">
            <w:r>
              <w:rPr>
                <w:rFonts w:ascii="Arial" w:eastAsia="Arial" w:hAnsi="Arial" w:cs="Arial"/>
                <w:sz w:val="20"/>
                <w:szCs w:val="20"/>
              </w:rPr>
              <w:t>Content cost maturation</w:t>
            </w:r>
          </w:p>
        </w:tc>
      </w:tr>
      <w:tr w:rsidR="0073381E" w14:paraId="7353C354" w14:textId="77777777" w:rsidTr="00617C89">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AD9F2C2" w14:textId="77777777" w:rsidR="0073381E" w:rsidRDefault="0073381E" w:rsidP="00617C89">
            <w:r>
              <w:rPr>
                <w:rFonts w:ascii="Arial" w:eastAsia="Arial" w:hAnsi="Arial" w:cs="Arial"/>
                <w:b/>
                <w:bCs/>
                <w:sz w:val="20"/>
                <w:szCs w:val="20"/>
              </w:rPr>
              <w:t>Tesla</w:t>
            </w:r>
          </w:p>
        </w:tc>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642C4A1" w14:textId="77777777" w:rsidR="0073381E" w:rsidRDefault="0073381E" w:rsidP="00617C89">
            <w:r>
              <w:rPr>
                <w:rFonts w:ascii="Arial" w:eastAsia="Arial" w:hAnsi="Arial" w:cs="Arial"/>
                <w:sz w:val="20"/>
                <w:szCs w:val="20"/>
              </w:rPr>
              <w:t>Expanding then Softening</w:t>
            </w:r>
          </w:p>
        </w:tc>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A7E519F" w14:textId="77777777" w:rsidR="0073381E" w:rsidRDefault="0073381E" w:rsidP="00617C89">
            <w:pPr>
              <w:jc w:val="center"/>
            </w:pPr>
            <w:r>
              <w:rPr>
                <w:rFonts w:ascii="Arial" w:eastAsia="Arial" w:hAnsi="Arial" w:cs="Arial"/>
                <w:sz w:val="20"/>
                <w:szCs w:val="20"/>
              </w:rPr>
              <w:t>2022</w:t>
            </w:r>
          </w:p>
        </w:tc>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B0E0146" w14:textId="77777777" w:rsidR="0073381E" w:rsidRDefault="0073381E" w:rsidP="00617C89">
            <w:r>
              <w:rPr>
                <w:rFonts w:ascii="Arial" w:eastAsia="Arial" w:hAnsi="Arial" w:cs="Arial"/>
                <w:sz w:val="20"/>
                <w:szCs w:val="20"/>
              </w:rPr>
              <w:t>EV margin dynamics</w:t>
            </w:r>
          </w:p>
        </w:tc>
      </w:tr>
    </w:tbl>
    <w:p w14:paraId="6F7952BE" w14:textId="77777777" w:rsidR="0073381E" w:rsidRDefault="0073381E" w:rsidP="0073381E">
      <w:pPr>
        <w:spacing w:before="60" w:after="60"/>
      </w:pPr>
    </w:p>
    <w:p w14:paraId="5D176662" w14:textId="77777777" w:rsidR="00CA7B17" w:rsidRDefault="00CA7B17" w:rsidP="0073381E">
      <w:pPr>
        <w:spacing w:before="60" w:after="60"/>
      </w:pPr>
    </w:p>
    <w:p w14:paraId="06014F1C" w14:textId="77777777" w:rsidR="00CA7B17" w:rsidRDefault="00CA7B17" w:rsidP="0073381E">
      <w:pPr>
        <w:spacing w:before="60" w:after="60"/>
      </w:pPr>
    </w:p>
    <w:p w14:paraId="11368EC4" w14:textId="77777777" w:rsidR="00CA7B17" w:rsidRDefault="00CA7B17" w:rsidP="0073381E">
      <w:pPr>
        <w:spacing w:before="60" w:after="60"/>
      </w:pPr>
    </w:p>
    <w:p w14:paraId="74932F35" w14:textId="77777777" w:rsidR="00CA7B17" w:rsidRDefault="00CA7B17" w:rsidP="0073381E">
      <w:pPr>
        <w:spacing w:before="60" w:after="60"/>
      </w:pPr>
    </w:p>
    <w:p w14:paraId="4F4FD36C" w14:textId="77777777" w:rsidR="00CA7B17" w:rsidRDefault="00CA7B17" w:rsidP="0073381E">
      <w:pPr>
        <w:spacing w:before="60" w:after="60"/>
      </w:pPr>
    </w:p>
    <w:p w14:paraId="68149BAA" w14:textId="77777777" w:rsidR="00CA7B17" w:rsidRDefault="00CA7B17" w:rsidP="0073381E">
      <w:pPr>
        <w:spacing w:before="60" w:after="60"/>
      </w:pPr>
    </w:p>
    <w:p w14:paraId="3DCD646F" w14:textId="77777777" w:rsidR="00CA7B17" w:rsidRDefault="00CA7B17" w:rsidP="0073381E">
      <w:pPr>
        <w:spacing w:before="60" w:after="60"/>
      </w:pPr>
    </w:p>
    <w:p w14:paraId="1888411B" w14:textId="77777777" w:rsidR="00CA7B17" w:rsidRDefault="00CA7B17" w:rsidP="0073381E">
      <w:pPr>
        <w:spacing w:before="60" w:after="60"/>
      </w:pPr>
    </w:p>
    <w:p w14:paraId="4AC93CCA" w14:textId="77777777" w:rsidR="00CA7B17" w:rsidRDefault="00CA7B17" w:rsidP="0073381E">
      <w:pPr>
        <w:spacing w:before="60" w:after="60"/>
      </w:pPr>
    </w:p>
    <w:p w14:paraId="6D60BE7B" w14:textId="77777777" w:rsidR="00CA7B17" w:rsidRDefault="00CA7B17" w:rsidP="0073381E">
      <w:pPr>
        <w:spacing w:before="60" w:after="60"/>
      </w:pPr>
    </w:p>
    <w:p w14:paraId="1C682C26" w14:textId="77777777" w:rsidR="0073381E" w:rsidRDefault="0073381E" w:rsidP="0073381E">
      <w:pPr>
        <w:pStyle w:val="Heading3"/>
        <w:rPr>
          <w:rFonts w:ascii="Arial" w:eastAsia="Arial" w:hAnsi="Arial" w:cs="Arial"/>
          <w:b/>
          <w:bCs/>
          <w:color w:val="1F3864"/>
        </w:rPr>
      </w:pPr>
      <w:r>
        <w:rPr>
          <w:rFonts w:ascii="Arial" w:eastAsia="Arial" w:hAnsi="Arial" w:cs="Arial"/>
          <w:b/>
          <w:bCs/>
          <w:color w:val="1F3864"/>
        </w:rPr>
        <w:lastRenderedPageBreak/>
        <w:t>4.3.4  KPI Cards — Company Deep Dive Page</w:t>
      </w:r>
    </w:p>
    <w:p w14:paraId="2CAAD6EC" w14:textId="77777777" w:rsidR="00CA7B17" w:rsidRPr="00CA7B17" w:rsidRDefault="00CA7B17" w:rsidP="00CA7B17"/>
    <w:p w14:paraId="637281A6"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4.13: KPI Card — Total Net Income (Company Deep Dive). Displays the net income for the company selected in the Company slicer. Unlike the Overview page card (which aggregates all companies), this card responds to the Company slicer and shows only the selected company's net income — or the aggregate if no company is selected.</w:t>
      </w:r>
    </w:p>
    <w:p w14:paraId="000AB8EA" w14:textId="77777777" w:rsidR="00CA7B17" w:rsidRDefault="00CA7B17" w:rsidP="0073381E">
      <w:pPr>
        <w:spacing w:before="80" w:after="80"/>
        <w:rPr>
          <w:rFonts w:ascii="Arial" w:eastAsia="Arial" w:hAnsi="Arial" w:cs="Arial"/>
          <w:sz w:val="22"/>
          <w:szCs w:val="22"/>
        </w:rPr>
      </w:pPr>
    </w:p>
    <w:p w14:paraId="4CF3B14C" w14:textId="77777777" w:rsidR="00CA7B17" w:rsidRDefault="00CA7B17" w:rsidP="0073381E">
      <w:pPr>
        <w:spacing w:before="80" w:after="80"/>
        <w:rPr>
          <w:rFonts w:ascii="Arial" w:eastAsia="Arial" w:hAnsi="Arial" w:cs="Arial"/>
          <w:sz w:val="22"/>
          <w:szCs w:val="22"/>
        </w:rPr>
      </w:pPr>
    </w:p>
    <w:p w14:paraId="3AE4A0F6" w14:textId="36649D4F"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four KPI cards on the Company Deep Dive page mirror the layout of the Overview page cards but are differentiated by their responsiveness to the Company and Year slicers. When a specific company is selected, these cards display that company's individual metrics rather than the dataset aggregate, enabling a direct individual company financial snapshot.</w:t>
      </w:r>
    </w:p>
    <w:p w14:paraId="70EBC4B6" w14:textId="77777777" w:rsidR="00CA7B17" w:rsidRDefault="00CA7B17" w:rsidP="0073381E">
      <w:pPr>
        <w:spacing w:before="80" w:after="80"/>
        <w:rPr>
          <w:rFonts w:ascii="Arial" w:eastAsia="Arial" w:hAnsi="Arial" w:cs="Arial"/>
          <w:sz w:val="22"/>
          <w:szCs w:val="22"/>
        </w:rPr>
      </w:pPr>
    </w:p>
    <w:p w14:paraId="6859C8AC" w14:textId="77777777" w:rsidR="00CA7B17" w:rsidRDefault="00CA7B17" w:rsidP="0073381E">
      <w:pPr>
        <w:spacing w:before="80" w:after="80"/>
      </w:pPr>
    </w:p>
    <w:p w14:paraId="6FFFC72B"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4.14: KPI Card — Total Revenue (Company Deep Dive). Shows the total revenue for the selected company across all years (or the specific year if a Year slicer selection is active). This card provides the top-line revenue reference against which the Net Income, Gross Profit, and Margin cards on this page can be contextualised.</w:t>
      </w:r>
    </w:p>
    <w:p w14:paraId="28DB46B5" w14:textId="77777777" w:rsidR="00CA7B17" w:rsidRDefault="00CA7B17" w:rsidP="0073381E">
      <w:pPr>
        <w:spacing w:before="80" w:after="80"/>
        <w:rPr>
          <w:rFonts w:ascii="Arial" w:eastAsia="Arial" w:hAnsi="Arial" w:cs="Arial"/>
          <w:sz w:val="22"/>
          <w:szCs w:val="22"/>
        </w:rPr>
      </w:pPr>
    </w:p>
    <w:p w14:paraId="14131676" w14:textId="77777777" w:rsidR="00CA7B17" w:rsidRDefault="00CA7B17" w:rsidP="0073381E">
      <w:pPr>
        <w:spacing w:before="80" w:after="80"/>
        <w:rPr>
          <w:rFonts w:ascii="Arial" w:eastAsia="Arial" w:hAnsi="Arial" w:cs="Arial"/>
          <w:sz w:val="22"/>
          <w:szCs w:val="22"/>
        </w:rPr>
      </w:pPr>
    </w:p>
    <w:p w14:paraId="4288B99A" w14:textId="7F344A4B" w:rsidR="0073381E" w:rsidRDefault="0073381E" w:rsidP="0073381E">
      <w:pPr>
        <w:spacing w:before="80" w:after="80"/>
        <w:rPr>
          <w:rFonts w:ascii="Arial" w:eastAsia="Arial" w:hAnsi="Arial" w:cs="Arial"/>
          <w:sz w:val="22"/>
          <w:szCs w:val="22"/>
        </w:rPr>
      </w:pPr>
      <w:r>
        <w:rPr>
          <w:rFonts w:ascii="Arial" w:eastAsia="Arial" w:hAnsi="Arial" w:cs="Arial"/>
          <w:sz w:val="22"/>
          <w:szCs w:val="22"/>
        </w:rPr>
        <w:t>Total Revenue on the Company Deep Dive page is the same DAX measure as on the Overview page (a SUM of the Revenue column), but its value changes based on the Company and Year slicer selections applied. When Apple is selected, this card shows Apple's total revenue; when Microsoft is selected, it shows Microsoft's total revenue. This slicer-responsiveness is the key differentiating feature of the Deep Dive page from the Overview page.</w:t>
      </w:r>
    </w:p>
    <w:p w14:paraId="3BDE6229" w14:textId="77777777" w:rsidR="00CA7B17" w:rsidRDefault="00CA7B17" w:rsidP="0073381E">
      <w:pPr>
        <w:spacing w:before="80" w:after="80"/>
        <w:rPr>
          <w:rFonts w:ascii="Arial" w:eastAsia="Arial" w:hAnsi="Arial" w:cs="Arial"/>
          <w:sz w:val="22"/>
          <w:szCs w:val="22"/>
        </w:rPr>
      </w:pPr>
    </w:p>
    <w:p w14:paraId="0D5F9C83" w14:textId="77777777" w:rsidR="00CA7B17" w:rsidRDefault="00CA7B17" w:rsidP="0073381E">
      <w:pPr>
        <w:spacing w:before="80" w:after="80"/>
      </w:pPr>
    </w:p>
    <w:p w14:paraId="124521E3"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4.15: KPI Card — Earnings Per Share (EPS). Displays the Earnings Per Share for the selected company and year. EPS is a critical metric for equity investors as it directly represents the profitability allocated to each outstanding share of the company. A higher and growing EPS generally signals strong profitability and effective capital allocation.</w:t>
      </w:r>
    </w:p>
    <w:p w14:paraId="3CA9BAD9" w14:textId="77777777" w:rsidR="00CA7B17" w:rsidRDefault="00CA7B17" w:rsidP="0073381E">
      <w:pPr>
        <w:spacing w:before="80" w:after="80"/>
        <w:rPr>
          <w:rFonts w:ascii="Arial" w:eastAsia="Arial" w:hAnsi="Arial" w:cs="Arial"/>
          <w:sz w:val="22"/>
          <w:szCs w:val="22"/>
        </w:rPr>
      </w:pPr>
    </w:p>
    <w:p w14:paraId="6C1988EE" w14:textId="77777777" w:rsidR="00CA7B17" w:rsidRDefault="00CA7B17" w:rsidP="0073381E">
      <w:pPr>
        <w:spacing w:before="80" w:after="80"/>
        <w:rPr>
          <w:rFonts w:ascii="Arial" w:eastAsia="Arial" w:hAnsi="Arial" w:cs="Arial"/>
          <w:sz w:val="22"/>
          <w:szCs w:val="22"/>
        </w:rPr>
      </w:pPr>
    </w:p>
    <w:p w14:paraId="0131CC3F" w14:textId="5671F038" w:rsidR="0073381E" w:rsidRDefault="0073381E" w:rsidP="0073381E">
      <w:pPr>
        <w:spacing w:before="80" w:after="80"/>
        <w:rPr>
          <w:rFonts w:ascii="Arial" w:eastAsia="Arial" w:hAnsi="Arial" w:cs="Arial"/>
          <w:sz w:val="22"/>
          <w:szCs w:val="22"/>
        </w:rPr>
      </w:pPr>
      <w:r>
        <w:rPr>
          <w:rFonts w:ascii="Arial" w:eastAsia="Arial" w:hAnsi="Arial" w:cs="Arial"/>
          <w:sz w:val="22"/>
          <w:szCs w:val="22"/>
        </w:rPr>
        <w:lastRenderedPageBreak/>
        <w:t xml:space="preserve">Earnings Per Share (EPS) is the only metric on the Company Deep Dive page that does not have a direct counterpart on the Overview page. Its inclusion on the Deep Dive page reflects the fact that EPS is inherently a company-specific metric — it depends on the number of shares outstanding, which varies substantially between companies and is therefore not meaningfully </w:t>
      </w:r>
      <w:proofErr w:type="spellStart"/>
      <w:r>
        <w:rPr>
          <w:rFonts w:ascii="Arial" w:eastAsia="Arial" w:hAnsi="Arial" w:cs="Arial"/>
          <w:sz w:val="22"/>
          <w:szCs w:val="22"/>
        </w:rPr>
        <w:t>aggregatable</w:t>
      </w:r>
      <w:proofErr w:type="spellEnd"/>
      <w:r>
        <w:rPr>
          <w:rFonts w:ascii="Arial" w:eastAsia="Arial" w:hAnsi="Arial" w:cs="Arial"/>
          <w:sz w:val="22"/>
          <w:szCs w:val="22"/>
        </w:rPr>
        <w:t xml:space="preserve"> across companies. The EPS KPI card uses a SUM-based aggregation across the years visible in the current filter context.</w:t>
      </w:r>
    </w:p>
    <w:p w14:paraId="64676DD1" w14:textId="77777777" w:rsidR="00CA7B17" w:rsidRDefault="00CA7B17" w:rsidP="0073381E">
      <w:pPr>
        <w:spacing w:before="80" w:after="80"/>
        <w:rPr>
          <w:rFonts w:ascii="Arial" w:eastAsia="Arial" w:hAnsi="Arial" w:cs="Arial"/>
          <w:sz w:val="22"/>
          <w:szCs w:val="22"/>
        </w:rPr>
      </w:pPr>
    </w:p>
    <w:p w14:paraId="0E5EECB2" w14:textId="77777777" w:rsidR="00CA7B17" w:rsidRDefault="00CA7B17" w:rsidP="0073381E">
      <w:pPr>
        <w:spacing w:before="80" w:after="80"/>
      </w:pPr>
    </w:p>
    <w:p w14:paraId="6E754B00"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4.16: KPI Card — Net Profit Margin % (Company Deep Dive). Shows the Net Profit Margin percentage for the selected company (and year if a Year slicer is active). This card provides the profitability efficiency metric in the same KPI card format as the trend line, enabling immediate reading of the current-context margin.</w:t>
      </w:r>
    </w:p>
    <w:p w14:paraId="40D3A937" w14:textId="77777777" w:rsidR="00CA7B17" w:rsidRDefault="00CA7B17" w:rsidP="0073381E">
      <w:pPr>
        <w:spacing w:before="80" w:after="80"/>
        <w:rPr>
          <w:rFonts w:ascii="Arial" w:eastAsia="Arial" w:hAnsi="Arial" w:cs="Arial"/>
          <w:sz w:val="22"/>
          <w:szCs w:val="22"/>
        </w:rPr>
      </w:pPr>
    </w:p>
    <w:p w14:paraId="56453E2A" w14:textId="77777777" w:rsidR="00CA7B17" w:rsidRDefault="00CA7B17" w:rsidP="0073381E">
      <w:pPr>
        <w:spacing w:before="80" w:after="80"/>
        <w:rPr>
          <w:rFonts w:ascii="Arial" w:eastAsia="Arial" w:hAnsi="Arial" w:cs="Arial"/>
          <w:sz w:val="22"/>
          <w:szCs w:val="22"/>
        </w:rPr>
      </w:pPr>
    </w:p>
    <w:p w14:paraId="24CB2F19" w14:textId="130F8A9C"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Net Profit Margin % KPI card on the Deep Dive page complements the margin trend line chart. While the line chart shows how the margin has evolved over years, this card shows the current-context margin (either the multi-year average for the selected company, or the specific year's margin if a Year slicer selection is active). Together, these two visuals provide both the snapshot and the trajectory of margin performance for any selected company.</w:t>
      </w:r>
    </w:p>
    <w:p w14:paraId="66EE6102" w14:textId="77777777" w:rsidR="00CA7B17" w:rsidRDefault="00CA7B17" w:rsidP="0073381E">
      <w:pPr>
        <w:spacing w:before="80" w:after="80"/>
        <w:rPr>
          <w:rFonts w:ascii="Arial" w:eastAsia="Arial" w:hAnsi="Arial" w:cs="Arial"/>
          <w:sz w:val="22"/>
          <w:szCs w:val="22"/>
        </w:rPr>
      </w:pPr>
    </w:p>
    <w:p w14:paraId="1498D235" w14:textId="77777777" w:rsidR="00CA7B17" w:rsidRDefault="00CA7B17" w:rsidP="0073381E">
      <w:pPr>
        <w:spacing w:before="80" w:after="80"/>
      </w:pPr>
    </w:p>
    <w:p w14:paraId="21DA86E9" w14:textId="77777777" w:rsidR="0073381E" w:rsidRDefault="0073381E" w:rsidP="0073381E">
      <w:pPr>
        <w:pStyle w:val="Heading3"/>
      </w:pPr>
      <w:r>
        <w:rPr>
          <w:rFonts w:ascii="Arial" w:eastAsia="Arial" w:hAnsi="Arial" w:cs="Arial"/>
          <w:b/>
          <w:bCs/>
          <w:color w:val="1F3864"/>
        </w:rPr>
        <w:t>4.3.5  Action Button — Page Navigation</w:t>
      </w:r>
    </w:p>
    <w:p w14:paraId="57764E4B" w14:textId="77777777" w:rsidR="0073381E" w:rsidRDefault="0073381E" w:rsidP="0073381E">
      <w:pPr>
        <w:spacing w:before="80" w:after="80"/>
      </w:pPr>
      <w:r>
        <w:rPr>
          <w:rFonts w:ascii="Arial" w:eastAsia="Arial" w:hAnsi="Arial" w:cs="Arial"/>
          <w:sz w:val="22"/>
          <w:szCs w:val="22"/>
        </w:rPr>
        <w:t>The Company Deep Dive page includes an action button configured to navigate back to the Profit &amp; Loss Overview page. This button is positioned in a consistent location on the page and uses Power BI's built-in page navigation action type, which enables single-click navigation between report pages without requiring the user to use the page tab bar at the bottom of the Power BI interface.</w:t>
      </w:r>
    </w:p>
    <w:p w14:paraId="70A66F2E" w14:textId="77777777" w:rsidR="0073381E" w:rsidRDefault="0073381E" w:rsidP="0073381E">
      <w:pPr>
        <w:spacing w:before="80" w:after="80"/>
      </w:pPr>
      <w:r>
        <w:rPr>
          <w:rFonts w:ascii="Arial" w:eastAsia="Arial" w:hAnsi="Arial" w:cs="Arial"/>
          <w:sz w:val="22"/>
          <w:szCs w:val="22"/>
        </w:rPr>
        <w:t>The action button is formatted with the dashboard's consistent colour scheme and labelled clearly (e.g., 'Back to Overview' or a similar intuitive label). Its inclusion reflects the best practice of providing explicit navigation affordances in multi-page dashboards, reducing the cognitive load on users who may be unfamiliar with Power BI's page navigation conventions.</w:t>
      </w:r>
    </w:p>
    <w:p w14:paraId="3C04330B" w14:textId="77777777" w:rsidR="0073381E" w:rsidRDefault="0073381E" w:rsidP="0073381E">
      <w:r>
        <w:br w:type="page"/>
      </w:r>
    </w:p>
    <w:p w14:paraId="0827063D" w14:textId="77777777" w:rsidR="0073381E" w:rsidRDefault="0073381E" w:rsidP="0073381E">
      <w:pPr>
        <w:pStyle w:val="Heading2"/>
        <w:pBdr>
          <w:bottom w:val="single" w:sz="4" w:space="1" w:color="2E75B6"/>
        </w:pBdr>
      </w:pPr>
      <w:r>
        <w:rPr>
          <w:rFonts w:ascii="Arial" w:eastAsia="Arial" w:hAnsi="Arial" w:cs="Arial"/>
          <w:b/>
          <w:bCs/>
          <w:color w:val="2E75B6"/>
          <w:sz w:val="28"/>
          <w:szCs w:val="28"/>
        </w:rPr>
        <w:lastRenderedPageBreak/>
        <w:t>4.4  Page 3 — Profitability Analysis</w:t>
      </w:r>
    </w:p>
    <w:p w14:paraId="5C271272"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Profitability Analysis page is the strategic comparison layer of the dashboard. It moves beyond the income statement metrics covered on Pages 1 and 2 to incorporate capital return ratios (ROA, ROE, ROI), EBITDA composition analysis, and a cross-dimensional scatter analysis of Revenue, Net Income, and Market Capitalisation. Three slicers — Category, Year, and Company — provide flexible multi-dimensional filtering. This page is designed for analysts conducting strategic financial benchmarking and capital allocation analysis.</w:t>
      </w:r>
    </w:p>
    <w:p w14:paraId="2FFE827C" w14:textId="77777777" w:rsidR="00CA7B17" w:rsidRDefault="00CA7B17" w:rsidP="0073381E">
      <w:pPr>
        <w:spacing w:before="80" w:after="80"/>
        <w:rPr>
          <w:rFonts w:ascii="Arial" w:eastAsia="Arial" w:hAnsi="Arial" w:cs="Arial"/>
          <w:sz w:val="22"/>
          <w:szCs w:val="22"/>
        </w:rPr>
      </w:pPr>
    </w:p>
    <w:p w14:paraId="314BEEB1" w14:textId="77777777" w:rsidR="00CA7B17" w:rsidRDefault="00CA7B17" w:rsidP="0073381E">
      <w:pPr>
        <w:spacing w:before="80" w:after="80"/>
      </w:pPr>
    </w:p>
    <w:p w14:paraId="61FB99C5"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4.17: Profitability Analysis Dashboard — The complete profitability analysis page layout showing three slicers, one scatter chart, one clustered bar chart, one 100% stacked column chart, and one pivot matrix table.</w:t>
      </w:r>
    </w:p>
    <w:p w14:paraId="2472C615" w14:textId="77777777" w:rsidR="00CA7B17" w:rsidRDefault="00CA7B17" w:rsidP="0073381E">
      <w:pPr>
        <w:pStyle w:val="Heading3"/>
        <w:rPr>
          <w:rFonts w:ascii="Arial" w:eastAsia="Arial" w:hAnsi="Arial" w:cs="Arial"/>
          <w:b/>
          <w:bCs/>
          <w:color w:val="1F3864"/>
        </w:rPr>
      </w:pPr>
    </w:p>
    <w:p w14:paraId="0C470C29" w14:textId="4910CC19" w:rsidR="0073381E" w:rsidRDefault="0073381E" w:rsidP="0073381E">
      <w:pPr>
        <w:pStyle w:val="Heading3"/>
        <w:rPr>
          <w:rFonts w:ascii="Arial" w:eastAsia="Arial" w:hAnsi="Arial" w:cs="Arial"/>
          <w:b/>
          <w:bCs/>
          <w:color w:val="1F3864"/>
        </w:rPr>
      </w:pPr>
      <w:r>
        <w:rPr>
          <w:rFonts w:ascii="Arial" w:eastAsia="Arial" w:hAnsi="Arial" w:cs="Arial"/>
          <w:b/>
          <w:bCs/>
          <w:color w:val="1F3864"/>
        </w:rPr>
        <w:t>4.4.1  Slicers — Category, Year, and Company</w:t>
      </w:r>
    </w:p>
    <w:p w14:paraId="60878F22" w14:textId="77777777" w:rsidR="00CA7B17" w:rsidRPr="00CA7B17" w:rsidRDefault="00CA7B17" w:rsidP="00CA7B17"/>
    <w:p w14:paraId="1CAA4276"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4.18: Slicer — Category. A slicer filtering the data by company category classification. In the current dataset, all companies are classified under the Technology category; however, the Category slicer is included to support future dataset expansions incorporating companies from other sectors (e.g., Healthcare, Consumer Goods) that would allow cross-sector profitability benchmarking.</w:t>
      </w:r>
    </w:p>
    <w:p w14:paraId="2A259EDF" w14:textId="77777777" w:rsidR="00CA7B17" w:rsidRDefault="00CA7B17" w:rsidP="0073381E">
      <w:pPr>
        <w:spacing w:before="80" w:after="80"/>
        <w:rPr>
          <w:rFonts w:ascii="Arial" w:eastAsia="Arial" w:hAnsi="Arial" w:cs="Arial"/>
          <w:sz w:val="22"/>
          <w:szCs w:val="22"/>
        </w:rPr>
      </w:pPr>
    </w:p>
    <w:p w14:paraId="163256AA" w14:textId="77777777" w:rsidR="00CA7B17" w:rsidRDefault="00CA7B17" w:rsidP="0073381E">
      <w:pPr>
        <w:spacing w:before="80" w:after="80"/>
        <w:rPr>
          <w:rFonts w:ascii="Arial" w:eastAsia="Arial" w:hAnsi="Arial" w:cs="Arial"/>
          <w:sz w:val="22"/>
          <w:szCs w:val="22"/>
        </w:rPr>
      </w:pPr>
    </w:p>
    <w:p w14:paraId="4AC459DF" w14:textId="004C9D11"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Category slicer on the Profitability Analysis page represents forward-looking design thinking. In the current dataset state, with all seven companies classified as Technology, this slicer does not actively filter the data. However, its inclusion is intentional: it makes the dashboard immediately extensible to a multi-sector financial dataset without requiring structural redesign. If the dataset were expanded to include, for example, pharmaceutical companies or consumer goods firms, the Category slicer would enable users to isolate the technology sector subset for like-for-like comparison — a common requirement in sector-relative valuation analysis.</w:t>
      </w:r>
    </w:p>
    <w:p w14:paraId="67FB4AEA" w14:textId="77777777" w:rsidR="00CA7B17" w:rsidRDefault="00CA7B17" w:rsidP="0073381E">
      <w:pPr>
        <w:spacing w:before="80" w:after="80"/>
        <w:rPr>
          <w:rFonts w:ascii="Arial" w:eastAsia="Arial" w:hAnsi="Arial" w:cs="Arial"/>
          <w:sz w:val="22"/>
          <w:szCs w:val="22"/>
        </w:rPr>
      </w:pPr>
    </w:p>
    <w:p w14:paraId="7BB8AA8A" w14:textId="77777777" w:rsidR="00CA7B17" w:rsidRDefault="00CA7B17" w:rsidP="0073381E">
      <w:pPr>
        <w:spacing w:before="80" w:after="80"/>
        <w:rPr>
          <w:rFonts w:ascii="Arial" w:eastAsia="Arial" w:hAnsi="Arial" w:cs="Arial"/>
          <w:sz w:val="22"/>
          <w:szCs w:val="22"/>
        </w:rPr>
      </w:pPr>
    </w:p>
    <w:p w14:paraId="447B92A5" w14:textId="77777777" w:rsidR="00CA7B17" w:rsidRDefault="00CA7B17" w:rsidP="0073381E">
      <w:pPr>
        <w:spacing w:before="80" w:after="80"/>
        <w:rPr>
          <w:rFonts w:ascii="Arial" w:eastAsia="Arial" w:hAnsi="Arial" w:cs="Arial"/>
          <w:sz w:val="22"/>
          <w:szCs w:val="22"/>
        </w:rPr>
      </w:pPr>
    </w:p>
    <w:p w14:paraId="77566BA3" w14:textId="77777777" w:rsidR="00CA7B17" w:rsidRDefault="00CA7B17" w:rsidP="0073381E">
      <w:pPr>
        <w:spacing w:before="80" w:after="80"/>
        <w:rPr>
          <w:rFonts w:ascii="Arial" w:eastAsia="Arial" w:hAnsi="Arial" w:cs="Arial"/>
          <w:sz w:val="22"/>
          <w:szCs w:val="22"/>
        </w:rPr>
      </w:pPr>
    </w:p>
    <w:p w14:paraId="5BCAAA76" w14:textId="77777777" w:rsidR="00CA7B17" w:rsidRDefault="00CA7B17" w:rsidP="0073381E">
      <w:pPr>
        <w:spacing w:before="80" w:after="80"/>
      </w:pPr>
    </w:p>
    <w:p w14:paraId="69B891E8"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lastRenderedPageBreak/>
        <w:t>Fig 4.19: Slicer — Year (Profitability Analysis). A year slicer enabling temporal filtering of the scatter chart, clustered bar chart, EBITDA stacked chart, and pivot matrix simultaneously. Selecting a specific year focuses all four visuals on that year's profitability metrics, enabling a precise cross-company snapshot of capital return efficiency and revenue-profit relationships for any single fiscal year.</w:t>
      </w:r>
    </w:p>
    <w:p w14:paraId="057B2EA5" w14:textId="77777777" w:rsidR="00CA7B17" w:rsidRDefault="00CA7B17" w:rsidP="0073381E">
      <w:pPr>
        <w:spacing w:before="80" w:after="80"/>
        <w:rPr>
          <w:rFonts w:ascii="Arial" w:eastAsia="Arial" w:hAnsi="Arial" w:cs="Arial"/>
          <w:sz w:val="22"/>
          <w:szCs w:val="22"/>
        </w:rPr>
      </w:pPr>
    </w:p>
    <w:p w14:paraId="68C25F93" w14:textId="08FA4D7B"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Year slicer on the Profitability Analysis page is particularly powerful when applied to the scatter chart. The scatter chart plots all companies simultaneously, and selecting a specific year focuses the scatter plot on that single year's data points — revealing the cross-company profitability landscape at a precise moment in time. This is useful for identifying, for example, which companies were most profitable in 2021 versus 2022, and whether the Revenue-Net Income relationship changed between those years.</w:t>
      </w:r>
    </w:p>
    <w:p w14:paraId="16A4B0A4" w14:textId="77777777" w:rsidR="00CA7B17" w:rsidRDefault="00CA7B17" w:rsidP="0073381E">
      <w:pPr>
        <w:spacing w:before="80" w:after="80"/>
        <w:rPr>
          <w:rFonts w:ascii="Arial" w:eastAsia="Arial" w:hAnsi="Arial" w:cs="Arial"/>
          <w:sz w:val="22"/>
          <w:szCs w:val="22"/>
        </w:rPr>
      </w:pPr>
    </w:p>
    <w:p w14:paraId="2EBDB61C" w14:textId="77777777" w:rsidR="00CA7B17" w:rsidRDefault="00CA7B17" w:rsidP="0073381E">
      <w:pPr>
        <w:spacing w:before="80" w:after="80"/>
      </w:pPr>
    </w:p>
    <w:p w14:paraId="03D972A2"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4.20: Slicer — Company (Profitability Analysis). A multi-select company slicer enabling users to include or exclude specific companies from all four visuals on this page. Used in isolation, it enables comparison of a custom subset of companies — for example, comparing only the platform companies (Google, Meta) against the infrastructure companies (Amazon, Microsoft).</w:t>
      </w:r>
    </w:p>
    <w:p w14:paraId="044A276A" w14:textId="77777777" w:rsidR="00CA7B17" w:rsidRDefault="00CA7B17" w:rsidP="0073381E">
      <w:pPr>
        <w:spacing w:before="80" w:after="80"/>
        <w:rPr>
          <w:rFonts w:ascii="Arial" w:eastAsia="Arial" w:hAnsi="Arial" w:cs="Arial"/>
          <w:sz w:val="22"/>
          <w:szCs w:val="22"/>
        </w:rPr>
      </w:pPr>
    </w:p>
    <w:p w14:paraId="65FBD4A5" w14:textId="77777777" w:rsidR="00CA7B17" w:rsidRDefault="00CA7B17" w:rsidP="0073381E">
      <w:pPr>
        <w:spacing w:before="80" w:after="80"/>
        <w:rPr>
          <w:rFonts w:ascii="Arial" w:eastAsia="Arial" w:hAnsi="Arial" w:cs="Arial"/>
          <w:sz w:val="22"/>
          <w:szCs w:val="22"/>
        </w:rPr>
      </w:pPr>
    </w:p>
    <w:p w14:paraId="480F575D" w14:textId="2BD6AEC7"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Company slicer on the Profitability Analysis page is configured as a multi-select slicer (unlike the single-select slicer on the Deep Dive page), allowing users to select any subset of the seven companies for inclusion in the analysis. This multi-select capability is essential for the scatter chart and bar chart, where removing one or two outlier companies (e.g., Amazon, whose revenue scale dwarfs other companies) may be necessary to enable more readable comparison of the remaining companies.</w:t>
      </w:r>
    </w:p>
    <w:p w14:paraId="3667BF40" w14:textId="77777777" w:rsidR="00CA7B17" w:rsidRDefault="00CA7B17" w:rsidP="0073381E">
      <w:pPr>
        <w:spacing w:before="80" w:after="80"/>
        <w:rPr>
          <w:rFonts w:ascii="Arial" w:eastAsia="Arial" w:hAnsi="Arial" w:cs="Arial"/>
          <w:sz w:val="22"/>
          <w:szCs w:val="22"/>
        </w:rPr>
      </w:pPr>
    </w:p>
    <w:p w14:paraId="171C2C0A" w14:textId="77777777" w:rsidR="00CA7B17" w:rsidRDefault="00CA7B17" w:rsidP="0073381E">
      <w:pPr>
        <w:spacing w:before="80" w:after="80"/>
        <w:rPr>
          <w:rFonts w:ascii="Arial" w:eastAsia="Arial" w:hAnsi="Arial" w:cs="Arial"/>
          <w:sz w:val="22"/>
          <w:szCs w:val="22"/>
        </w:rPr>
      </w:pPr>
    </w:p>
    <w:p w14:paraId="523AA1C3" w14:textId="77777777" w:rsidR="00CA7B17" w:rsidRDefault="00CA7B17" w:rsidP="0073381E">
      <w:pPr>
        <w:spacing w:before="80" w:after="80"/>
        <w:rPr>
          <w:rFonts w:ascii="Arial" w:eastAsia="Arial" w:hAnsi="Arial" w:cs="Arial"/>
          <w:sz w:val="22"/>
          <w:szCs w:val="22"/>
        </w:rPr>
      </w:pPr>
    </w:p>
    <w:p w14:paraId="32C11833" w14:textId="77777777" w:rsidR="00CA7B17" w:rsidRDefault="00CA7B17" w:rsidP="0073381E">
      <w:pPr>
        <w:spacing w:before="80" w:after="80"/>
        <w:rPr>
          <w:rFonts w:ascii="Arial" w:eastAsia="Arial" w:hAnsi="Arial" w:cs="Arial"/>
          <w:sz w:val="22"/>
          <w:szCs w:val="22"/>
        </w:rPr>
      </w:pPr>
    </w:p>
    <w:p w14:paraId="4AAEBBAD" w14:textId="77777777" w:rsidR="00CA7B17" w:rsidRDefault="00CA7B17" w:rsidP="0073381E">
      <w:pPr>
        <w:spacing w:before="80" w:after="80"/>
        <w:rPr>
          <w:rFonts w:ascii="Arial" w:eastAsia="Arial" w:hAnsi="Arial" w:cs="Arial"/>
          <w:sz w:val="22"/>
          <w:szCs w:val="22"/>
        </w:rPr>
      </w:pPr>
    </w:p>
    <w:p w14:paraId="62B2C92B" w14:textId="77777777" w:rsidR="00CA7B17" w:rsidRDefault="00CA7B17" w:rsidP="0073381E">
      <w:pPr>
        <w:spacing w:before="80" w:after="80"/>
      </w:pPr>
    </w:p>
    <w:p w14:paraId="0F977290" w14:textId="77777777" w:rsidR="0073381E" w:rsidRDefault="0073381E" w:rsidP="0073381E">
      <w:pPr>
        <w:pStyle w:val="Heading3"/>
        <w:rPr>
          <w:rFonts w:ascii="Arial" w:eastAsia="Arial" w:hAnsi="Arial" w:cs="Arial"/>
          <w:b/>
          <w:bCs/>
          <w:color w:val="1F3864"/>
        </w:rPr>
      </w:pPr>
      <w:r>
        <w:rPr>
          <w:rFonts w:ascii="Arial" w:eastAsia="Arial" w:hAnsi="Arial" w:cs="Arial"/>
          <w:b/>
          <w:bCs/>
          <w:color w:val="1F3864"/>
        </w:rPr>
        <w:lastRenderedPageBreak/>
        <w:t>4.4.2  Scatter Chart — Revenue vs Net Income (Market Cap as Bubble Size)</w:t>
      </w:r>
    </w:p>
    <w:p w14:paraId="42DF26D7" w14:textId="77777777" w:rsidR="00CA7B17" w:rsidRDefault="00CA7B17" w:rsidP="00CA7B17"/>
    <w:p w14:paraId="44F75CFC" w14:textId="77777777" w:rsidR="00CA7B17" w:rsidRPr="00CA7B17" w:rsidRDefault="00CA7B17" w:rsidP="00CA7B17"/>
    <w:p w14:paraId="4012C7BE"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4.21: Scatter Chart — Revenue vs Net Income (Bubble Size = Market Cap). A bubble scatter chart with Sum of Revenue on the X-axis, Sum of Net Income on the Y-axis, Market Capitalisation as the bubble size dimension, and Company as the legend/colour dimension. Year is used as an additional animation or play axis dimension. This visual simultaneously reveals four financial dimensions: revenue scale, profit scale, profitability efficiency (slope from origin to each bubble), and market valuation.</w:t>
      </w:r>
    </w:p>
    <w:p w14:paraId="66DF046E" w14:textId="77777777" w:rsidR="00CA7B17" w:rsidRDefault="00CA7B17" w:rsidP="0073381E">
      <w:pPr>
        <w:spacing w:before="80" w:after="80"/>
        <w:rPr>
          <w:rFonts w:ascii="Arial" w:eastAsia="Arial" w:hAnsi="Arial" w:cs="Arial"/>
          <w:sz w:val="22"/>
          <w:szCs w:val="22"/>
        </w:rPr>
      </w:pPr>
    </w:p>
    <w:p w14:paraId="3AD51D3A" w14:textId="77777777" w:rsidR="00CA7B17" w:rsidRDefault="00CA7B17" w:rsidP="0073381E">
      <w:pPr>
        <w:spacing w:before="80" w:after="80"/>
        <w:rPr>
          <w:rFonts w:ascii="Arial" w:eastAsia="Arial" w:hAnsi="Arial" w:cs="Arial"/>
          <w:sz w:val="22"/>
          <w:szCs w:val="22"/>
        </w:rPr>
      </w:pPr>
    </w:p>
    <w:p w14:paraId="2B859E2A" w14:textId="14B9E6BA" w:rsidR="0073381E" w:rsidRDefault="0073381E" w:rsidP="0073381E">
      <w:pPr>
        <w:spacing w:before="80" w:after="80"/>
      </w:pPr>
      <w:r>
        <w:rPr>
          <w:rFonts w:ascii="Arial" w:eastAsia="Arial" w:hAnsi="Arial" w:cs="Arial"/>
          <w:sz w:val="22"/>
          <w:szCs w:val="22"/>
        </w:rPr>
        <w:t>The bubble scatter chart is the most analytically sophisticated visualisation in the dashboard and represents a significant upgrade over simple two-dimensional charts in terms of the informational density it delivers. By mapping four financial dimensions to four visual channels (X position = Revenue, Y position = Net Income, Bubble size = Market Cap, Colour = Company), this chart enables simultaneous comparison of revenue scale, profit scale, profitability relative to revenue (the slope from the chart origin to each bubble), and market valuation for all seven companies.</w:t>
      </w:r>
    </w:p>
    <w:p w14:paraId="40117871" w14:textId="77777777" w:rsidR="0073381E" w:rsidRDefault="0073381E" w:rsidP="0073381E">
      <w:pPr>
        <w:spacing w:before="80" w:after="80"/>
      </w:pPr>
      <w:r>
        <w:rPr>
          <w:rFonts w:ascii="Arial" w:eastAsia="Arial" w:hAnsi="Arial" w:cs="Arial"/>
          <w:sz w:val="22"/>
          <w:szCs w:val="22"/>
        </w:rPr>
        <w:t>Key analytical insights surfaced by this chart include: companies positioned higher and to the left of the revenue-profit diagonal (i.e., high net income relative to revenue) are more profitable per dollar of revenue; companies with large bubbles have higher market capitalisations relative to their current revenue and net income, reflecting higher market-implied growth expectations or valuation multiples; and the trajectory of individual companies from year to year (when the Year play axis is animated) reveals growth and profitability evolution over the dataset period.</w:t>
      </w:r>
    </w:p>
    <w:p w14:paraId="79464FF4" w14:textId="77777777" w:rsidR="0073381E" w:rsidRDefault="0073381E" w:rsidP="0073381E">
      <w:pPr>
        <w:spacing w:before="80" w:after="80"/>
      </w:pPr>
      <w:r>
        <w:rPr>
          <w:rFonts w:ascii="Arial" w:eastAsia="Arial" w:hAnsi="Arial" w:cs="Arial"/>
          <w:sz w:val="22"/>
          <w:szCs w:val="22"/>
        </w:rPr>
        <w:t>A particularly striking pattern visible in this chart is the positioning of Apple and Microsoft in the upper-left region — high net income relative to revenue — while Amazon appears far to the right with comparatively lower net income, reflecting its high-revenue, thin-margin business model. Google (Alphabet) occupies a middle position with strong absolute revenue and net income figures and moderate margins. Tesla and Netflix appear with smaller absolute revenue figures but varying margin profiles depending on the year selected.</w:t>
      </w:r>
    </w:p>
    <w:p w14:paraId="197639BB" w14:textId="77777777" w:rsidR="0073381E" w:rsidRDefault="0073381E" w:rsidP="0073381E">
      <w:pPr>
        <w:spacing w:before="80" w:after="80"/>
      </w:pPr>
      <w:r>
        <w:rPr>
          <w:rFonts w:ascii="Arial" w:eastAsia="Arial" w:hAnsi="Arial" w:cs="Arial"/>
          <w:sz w:val="22"/>
          <w:szCs w:val="22"/>
        </w:rPr>
        <w:t>The chart is formatted with a transparent background, clearly differentiated colours for each company's bubble, and axis labels formatted in billions USD. A legend identifies each company by colour. Data labels display the company name adjacent to each bubble for immediate identification. Gridlines are suppressed to reduce visual clutter and allow the bubble positions to communicate the primary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792"/>
        <w:gridCol w:w="1972"/>
        <w:gridCol w:w="1859"/>
        <w:gridCol w:w="1941"/>
      </w:tblGrid>
      <w:tr w:rsidR="0073381E" w14:paraId="36C5D37D"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7917899" w14:textId="77777777" w:rsidR="0073381E" w:rsidRDefault="0073381E" w:rsidP="00617C89">
            <w:pPr>
              <w:jc w:val="center"/>
            </w:pPr>
            <w:r>
              <w:rPr>
                <w:rFonts w:ascii="Arial" w:eastAsia="Arial" w:hAnsi="Arial" w:cs="Arial"/>
                <w:b/>
                <w:bCs/>
                <w:color w:val="FFFFFF"/>
                <w:sz w:val="20"/>
                <w:szCs w:val="20"/>
              </w:rPr>
              <w:lastRenderedPageBreak/>
              <w:t>Company</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2CC723A" w14:textId="77777777" w:rsidR="0073381E" w:rsidRDefault="0073381E" w:rsidP="00617C89">
            <w:pPr>
              <w:jc w:val="center"/>
            </w:pPr>
            <w:r>
              <w:rPr>
                <w:rFonts w:ascii="Arial" w:eastAsia="Arial" w:hAnsi="Arial" w:cs="Arial"/>
                <w:b/>
                <w:bCs/>
                <w:color w:val="FFFFFF"/>
                <w:sz w:val="20"/>
                <w:szCs w:val="20"/>
              </w:rPr>
              <w:t>Revenue Scale</w:t>
            </w:r>
          </w:p>
        </w:tc>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8470373" w14:textId="77777777" w:rsidR="0073381E" w:rsidRDefault="0073381E" w:rsidP="00617C89">
            <w:pPr>
              <w:jc w:val="center"/>
            </w:pPr>
            <w:r>
              <w:rPr>
                <w:rFonts w:ascii="Arial" w:eastAsia="Arial" w:hAnsi="Arial" w:cs="Arial"/>
                <w:b/>
                <w:bCs/>
                <w:color w:val="FFFFFF"/>
                <w:sz w:val="20"/>
                <w:szCs w:val="20"/>
              </w:rPr>
              <w:t>Net Income Scale</w:t>
            </w:r>
          </w:p>
        </w:tc>
        <w:tc>
          <w:tcPr>
            <w:tcW w:w="188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75C073B" w14:textId="77777777" w:rsidR="0073381E" w:rsidRDefault="0073381E" w:rsidP="00617C89">
            <w:pPr>
              <w:jc w:val="center"/>
            </w:pPr>
            <w:r>
              <w:rPr>
                <w:rFonts w:ascii="Arial" w:eastAsia="Arial" w:hAnsi="Arial" w:cs="Arial"/>
                <w:b/>
                <w:bCs/>
                <w:color w:val="FFFFFF"/>
                <w:sz w:val="20"/>
                <w:szCs w:val="20"/>
              </w:rPr>
              <w:t>Market Cap</w:t>
            </w:r>
          </w:p>
        </w:tc>
        <w:tc>
          <w:tcPr>
            <w:tcW w:w="188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08E1B9B" w14:textId="77777777" w:rsidR="0073381E" w:rsidRDefault="0073381E" w:rsidP="00617C89">
            <w:pPr>
              <w:jc w:val="center"/>
            </w:pPr>
            <w:r>
              <w:rPr>
                <w:rFonts w:ascii="Arial" w:eastAsia="Arial" w:hAnsi="Arial" w:cs="Arial"/>
                <w:b/>
                <w:bCs/>
                <w:color w:val="FFFFFF"/>
                <w:sz w:val="20"/>
                <w:szCs w:val="20"/>
              </w:rPr>
              <w:t>Profitability Position</w:t>
            </w:r>
          </w:p>
        </w:tc>
      </w:tr>
      <w:tr w:rsidR="0073381E" w14:paraId="1C8236AD"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E4F3581" w14:textId="77777777" w:rsidR="0073381E" w:rsidRDefault="0073381E" w:rsidP="00617C89">
            <w:r>
              <w:rPr>
                <w:rFonts w:ascii="Arial" w:eastAsia="Arial" w:hAnsi="Arial" w:cs="Arial"/>
                <w:b/>
                <w:bCs/>
                <w:sz w:val="20"/>
                <w:szCs w:val="20"/>
              </w:rPr>
              <w:t>Apple</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FC48090" w14:textId="77777777" w:rsidR="0073381E" w:rsidRDefault="0073381E" w:rsidP="00617C89">
            <w:pPr>
              <w:jc w:val="center"/>
            </w:pPr>
            <w:r>
              <w:rPr>
                <w:rFonts w:ascii="Arial" w:eastAsia="Arial" w:hAnsi="Arial" w:cs="Arial"/>
                <w:sz w:val="20"/>
                <w:szCs w:val="20"/>
              </w:rPr>
              <w:t>Very High</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084E0F7" w14:textId="77777777" w:rsidR="0073381E" w:rsidRDefault="0073381E" w:rsidP="00617C89">
            <w:pPr>
              <w:jc w:val="center"/>
            </w:pPr>
            <w:r>
              <w:rPr>
                <w:rFonts w:ascii="Arial" w:eastAsia="Arial" w:hAnsi="Arial" w:cs="Arial"/>
                <w:sz w:val="20"/>
                <w:szCs w:val="20"/>
              </w:rPr>
              <w:t>Very High</w:t>
            </w:r>
          </w:p>
        </w:tc>
        <w:tc>
          <w:tcPr>
            <w:tcW w:w="1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4B7369B" w14:textId="77777777" w:rsidR="0073381E" w:rsidRDefault="0073381E" w:rsidP="00617C89">
            <w:pPr>
              <w:jc w:val="center"/>
            </w:pPr>
            <w:r>
              <w:rPr>
                <w:rFonts w:ascii="Arial" w:eastAsia="Arial" w:hAnsi="Arial" w:cs="Arial"/>
                <w:sz w:val="20"/>
                <w:szCs w:val="20"/>
              </w:rPr>
              <w:t>Largest</w:t>
            </w:r>
          </w:p>
        </w:tc>
        <w:tc>
          <w:tcPr>
            <w:tcW w:w="1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3B687BD" w14:textId="77777777" w:rsidR="0073381E" w:rsidRDefault="0073381E" w:rsidP="00617C89">
            <w:r>
              <w:rPr>
                <w:rFonts w:ascii="Arial" w:eastAsia="Arial" w:hAnsi="Arial" w:cs="Arial"/>
                <w:sz w:val="20"/>
                <w:szCs w:val="20"/>
              </w:rPr>
              <w:t>Upper Left — High Margin</w:t>
            </w:r>
          </w:p>
        </w:tc>
      </w:tr>
      <w:tr w:rsidR="0073381E" w14:paraId="4D3E320C"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785C98" w14:textId="77777777" w:rsidR="0073381E" w:rsidRDefault="0073381E" w:rsidP="00617C89">
            <w:r>
              <w:rPr>
                <w:rFonts w:ascii="Arial" w:eastAsia="Arial" w:hAnsi="Arial" w:cs="Arial"/>
                <w:b/>
                <w:bCs/>
                <w:sz w:val="20"/>
                <w:szCs w:val="20"/>
              </w:rPr>
              <w:t>Microsoft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851395" w14:textId="77777777" w:rsidR="0073381E" w:rsidRDefault="0073381E" w:rsidP="00617C89">
            <w:pPr>
              <w:jc w:val="center"/>
            </w:pPr>
            <w:r>
              <w:rPr>
                <w:rFonts w:ascii="Arial" w:eastAsia="Arial" w:hAnsi="Arial" w:cs="Arial"/>
                <w:sz w:val="20"/>
                <w:szCs w:val="20"/>
              </w:rPr>
              <w:t>High</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4CDEDF" w14:textId="77777777" w:rsidR="0073381E" w:rsidRDefault="0073381E" w:rsidP="00617C89">
            <w:pPr>
              <w:jc w:val="center"/>
            </w:pPr>
            <w:r>
              <w:rPr>
                <w:rFonts w:ascii="Arial" w:eastAsia="Arial" w:hAnsi="Arial" w:cs="Arial"/>
                <w:sz w:val="20"/>
                <w:szCs w:val="20"/>
              </w:rPr>
              <w:t>High</w:t>
            </w:r>
          </w:p>
        </w:tc>
        <w:tc>
          <w:tcPr>
            <w:tcW w:w="1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0EDD24" w14:textId="77777777" w:rsidR="0073381E" w:rsidRDefault="0073381E" w:rsidP="00617C89">
            <w:pPr>
              <w:jc w:val="center"/>
            </w:pPr>
            <w:r>
              <w:rPr>
                <w:rFonts w:ascii="Arial" w:eastAsia="Arial" w:hAnsi="Arial" w:cs="Arial"/>
                <w:sz w:val="20"/>
                <w:szCs w:val="20"/>
              </w:rPr>
              <w:t>Very Large</w:t>
            </w:r>
          </w:p>
        </w:tc>
        <w:tc>
          <w:tcPr>
            <w:tcW w:w="1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467688" w14:textId="77777777" w:rsidR="0073381E" w:rsidRDefault="0073381E" w:rsidP="00617C89">
            <w:r>
              <w:rPr>
                <w:rFonts w:ascii="Arial" w:eastAsia="Arial" w:hAnsi="Arial" w:cs="Arial"/>
                <w:sz w:val="20"/>
                <w:szCs w:val="20"/>
              </w:rPr>
              <w:t>Upper Left — High Margin</w:t>
            </w:r>
          </w:p>
        </w:tc>
      </w:tr>
      <w:tr w:rsidR="0073381E" w14:paraId="2009123B"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612CCE6" w14:textId="77777777" w:rsidR="0073381E" w:rsidRDefault="0073381E" w:rsidP="00617C89">
            <w:r>
              <w:rPr>
                <w:rFonts w:ascii="Arial" w:eastAsia="Arial" w:hAnsi="Arial" w:cs="Arial"/>
                <w:b/>
                <w:bCs/>
                <w:sz w:val="20"/>
                <w:szCs w:val="20"/>
              </w:rPr>
              <w:t>Google</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A4B8BE3" w14:textId="77777777" w:rsidR="0073381E" w:rsidRDefault="0073381E" w:rsidP="00617C89">
            <w:pPr>
              <w:jc w:val="center"/>
            </w:pPr>
            <w:r>
              <w:rPr>
                <w:rFonts w:ascii="Arial" w:eastAsia="Arial" w:hAnsi="Arial" w:cs="Arial"/>
                <w:sz w:val="20"/>
                <w:szCs w:val="20"/>
              </w:rPr>
              <w:t>High</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F4278BA" w14:textId="77777777" w:rsidR="0073381E" w:rsidRDefault="0073381E" w:rsidP="00617C89">
            <w:pPr>
              <w:jc w:val="center"/>
            </w:pPr>
            <w:r>
              <w:rPr>
                <w:rFonts w:ascii="Arial" w:eastAsia="Arial" w:hAnsi="Arial" w:cs="Arial"/>
                <w:sz w:val="20"/>
                <w:szCs w:val="20"/>
              </w:rPr>
              <w:t>High</w:t>
            </w:r>
          </w:p>
        </w:tc>
        <w:tc>
          <w:tcPr>
            <w:tcW w:w="1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41E5BBF" w14:textId="77777777" w:rsidR="0073381E" w:rsidRDefault="0073381E" w:rsidP="00617C89">
            <w:pPr>
              <w:jc w:val="center"/>
            </w:pPr>
            <w:r>
              <w:rPr>
                <w:rFonts w:ascii="Arial" w:eastAsia="Arial" w:hAnsi="Arial" w:cs="Arial"/>
                <w:sz w:val="20"/>
                <w:szCs w:val="20"/>
              </w:rPr>
              <w:t>Very Large</w:t>
            </w:r>
          </w:p>
        </w:tc>
        <w:tc>
          <w:tcPr>
            <w:tcW w:w="1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BB2A8F8" w14:textId="77777777" w:rsidR="0073381E" w:rsidRDefault="0073381E" w:rsidP="00617C89">
            <w:r>
              <w:rPr>
                <w:rFonts w:ascii="Arial" w:eastAsia="Arial" w:hAnsi="Arial" w:cs="Arial"/>
                <w:sz w:val="20"/>
                <w:szCs w:val="20"/>
              </w:rPr>
              <w:t>Upper Middle — Good Margin</w:t>
            </w:r>
          </w:p>
        </w:tc>
      </w:tr>
      <w:tr w:rsidR="0073381E" w14:paraId="30616FB6"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70D16A3" w14:textId="77777777" w:rsidR="0073381E" w:rsidRDefault="0073381E" w:rsidP="00617C89">
            <w:r>
              <w:rPr>
                <w:rFonts w:ascii="Arial" w:eastAsia="Arial" w:hAnsi="Arial" w:cs="Arial"/>
                <w:b/>
                <w:bCs/>
                <w:sz w:val="20"/>
                <w:szCs w:val="20"/>
              </w:rPr>
              <w:t>Amazon</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2A1D57" w14:textId="77777777" w:rsidR="0073381E" w:rsidRDefault="0073381E" w:rsidP="00617C89">
            <w:pPr>
              <w:jc w:val="center"/>
            </w:pPr>
            <w:r>
              <w:rPr>
                <w:rFonts w:ascii="Arial" w:eastAsia="Arial" w:hAnsi="Arial" w:cs="Arial"/>
                <w:sz w:val="20"/>
                <w:szCs w:val="20"/>
              </w:rPr>
              <w:t>Highest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6B4804D" w14:textId="77777777" w:rsidR="0073381E" w:rsidRDefault="0073381E" w:rsidP="00617C89">
            <w:pPr>
              <w:jc w:val="center"/>
            </w:pPr>
            <w:r>
              <w:rPr>
                <w:rFonts w:ascii="Arial" w:eastAsia="Arial" w:hAnsi="Arial" w:cs="Arial"/>
                <w:sz w:val="20"/>
                <w:szCs w:val="20"/>
              </w:rPr>
              <w:t>Low-Medium</w:t>
            </w:r>
          </w:p>
        </w:tc>
        <w:tc>
          <w:tcPr>
            <w:tcW w:w="1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AAE0D0" w14:textId="77777777" w:rsidR="0073381E" w:rsidRDefault="0073381E" w:rsidP="00617C89">
            <w:pPr>
              <w:jc w:val="center"/>
            </w:pPr>
            <w:r>
              <w:rPr>
                <w:rFonts w:ascii="Arial" w:eastAsia="Arial" w:hAnsi="Arial" w:cs="Arial"/>
                <w:sz w:val="20"/>
                <w:szCs w:val="20"/>
              </w:rPr>
              <w:t>Very Large</w:t>
            </w:r>
          </w:p>
        </w:tc>
        <w:tc>
          <w:tcPr>
            <w:tcW w:w="1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77F7969" w14:textId="77777777" w:rsidR="0073381E" w:rsidRDefault="0073381E" w:rsidP="00617C89">
            <w:r>
              <w:rPr>
                <w:rFonts w:ascii="Arial" w:eastAsia="Arial" w:hAnsi="Arial" w:cs="Arial"/>
                <w:sz w:val="20"/>
                <w:szCs w:val="20"/>
              </w:rPr>
              <w:t>Lower Right — Low Margin</w:t>
            </w:r>
          </w:p>
        </w:tc>
      </w:tr>
      <w:tr w:rsidR="0073381E" w14:paraId="29B122C9"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507664C" w14:textId="77777777" w:rsidR="0073381E" w:rsidRDefault="0073381E" w:rsidP="00617C89">
            <w:r>
              <w:rPr>
                <w:rFonts w:ascii="Arial" w:eastAsia="Arial" w:hAnsi="Arial" w:cs="Arial"/>
                <w:b/>
                <w:bCs/>
                <w:sz w:val="20"/>
                <w:szCs w:val="20"/>
              </w:rPr>
              <w:t>Meta</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7EC2889" w14:textId="77777777" w:rsidR="0073381E" w:rsidRDefault="0073381E" w:rsidP="00617C89">
            <w:pPr>
              <w:jc w:val="center"/>
            </w:pPr>
            <w:r>
              <w:rPr>
                <w:rFonts w:ascii="Arial" w:eastAsia="Arial" w:hAnsi="Arial" w:cs="Arial"/>
                <w:sz w:val="20"/>
                <w:szCs w:val="20"/>
              </w:rPr>
              <w:t>Medium-High</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9DBC8B7" w14:textId="77777777" w:rsidR="0073381E" w:rsidRDefault="0073381E" w:rsidP="00617C89">
            <w:pPr>
              <w:jc w:val="center"/>
            </w:pPr>
            <w:r>
              <w:rPr>
                <w:rFonts w:ascii="Arial" w:eastAsia="Arial" w:hAnsi="Arial" w:cs="Arial"/>
                <w:sz w:val="20"/>
                <w:szCs w:val="20"/>
              </w:rPr>
              <w:t>High</w:t>
            </w:r>
          </w:p>
        </w:tc>
        <w:tc>
          <w:tcPr>
            <w:tcW w:w="1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FAFF01D" w14:textId="77777777" w:rsidR="0073381E" w:rsidRDefault="0073381E" w:rsidP="00617C89">
            <w:pPr>
              <w:jc w:val="center"/>
            </w:pPr>
            <w:r>
              <w:rPr>
                <w:rFonts w:ascii="Arial" w:eastAsia="Arial" w:hAnsi="Arial" w:cs="Arial"/>
                <w:sz w:val="20"/>
                <w:szCs w:val="20"/>
              </w:rPr>
              <w:t>Large</w:t>
            </w:r>
          </w:p>
        </w:tc>
        <w:tc>
          <w:tcPr>
            <w:tcW w:w="1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B9B8E5B" w14:textId="77777777" w:rsidR="0073381E" w:rsidRDefault="0073381E" w:rsidP="00617C89">
            <w:r>
              <w:rPr>
                <w:rFonts w:ascii="Arial" w:eastAsia="Arial" w:hAnsi="Arial" w:cs="Arial"/>
                <w:sz w:val="20"/>
                <w:szCs w:val="20"/>
              </w:rPr>
              <w:t>Upper Middle — High Margin</w:t>
            </w:r>
          </w:p>
        </w:tc>
      </w:tr>
      <w:tr w:rsidR="0073381E" w14:paraId="2425E174"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9037D0" w14:textId="77777777" w:rsidR="0073381E" w:rsidRDefault="0073381E" w:rsidP="00617C89">
            <w:r>
              <w:rPr>
                <w:rFonts w:ascii="Arial" w:eastAsia="Arial" w:hAnsi="Arial" w:cs="Arial"/>
                <w:b/>
                <w:bCs/>
                <w:sz w:val="20"/>
                <w:szCs w:val="20"/>
              </w:rPr>
              <w:t>Netflix</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B9E248" w14:textId="77777777" w:rsidR="0073381E" w:rsidRDefault="0073381E" w:rsidP="00617C89">
            <w:pPr>
              <w:jc w:val="center"/>
            </w:pPr>
            <w:r>
              <w:rPr>
                <w:rFonts w:ascii="Arial" w:eastAsia="Arial" w:hAnsi="Arial" w:cs="Arial"/>
                <w:sz w:val="20"/>
                <w:szCs w:val="20"/>
              </w:rPr>
              <w:t>Medium</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2AB515" w14:textId="77777777" w:rsidR="0073381E" w:rsidRDefault="0073381E" w:rsidP="00617C89">
            <w:pPr>
              <w:jc w:val="center"/>
            </w:pPr>
            <w:r>
              <w:rPr>
                <w:rFonts w:ascii="Arial" w:eastAsia="Arial" w:hAnsi="Arial" w:cs="Arial"/>
                <w:sz w:val="20"/>
                <w:szCs w:val="20"/>
              </w:rPr>
              <w:t>Low-Medium</w:t>
            </w:r>
          </w:p>
        </w:tc>
        <w:tc>
          <w:tcPr>
            <w:tcW w:w="1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571A0B3" w14:textId="77777777" w:rsidR="0073381E" w:rsidRDefault="0073381E" w:rsidP="00617C89">
            <w:pPr>
              <w:jc w:val="center"/>
            </w:pPr>
            <w:r>
              <w:rPr>
                <w:rFonts w:ascii="Arial" w:eastAsia="Arial" w:hAnsi="Arial" w:cs="Arial"/>
                <w:sz w:val="20"/>
                <w:szCs w:val="20"/>
              </w:rPr>
              <w:t>Medium</w:t>
            </w:r>
          </w:p>
        </w:tc>
        <w:tc>
          <w:tcPr>
            <w:tcW w:w="1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2EC41A" w14:textId="77777777" w:rsidR="0073381E" w:rsidRDefault="0073381E" w:rsidP="00617C89">
            <w:r>
              <w:rPr>
                <w:rFonts w:ascii="Arial" w:eastAsia="Arial" w:hAnsi="Arial" w:cs="Arial"/>
                <w:sz w:val="20"/>
                <w:szCs w:val="20"/>
              </w:rPr>
              <w:t>Lower Left — Thin Margin</w:t>
            </w:r>
          </w:p>
        </w:tc>
      </w:tr>
      <w:tr w:rsidR="0073381E" w14:paraId="2CD5759D"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C46E7F8" w14:textId="77777777" w:rsidR="0073381E" w:rsidRDefault="0073381E" w:rsidP="00617C89">
            <w:r>
              <w:rPr>
                <w:rFonts w:ascii="Arial" w:eastAsia="Arial" w:hAnsi="Arial" w:cs="Arial"/>
                <w:b/>
                <w:bCs/>
                <w:sz w:val="20"/>
                <w:szCs w:val="20"/>
              </w:rPr>
              <w:t>Tesla</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73E0437" w14:textId="77777777" w:rsidR="0073381E" w:rsidRDefault="0073381E" w:rsidP="00617C89">
            <w:pPr>
              <w:jc w:val="center"/>
            </w:pPr>
            <w:r>
              <w:rPr>
                <w:rFonts w:ascii="Arial" w:eastAsia="Arial" w:hAnsi="Arial" w:cs="Arial"/>
                <w:sz w:val="20"/>
                <w:szCs w:val="20"/>
              </w:rPr>
              <w:t>Medium</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13473C5" w14:textId="77777777" w:rsidR="0073381E" w:rsidRDefault="0073381E" w:rsidP="00617C89">
            <w:pPr>
              <w:jc w:val="center"/>
            </w:pPr>
            <w:r>
              <w:rPr>
                <w:rFonts w:ascii="Arial" w:eastAsia="Arial" w:hAnsi="Arial" w:cs="Arial"/>
                <w:sz w:val="20"/>
                <w:szCs w:val="20"/>
              </w:rPr>
              <w:t>Low-Medium</w:t>
            </w:r>
          </w:p>
        </w:tc>
        <w:tc>
          <w:tcPr>
            <w:tcW w:w="1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44A127A" w14:textId="77777777" w:rsidR="0073381E" w:rsidRDefault="0073381E" w:rsidP="00617C89">
            <w:pPr>
              <w:jc w:val="center"/>
            </w:pPr>
            <w:r>
              <w:rPr>
                <w:rFonts w:ascii="Arial" w:eastAsia="Arial" w:hAnsi="Arial" w:cs="Arial"/>
                <w:sz w:val="20"/>
                <w:szCs w:val="20"/>
              </w:rPr>
              <w:t>Very Large</w:t>
            </w:r>
          </w:p>
        </w:tc>
        <w:tc>
          <w:tcPr>
            <w:tcW w:w="1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8B397DB" w14:textId="77777777" w:rsidR="0073381E" w:rsidRDefault="0073381E" w:rsidP="00617C89">
            <w:r>
              <w:rPr>
                <w:rFonts w:ascii="Arial" w:eastAsia="Arial" w:hAnsi="Arial" w:cs="Arial"/>
                <w:sz w:val="20"/>
                <w:szCs w:val="20"/>
              </w:rPr>
              <w:t>Lower Middle — Improving</w:t>
            </w:r>
          </w:p>
        </w:tc>
      </w:tr>
    </w:tbl>
    <w:p w14:paraId="140DE5B3" w14:textId="77777777" w:rsidR="0073381E" w:rsidRDefault="0073381E" w:rsidP="0073381E">
      <w:pPr>
        <w:spacing w:before="60" w:after="60"/>
      </w:pPr>
    </w:p>
    <w:p w14:paraId="4C7E42DF" w14:textId="77777777" w:rsidR="00CA7B17" w:rsidRDefault="00CA7B17" w:rsidP="0073381E">
      <w:pPr>
        <w:spacing w:before="60" w:after="60"/>
      </w:pPr>
    </w:p>
    <w:p w14:paraId="5E1535AD" w14:textId="77777777" w:rsidR="00CA7B17" w:rsidRDefault="00CA7B17" w:rsidP="0073381E">
      <w:pPr>
        <w:spacing w:before="60" w:after="60"/>
      </w:pPr>
    </w:p>
    <w:p w14:paraId="4B96BA8A" w14:textId="77777777" w:rsidR="00CA7B17" w:rsidRDefault="00CA7B17" w:rsidP="0073381E">
      <w:pPr>
        <w:spacing w:before="60" w:after="60"/>
      </w:pPr>
    </w:p>
    <w:p w14:paraId="58A6A506" w14:textId="77777777" w:rsidR="00CA7B17" w:rsidRDefault="00CA7B17" w:rsidP="0073381E">
      <w:pPr>
        <w:spacing w:before="60" w:after="60"/>
      </w:pPr>
    </w:p>
    <w:p w14:paraId="36EFE198" w14:textId="77777777" w:rsidR="00CA7B17" w:rsidRDefault="00CA7B17" w:rsidP="0073381E">
      <w:pPr>
        <w:spacing w:before="60" w:after="60"/>
      </w:pPr>
    </w:p>
    <w:p w14:paraId="58DD13D5" w14:textId="77777777" w:rsidR="00CA7B17" w:rsidRDefault="00CA7B17" w:rsidP="0073381E">
      <w:pPr>
        <w:spacing w:before="60" w:after="60"/>
      </w:pPr>
    </w:p>
    <w:p w14:paraId="7431B973" w14:textId="77777777" w:rsidR="0073381E" w:rsidRDefault="0073381E" w:rsidP="0073381E">
      <w:pPr>
        <w:pStyle w:val="Heading3"/>
        <w:rPr>
          <w:rFonts w:ascii="Arial" w:eastAsia="Arial" w:hAnsi="Arial" w:cs="Arial"/>
          <w:b/>
          <w:bCs/>
          <w:color w:val="1F3864"/>
        </w:rPr>
      </w:pPr>
      <w:r>
        <w:rPr>
          <w:rFonts w:ascii="Arial" w:eastAsia="Arial" w:hAnsi="Arial" w:cs="Arial"/>
          <w:b/>
          <w:bCs/>
          <w:color w:val="1F3864"/>
        </w:rPr>
        <w:lastRenderedPageBreak/>
        <w:t>4.4.3  Clustered Bar Chart — ROA, ROE, and ROI by Company</w:t>
      </w:r>
    </w:p>
    <w:p w14:paraId="48403CE1" w14:textId="77777777" w:rsidR="00CA7B17" w:rsidRDefault="00CA7B17" w:rsidP="00CA7B17"/>
    <w:p w14:paraId="4F6007A9" w14:textId="77777777" w:rsidR="00CA7B17" w:rsidRPr="00CA7B17" w:rsidRDefault="00CA7B17" w:rsidP="00CA7B17"/>
    <w:p w14:paraId="32A45E2C"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4.22: Clustered Bar Chart — ROA, ROE, ROI by Company. A multi-series clustered bar chart with Company on the Y-axis (or X-axis depending on orientation) and three bar series representing Sum of ROA (Return on Assets), Sum of ROE (Return on Equity), and Sum of ROI (Return on Investment) for each company. This visual enables direct comparison of capital efficiency across all seven companies simultaneously.</w:t>
      </w:r>
    </w:p>
    <w:p w14:paraId="152C90B6" w14:textId="77777777" w:rsidR="00CA7B17" w:rsidRDefault="00CA7B17" w:rsidP="0073381E">
      <w:pPr>
        <w:spacing w:before="80" w:after="80"/>
        <w:rPr>
          <w:rFonts w:ascii="Arial" w:eastAsia="Arial" w:hAnsi="Arial" w:cs="Arial"/>
          <w:sz w:val="22"/>
          <w:szCs w:val="22"/>
        </w:rPr>
      </w:pPr>
    </w:p>
    <w:p w14:paraId="5E64D875" w14:textId="77777777" w:rsidR="00CA7B17" w:rsidRDefault="00CA7B17" w:rsidP="0073381E">
      <w:pPr>
        <w:spacing w:before="80" w:after="80"/>
        <w:rPr>
          <w:rFonts w:ascii="Arial" w:eastAsia="Arial" w:hAnsi="Arial" w:cs="Arial"/>
          <w:sz w:val="22"/>
          <w:szCs w:val="22"/>
        </w:rPr>
      </w:pPr>
    </w:p>
    <w:p w14:paraId="33129416" w14:textId="77777777" w:rsidR="00CA7B17" w:rsidRDefault="00CA7B17" w:rsidP="0073381E">
      <w:pPr>
        <w:spacing w:before="80" w:after="80"/>
        <w:rPr>
          <w:rFonts w:ascii="Arial" w:eastAsia="Arial" w:hAnsi="Arial" w:cs="Arial"/>
          <w:sz w:val="22"/>
          <w:szCs w:val="22"/>
        </w:rPr>
      </w:pPr>
    </w:p>
    <w:p w14:paraId="66BD9F50" w14:textId="5DD0ECA0" w:rsidR="0073381E" w:rsidRDefault="0073381E" w:rsidP="0073381E">
      <w:pPr>
        <w:spacing w:before="80" w:after="80"/>
      </w:pPr>
      <w:r>
        <w:rPr>
          <w:rFonts w:ascii="Arial" w:eastAsia="Arial" w:hAnsi="Arial" w:cs="Arial"/>
          <w:sz w:val="22"/>
          <w:szCs w:val="22"/>
        </w:rPr>
        <w:t>The ROA, ROE, and ROI clustered bar chart addresses a fundamental question in strategic financial analysis: how efficiently is each company converting its asset base, equity capital, and total invested capital into profit? This question cannot be answered by revenue or net income figures alone — a company may generate large absolute profits while being highly inefficient in its capital deployment, while another may generate smaller absolute profits but with extraordinary capital efficiency.</w:t>
      </w:r>
    </w:p>
    <w:p w14:paraId="1395BE65" w14:textId="77777777" w:rsidR="0073381E" w:rsidRDefault="0073381E" w:rsidP="0073381E">
      <w:pPr>
        <w:spacing w:before="80" w:after="80"/>
      </w:pPr>
      <w:r>
        <w:rPr>
          <w:rFonts w:ascii="Arial" w:eastAsia="Arial" w:hAnsi="Arial" w:cs="Arial"/>
          <w:sz w:val="22"/>
          <w:szCs w:val="22"/>
        </w:rPr>
        <w:t>Return on Assets (ROA) measures how efficiently a company uses its total asset base to generate net income. A high ROA indicates that the company is generating substantial profit relative to the resources it has deployed. For technology companies, ROA is particularly revealing: asset-light businesses like Google and Meta tend to have high ROAs because they generate enormous profits relative to their physical asset base, while capital-intensive businesses like Amazon (with massive logistics infrastructure) tend to have lower ROAs.</w:t>
      </w:r>
    </w:p>
    <w:p w14:paraId="72B5E59B" w14:textId="77777777" w:rsidR="0073381E" w:rsidRDefault="0073381E" w:rsidP="0073381E">
      <w:pPr>
        <w:spacing w:before="80" w:after="80"/>
      </w:pPr>
      <w:r>
        <w:rPr>
          <w:rFonts w:ascii="Arial" w:eastAsia="Arial" w:hAnsi="Arial" w:cs="Arial"/>
          <w:sz w:val="22"/>
          <w:szCs w:val="22"/>
        </w:rPr>
        <w:t>Return on Equity (ROE) measures how efficiently a company uses shareholder equity to generate net income. ROE is the metric most closely watched by equity investors as it directly addresses the return generated on their invested capital. Companies with high ROE — Apple consistently ranks among the highest ROE companies in the S&amp;P 500 — are considered highly efficient generators of shareholder value.</w:t>
      </w:r>
    </w:p>
    <w:p w14:paraId="47365EFF" w14:textId="77777777" w:rsidR="0073381E" w:rsidRDefault="0073381E" w:rsidP="0073381E">
      <w:pPr>
        <w:spacing w:before="80" w:after="80"/>
      </w:pPr>
      <w:r>
        <w:rPr>
          <w:rFonts w:ascii="Arial" w:eastAsia="Arial" w:hAnsi="Arial" w:cs="Arial"/>
          <w:sz w:val="22"/>
          <w:szCs w:val="22"/>
        </w:rPr>
        <w:t>Return on Investment (ROI) in this dataset measures net income relative to total invested capital, encompassing both equity and debt. This metric is particularly useful for comparing companies with different capital structures — some companies (like Apple) carry substantial long-term debt while others (like Google) have minimal debt, and ROI normalises for these structural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73381E" w14:paraId="5D060BE8"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BE747DD" w14:textId="77777777" w:rsidR="0073381E" w:rsidRDefault="0073381E" w:rsidP="00617C89">
            <w:pPr>
              <w:jc w:val="center"/>
            </w:pPr>
            <w:r>
              <w:rPr>
                <w:rFonts w:ascii="Arial" w:eastAsia="Arial" w:hAnsi="Arial" w:cs="Arial"/>
                <w:b/>
                <w:bCs/>
                <w:color w:val="FFFFFF"/>
                <w:sz w:val="20"/>
                <w:szCs w:val="20"/>
              </w:rPr>
              <w:lastRenderedPageBreak/>
              <w:t>Company</w:t>
            </w:r>
          </w:p>
        </w:tc>
        <w:tc>
          <w:tcPr>
            <w:tcW w:w="252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2BC99FD" w14:textId="77777777" w:rsidR="0073381E" w:rsidRDefault="0073381E" w:rsidP="00617C89">
            <w:pPr>
              <w:jc w:val="center"/>
            </w:pPr>
            <w:r>
              <w:rPr>
                <w:rFonts w:ascii="Arial" w:eastAsia="Arial" w:hAnsi="Arial" w:cs="Arial"/>
                <w:b/>
                <w:bCs/>
                <w:color w:val="FFFFFF"/>
                <w:sz w:val="20"/>
                <w:szCs w:val="20"/>
              </w:rPr>
              <w:t>ROA (Higher = Better)</w:t>
            </w:r>
          </w:p>
        </w:tc>
        <w:tc>
          <w:tcPr>
            <w:tcW w:w="252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86C5B4C" w14:textId="77777777" w:rsidR="0073381E" w:rsidRDefault="0073381E" w:rsidP="00617C89">
            <w:pPr>
              <w:jc w:val="center"/>
            </w:pPr>
            <w:r>
              <w:rPr>
                <w:rFonts w:ascii="Arial" w:eastAsia="Arial" w:hAnsi="Arial" w:cs="Arial"/>
                <w:b/>
                <w:bCs/>
                <w:color w:val="FFFFFF"/>
                <w:sz w:val="20"/>
                <w:szCs w:val="20"/>
              </w:rPr>
              <w:t>ROE (Higher = Better)</w:t>
            </w:r>
          </w:p>
        </w:tc>
        <w:tc>
          <w:tcPr>
            <w:tcW w:w="252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FF74B06" w14:textId="77777777" w:rsidR="0073381E" w:rsidRDefault="0073381E" w:rsidP="00617C89">
            <w:pPr>
              <w:jc w:val="center"/>
            </w:pPr>
            <w:r>
              <w:rPr>
                <w:rFonts w:ascii="Arial" w:eastAsia="Arial" w:hAnsi="Arial" w:cs="Arial"/>
                <w:b/>
                <w:bCs/>
                <w:color w:val="FFFFFF"/>
                <w:sz w:val="20"/>
                <w:szCs w:val="20"/>
              </w:rPr>
              <w:t>ROI (Higher = Better)</w:t>
            </w:r>
          </w:p>
        </w:tc>
      </w:tr>
      <w:tr w:rsidR="0073381E" w14:paraId="224BAC9E"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C039E3E" w14:textId="77777777" w:rsidR="0073381E" w:rsidRDefault="0073381E" w:rsidP="00617C89">
            <w:r>
              <w:rPr>
                <w:rFonts w:ascii="Arial" w:eastAsia="Arial" w:hAnsi="Arial" w:cs="Arial"/>
                <w:b/>
                <w:bCs/>
                <w:sz w:val="20"/>
                <w:szCs w:val="20"/>
              </w:rPr>
              <w:t>Apple</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1DA9DFE" w14:textId="77777777" w:rsidR="0073381E" w:rsidRDefault="0073381E" w:rsidP="00617C89">
            <w:pPr>
              <w:jc w:val="center"/>
            </w:pPr>
            <w:r>
              <w:rPr>
                <w:rFonts w:ascii="Arial" w:eastAsia="Arial" w:hAnsi="Arial" w:cs="Arial"/>
                <w:sz w:val="20"/>
                <w:szCs w:val="20"/>
              </w:rPr>
              <w:t>Very High</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AEC0192" w14:textId="77777777" w:rsidR="0073381E" w:rsidRDefault="0073381E" w:rsidP="00617C89">
            <w:pPr>
              <w:jc w:val="center"/>
            </w:pPr>
            <w:r>
              <w:rPr>
                <w:rFonts w:ascii="Arial" w:eastAsia="Arial" w:hAnsi="Arial" w:cs="Arial"/>
                <w:sz w:val="20"/>
                <w:szCs w:val="20"/>
              </w:rPr>
              <w:t>Extremely High</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B05383F" w14:textId="77777777" w:rsidR="0073381E" w:rsidRDefault="0073381E" w:rsidP="00617C89">
            <w:pPr>
              <w:jc w:val="center"/>
            </w:pPr>
            <w:r>
              <w:rPr>
                <w:rFonts w:ascii="Arial" w:eastAsia="Arial" w:hAnsi="Arial" w:cs="Arial"/>
                <w:sz w:val="20"/>
                <w:szCs w:val="20"/>
              </w:rPr>
              <w:t>Very High</w:t>
            </w:r>
          </w:p>
        </w:tc>
      </w:tr>
      <w:tr w:rsidR="0073381E" w14:paraId="5208BE5A"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C29FA2C" w14:textId="77777777" w:rsidR="0073381E" w:rsidRDefault="0073381E" w:rsidP="00617C89">
            <w:r>
              <w:rPr>
                <w:rFonts w:ascii="Arial" w:eastAsia="Arial" w:hAnsi="Arial" w:cs="Arial"/>
                <w:b/>
                <w:bCs/>
                <w:sz w:val="20"/>
                <w:szCs w:val="20"/>
              </w:rPr>
              <w:t>Microsoft</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6F3C7C" w14:textId="77777777" w:rsidR="0073381E" w:rsidRDefault="0073381E" w:rsidP="00617C89">
            <w:pPr>
              <w:jc w:val="center"/>
            </w:pPr>
            <w:r>
              <w:rPr>
                <w:rFonts w:ascii="Arial" w:eastAsia="Arial" w:hAnsi="Arial" w:cs="Arial"/>
                <w:sz w:val="20"/>
                <w:szCs w:val="20"/>
              </w:rPr>
              <w:t>High</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701400" w14:textId="77777777" w:rsidR="0073381E" w:rsidRDefault="0073381E" w:rsidP="00617C89">
            <w:pPr>
              <w:jc w:val="center"/>
            </w:pPr>
            <w:r>
              <w:rPr>
                <w:rFonts w:ascii="Arial" w:eastAsia="Arial" w:hAnsi="Arial" w:cs="Arial"/>
                <w:sz w:val="20"/>
                <w:szCs w:val="20"/>
              </w:rPr>
              <w:t>High</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BC0B43" w14:textId="77777777" w:rsidR="0073381E" w:rsidRDefault="0073381E" w:rsidP="00617C89">
            <w:pPr>
              <w:jc w:val="center"/>
            </w:pPr>
            <w:r>
              <w:rPr>
                <w:rFonts w:ascii="Arial" w:eastAsia="Arial" w:hAnsi="Arial" w:cs="Arial"/>
                <w:sz w:val="20"/>
                <w:szCs w:val="20"/>
              </w:rPr>
              <w:t>High</w:t>
            </w:r>
          </w:p>
        </w:tc>
      </w:tr>
      <w:tr w:rsidR="0073381E" w14:paraId="2F03A20C"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47B5CF3" w14:textId="77777777" w:rsidR="0073381E" w:rsidRDefault="0073381E" w:rsidP="00617C89">
            <w:r>
              <w:rPr>
                <w:rFonts w:ascii="Arial" w:eastAsia="Arial" w:hAnsi="Arial" w:cs="Arial"/>
                <w:b/>
                <w:bCs/>
                <w:sz w:val="20"/>
                <w:szCs w:val="20"/>
              </w:rPr>
              <w:t>Google</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BA994C4" w14:textId="77777777" w:rsidR="0073381E" w:rsidRDefault="0073381E" w:rsidP="00617C89">
            <w:pPr>
              <w:jc w:val="center"/>
            </w:pPr>
            <w:r>
              <w:rPr>
                <w:rFonts w:ascii="Arial" w:eastAsia="Arial" w:hAnsi="Arial" w:cs="Arial"/>
                <w:sz w:val="20"/>
                <w:szCs w:val="20"/>
              </w:rPr>
              <w:t>High</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3BD0FC6" w14:textId="77777777" w:rsidR="0073381E" w:rsidRDefault="0073381E" w:rsidP="00617C89">
            <w:pPr>
              <w:jc w:val="center"/>
            </w:pPr>
            <w:r>
              <w:rPr>
                <w:rFonts w:ascii="Arial" w:eastAsia="Arial" w:hAnsi="Arial" w:cs="Arial"/>
                <w:sz w:val="20"/>
                <w:szCs w:val="20"/>
              </w:rPr>
              <w:t>High</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7130069" w14:textId="77777777" w:rsidR="0073381E" w:rsidRDefault="0073381E" w:rsidP="00617C89">
            <w:pPr>
              <w:jc w:val="center"/>
            </w:pPr>
            <w:r>
              <w:rPr>
                <w:rFonts w:ascii="Arial" w:eastAsia="Arial" w:hAnsi="Arial" w:cs="Arial"/>
                <w:sz w:val="20"/>
                <w:szCs w:val="20"/>
              </w:rPr>
              <w:t>High</w:t>
            </w:r>
          </w:p>
        </w:tc>
      </w:tr>
      <w:tr w:rsidR="0073381E" w14:paraId="7B6AF33C"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6C8166" w14:textId="77777777" w:rsidR="0073381E" w:rsidRDefault="0073381E" w:rsidP="00617C89">
            <w:r>
              <w:rPr>
                <w:rFonts w:ascii="Arial" w:eastAsia="Arial" w:hAnsi="Arial" w:cs="Arial"/>
                <w:b/>
                <w:bCs/>
                <w:sz w:val="20"/>
                <w:szCs w:val="20"/>
              </w:rPr>
              <w:t>Amazon</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ACF422" w14:textId="77777777" w:rsidR="0073381E" w:rsidRDefault="0073381E" w:rsidP="00617C89">
            <w:pPr>
              <w:jc w:val="center"/>
            </w:pPr>
            <w:r>
              <w:rPr>
                <w:rFonts w:ascii="Arial" w:eastAsia="Arial" w:hAnsi="Arial" w:cs="Arial"/>
                <w:sz w:val="20"/>
                <w:szCs w:val="20"/>
              </w:rPr>
              <w:t>Low-Medium</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1E7A2C" w14:textId="77777777" w:rsidR="0073381E" w:rsidRDefault="0073381E" w:rsidP="00617C89">
            <w:pPr>
              <w:jc w:val="center"/>
            </w:pPr>
            <w:r>
              <w:rPr>
                <w:rFonts w:ascii="Arial" w:eastAsia="Arial" w:hAnsi="Arial" w:cs="Arial"/>
                <w:sz w:val="20"/>
                <w:szCs w:val="20"/>
              </w:rPr>
              <w:t>Medium</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4197D6" w14:textId="77777777" w:rsidR="0073381E" w:rsidRDefault="0073381E" w:rsidP="00617C89">
            <w:pPr>
              <w:jc w:val="center"/>
            </w:pPr>
            <w:r>
              <w:rPr>
                <w:rFonts w:ascii="Arial" w:eastAsia="Arial" w:hAnsi="Arial" w:cs="Arial"/>
                <w:sz w:val="20"/>
                <w:szCs w:val="20"/>
              </w:rPr>
              <w:t>Low-Medium</w:t>
            </w:r>
          </w:p>
        </w:tc>
      </w:tr>
      <w:tr w:rsidR="0073381E" w14:paraId="6F5224D4"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10246CC" w14:textId="77777777" w:rsidR="0073381E" w:rsidRDefault="0073381E" w:rsidP="00617C89">
            <w:r>
              <w:rPr>
                <w:rFonts w:ascii="Arial" w:eastAsia="Arial" w:hAnsi="Arial" w:cs="Arial"/>
                <w:b/>
                <w:bCs/>
                <w:sz w:val="20"/>
                <w:szCs w:val="20"/>
              </w:rPr>
              <w:t>Meta</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F62DFA4" w14:textId="77777777" w:rsidR="0073381E" w:rsidRDefault="0073381E" w:rsidP="00617C89">
            <w:pPr>
              <w:jc w:val="center"/>
            </w:pPr>
            <w:r>
              <w:rPr>
                <w:rFonts w:ascii="Arial" w:eastAsia="Arial" w:hAnsi="Arial" w:cs="Arial"/>
                <w:sz w:val="20"/>
                <w:szCs w:val="20"/>
              </w:rPr>
              <w:t>High</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F2A871E" w14:textId="77777777" w:rsidR="0073381E" w:rsidRDefault="0073381E" w:rsidP="00617C89">
            <w:pPr>
              <w:jc w:val="center"/>
            </w:pPr>
            <w:r>
              <w:rPr>
                <w:rFonts w:ascii="Arial" w:eastAsia="Arial" w:hAnsi="Arial" w:cs="Arial"/>
                <w:sz w:val="20"/>
                <w:szCs w:val="20"/>
              </w:rPr>
              <w:t>High</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D8E835B" w14:textId="77777777" w:rsidR="0073381E" w:rsidRDefault="0073381E" w:rsidP="00617C89">
            <w:pPr>
              <w:jc w:val="center"/>
            </w:pPr>
            <w:r>
              <w:rPr>
                <w:rFonts w:ascii="Arial" w:eastAsia="Arial" w:hAnsi="Arial" w:cs="Arial"/>
                <w:sz w:val="20"/>
                <w:szCs w:val="20"/>
              </w:rPr>
              <w:t>High</w:t>
            </w:r>
          </w:p>
        </w:tc>
      </w:tr>
      <w:tr w:rsidR="0073381E" w14:paraId="099059CB"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5BD300" w14:textId="77777777" w:rsidR="0073381E" w:rsidRDefault="0073381E" w:rsidP="00617C89">
            <w:r>
              <w:rPr>
                <w:rFonts w:ascii="Arial" w:eastAsia="Arial" w:hAnsi="Arial" w:cs="Arial"/>
                <w:b/>
                <w:bCs/>
                <w:sz w:val="20"/>
                <w:szCs w:val="20"/>
              </w:rPr>
              <w:t>Netflix</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BA75C1" w14:textId="77777777" w:rsidR="0073381E" w:rsidRDefault="0073381E" w:rsidP="00617C89">
            <w:pPr>
              <w:jc w:val="center"/>
            </w:pPr>
            <w:r>
              <w:rPr>
                <w:rFonts w:ascii="Arial" w:eastAsia="Arial" w:hAnsi="Arial" w:cs="Arial"/>
                <w:sz w:val="20"/>
                <w:szCs w:val="20"/>
              </w:rPr>
              <w:t>Low</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441CEB" w14:textId="77777777" w:rsidR="0073381E" w:rsidRDefault="0073381E" w:rsidP="00617C89">
            <w:pPr>
              <w:jc w:val="center"/>
            </w:pPr>
            <w:r>
              <w:rPr>
                <w:rFonts w:ascii="Arial" w:eastAsia="Arial" w:hAnsi="Arial" w:cs="Arial"/>
                <w:sz w:val="20"/>
                <w:szCs w:val="20"/>
              </w:rPr>
              <w:t>Medium</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1638DD" w14:textId="77777777" w:rsidR="0073381E" w:rsidRDefault="0073381E" w:rsidP="00617C89">
            <w:pPr>
              <w:jc w:val="center"/>
            </w:pPr>
            <w:r>
              <w:rPr>
                <w:rFonts w:ascii="Arial" w:eastAsia="Arial" w:hAnsi="Arial" w:cs="Arial"/>
                <w:sz w:val="20"/>
                <w:szCs w:val="20"/>
              </w:rPr>
              <w:t>Low</w:t>
            </w:r>
          </w:p>
        </w:tc>
      </w:tr>
      <w:tr w:rsidR="0073381E" w14:paraId="4787D1EF" w14:textId="77777777" w:rsidTr="00617C89">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1D17C9E" w14:textId="77777777" w:rsidR="0073381E" w:rsidRDefault="0073381E" w:rsidP="00617C89">
            <w:r>
              <w:rPr>
                <w:rFonts w:ascii="Arial" w:eastAsia="Arial" w:hAnsi="Arial" w:cs="Arial"/>
                <w:b/>
                <w:bCs/>
                <w:sz w:val="20"/>
                <w:szCs w:val="20"/>
              </w:rPr>
              <w:t>Tesla</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CA671E5" w14:textId="77777777" w:rsidR="0073381E" w:rsidRDefault="0073381E" w:rsidP="00617C89">
            <w:pPr>
              <w:jc w:val="center"/>
            </w:pPr>
            <w:r>
              <w:rPr>
                <w:rFonts w:ascii="Arial" w:eastAsia="Arial" w:hAnsi="Arial" w:cs="Arial"/>
                <w:sz w:val="20"/>
                <w:szCs w:val="20"/>
              </w:rPr>
              <w:t>Medium (improving)</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86C3662" w14:textId="77777777" w:rsidR="0073381E" w:rsidRDefault="0073381E" w:rsidP="00617C89">
            <w:pPr>
              <w:jc w:val="center"/>
            </w:pPr>
            <w:r>
              <w:rPr>
                <w:rFonts w:ascii="Arial" w:eastAsia="Arial" w:hAnsi="Arial" w:cs="Arial"/>
                <w:sz w:val="20"/>
                <w:szCs w:val="20"/>
              </w:rPr>
              <w:t>Medium</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A6F366D" w14:textId="77777777" w:rsidR="0073381E" w:rsidRDefault="0073381E" w:rsidP="00617C89">
            <w:pPr>
              <w:jc w:val="center"/>
            </w:pPr>
            <w:r>
              <w:rPr>
                <w:rFonts w:ascii="Arial" w:eastAsia="Arial" w:hAnsi="Arial" w:cs="Arial"/>
                <w:sz w:val="20"/>
                <w:szCs w:val="20"/>
              </w:rPr>
              <w:t>Medium</w:t>
            </w:r>
          </w:p>
        </w:tc>
      </w:tr>
    </w:tbl>
    <w:p w14:paraId="408D8B9A" w14:textId="77777777" w:rsidR="0073381E" w:rsidRDefault="0073381E" w:rsidP="0073381E">
      <w:pPr>
        <w:spacing w:before="60" w:after="60"/>
      </w:pPr>
    </w:p>
    <w:p w14:paraId="111AB0CC" w14:textId="77777777" w:rsidR="00CA7B17" w:rsidRDefault="00CA7B17" w:rsidP="0073381E">
      <w:pPr>
        <w:spacing w:before="60" w:after="60"/>
      </w:pPr>
    </w:p>
    <w:p w14:paraId="59567DA5" w14:textId="77777777" w:rsidR="00CA7B17" w:rsidRDefault="00CA7B17" w:rsidP="0073381E">
      <w:pPr>
        <w:spacing w:before="60" w:after="60"/>
      </w:pPr>
    </w:p>
    <w:p w14:paraId="4E640FDC" w14:textId="77777777" w:rsidR="00CA7B17" w:rsidRDefault="00CA7B17" w:rsidP="0073381E">
      <w:pPr>
        <w:spacing w:before="60" w:after="60"/>
      </w:pPr>
    </w:p>
    <w:p w14:paraId="11315B41" w14:textId="77777777" w:rsidR="0073381E" w:rsidRDefault="0073381E" w:rsidP="0073381E">
      <w:pPr>
        <w:pStyle w:val="Heading3"/>
        <w:rPr>
          <w:rFonts w:ascii="Arial" w:eastAsia="Arial" w:hAnsi="Arial" w:cs="Arial"/>
          <w:b/>
          <w:bCs/>
          <w:color w:val="1F3864"/>
        </w:rPr>
      </w:pPr>
      <w:r>
        <w:rPr>
          <w:rFonts w:ascii="Arial" w:eastAsia="Arial" w:hAnsi="Arial" w:cs="Arial"/>
          <w:b/>
          <w:bCs/>
          <w:color w:val="1F3864"/>
        </w:rPr>
        <w:t>4.4.4  100% Stacked Column Chart — EBITDA by Year and Company</w:t>
      </w:r>
    </w:p>
    <w:p w14:paraId="680415A5" w14:textId="77777777" w:rsidR="00CA7B17" w:rsidRDefault="00CA7B17" w:rsidP="00CA7B17"/>
    <w:p w14:paraId="659DAB39" w14:textId="77777777" w:rsidR="00CA7B17" w:rsidRPr="00CA7B17" w:rsidRDefault="00CA7B17" w:rsidP="00CA7B17"/>
    <w:p w14:paraId="2D868AF4"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4.23: 100% Stacked Column Chart — EBITDA by Year and Company. A 100% stacked column chart with Fiscal Year on the X-axis and the stacked bars representing the proportional EBITDA contribution of each company within the total dataset EBITDA for each year. The Y-axis represents percentage (0% to 100%) rather than absolute EBITDA values, revealing the relative EBITDA share distribution across companies and how it has shifted over time.</w:t>
      </w:r>
    </w:p>
    <w:p w14:paraId="662AC81D" w14:textId="77777777" w:rsidR="00CA7B17" w:rsidRDefault="00CA7B17" w:rsidP="0073381E">
      <w:pPr>
        <w:spacing w:before="80" w:after="80"/>
        <w:rPr>
          <w:rFonts w:ascii="Arial" w:eastAsia="Arial" w:hAnsi="Arial" w:cs="Arial"/>
          <w:sz w:val="22"/>
          <w:szCs w:val="22"/>
        </w:rPr>
      </w:pPr>
    </w:p>
    <w:p w14:paraId="04475811" w14:textId="77777777" w:rsidR="00CA7B17" w:rsidRDefault="00CA7B17" w:rsidP="0073381E">
      <w:pPr>
        <w:spacing w:before="80" w:after="80"/>
        <w:rPr>
          <w:rFonts w:ascii="Arial" w:eastAsia="Arial" w:hAnsi="Arial" w:cs="Arial"/>
          <w:sz w:val="22"/>
          <w:szCs w:val="22"/>
        </w:rPr>
      </w:pPr>
    </w:p>
    <w:p w14:paraId="1D8D9147" w14:textId="124BE2C5" w:rsidR="0073381E" w:rsidRDefault="0073381E" w:rsidP="0073381E">
      <w:pPr>
        <w:spacing w:before="80" w:after="80"/>
      </w:pPr>
      <w:r>
        <w:rPr>
          <w:rFonts w:ascii="Arial" w:eastAsia="Arial" w:hAnsi="Arial" w:cs="Arial"/>
          <w:sz w:val="22"/>
          <w:szCs w:val="22"/>
        </w:rPr>
        <w:t>The 100% stacked column chart for EBITDA is a powerful compositional visualisation that reveals how the distribution of operational earnings power (as measured by EBITDA) across the seven companies has shifted over the dataset period. Unlike a standard stacked bar chart (which shows absolute EBITDA values), the 100% normalisation means that the Y-axis always runs from 0% to 100%, and the height of each company's segment within a given year's bar represents its share of total dataset EBITDA for that year.</w:t>
      </w:r>
    </w:p>
    <w:p w14:paraId="5B0B1414" w14:textId="77777777" w:rsidR="0073381E" w:rsidRDefault="0073381E" w:rsidP="0073381E">
      <w:pPr>
        <w:spacing w:before="80" w:after="80"/>
      </w:pPr>
      <w:r>
        <w:rPr>
          <w:rFonts w:ascii="Arial" w:eastAsia="Arial" w:hAnsi="Arial" w:cs="Arial"/>
          <w:sz w:val="22"/>
          <w:szCs w:val="22"/>
        </w:rPr>
        <w:lastRenderedPageBreak/>
        <w:t>EBITDA (Earnings Before Interest, Taxes, Depreciation, and Amortisation) is widely used as a proxy for operating cash flow and operational profitability. It is particularly useful for cross-company comparison because it removes the distorting effects of different capital structures (interest expense), tax jurisdictions, and depreciation policies — factors that can make net income comparisons misleading. By focusing on EBITDA, the 100% stacked chart provides a cleaner view of pure operational earnings power.</w:t>
      </w:r>
    </w:p>
    <w:p w14:paraId="530E2173" w14:textId="77777777" w:rsidR="0073381E" w:rsidRDefault="0073381E" w:rsidP="0073381E">
      <w:pPr>
        <w:spacing w:before="80" w:after="80"/>
      </w:pPr>
      <w:r>
        <w:rPr>
          <w:rFonts w:ascii="Arial" w:eastAsia="Arial" w:hAnsi="Arial" w:cs="Arial"/>
          <w:sz w:val="22"/>
          <w:szCs w:val="22"/>
        </w:rPr>
        <w:t>A key pattern visible in this chart is the evolution of relative EBITDA shares over the dataset period. In earlier years of the dataset, Amazon's EBITDA share may be comparatively modest despite its revenue dominance, reflecting its thin operational margins. Over later years, as Amazon's AWS cloud business scales, its EBITDA share typically expands significantly — a pattern that is immediately visible in the stacked composition chart as Amazon's segment grows proportionally larger.</w:t>
      </w:r>
    </w:p>
    <w:p w14:paraId="60261EFA"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chart is formatted with seven distinct colours corresponding to the seven companies, with a legend identifying each company. Data labels showing the percentage share are displayed within each segment to allow precise reading of composition values.</w:t>
      </w:r>
    </w:p>
    <w:p w14:paraId="62C6962F" w14:textId="77777777" w:rsidR="00CA7B17" w:rsidRDefault="00CA7B17" w:rsidP="0073381E">
      <w:pPr>
        <w:spacing w:before="80" w:after="80"/>
      </w:pPr>
    </w:p>
    <w:p w14:paraId="7BF0E566" w14:textId="77777777" w:rsidR="00CA7B17" w:rsidRDefault="00CA7B17" w:rsidP="0073381E">
      <w:pPr>
        <w:spacing w:before="80" w:after="80"/>
      </w:pPr>
    </w:p>
    <w:p w14:paraId="296E1E7D" w14:textId="77777777" w:rsidR="00CA7B17" w:rsidRDefault="00CA7B17" w:rsidP="0073381E">
      <w:pPr>
        <w:spacing w:before="80" w:after="80"/>
      </w:pPr>
    </w:p>
    <w:p w14:paraId="55F97518" w14:textId="77777777" w:rsidR="00CA7B17" w:rsidRDefault="00CA7B17" w:rsidP="0073381E">
      <w:pPr>
        <w:spacing w:before="80" w:after="80"/>
      </w:pPr>
    </w:p>
    <w:p w14:paraId="571D7F68" w14:textId="77777777" w:rsidR="00CA7B17" w:rsidRDefault="00CA7B17" w:rsidP="0073381E">
      <w:pPr>
        <w:spacing w:before="80" w:after="80"/>
      </w:pPr>
    </w:p>
    <w:p w14:paraId="19F8B9C8" w14:textId="77777777" w:rsidR="00CA7B17" w:rsidRDefault="00CA7B17" w:rsidP="0073381E">
      <w:pPr>
        <w:spacing w:before="80" w:after="80"/>
      </w:pPr>
    </w:p>
    <w:p w14:paraId="5E51407C" w14:textId="77777777" w:rsidR="00CA7B17" w:rsidRDefault="00CA7B17" w:rsidP="0073381E">
      <w:pPr>
        <w:spacing w:before="80" w:after="80"/>
      </w:pPr>
    </w:p>
    <w:p w14:paraId="69D68DB0" w14:textId="77777777" w:rsidR="00CA7B17" w:rsidRDefault="00CA7B17" w:rsidP="0073381E">
      <w:pPr>
        <w:spacing w:before="80" w:after="80"/>
      </w:pPr>
    </w:p>
    <w:p w14:paraId="7F0BFB57" w14:textId="77777777" w:rsidR="00CA7B17" w:rsidRDefault="00CA7B17" w:rsidP="0073381E">
      <w:pPr>
        <w:spacing w:before="80" w:after="80"/>
      </w:pPr>
    </w:p>
    <w:p w14:paraId="2BEB0EC3" w14:textId="77777777" w:rsidR="00CA7B17" w:rsidRDefault="00CA7B17" w:rsidP="0073381E">
      <w:pPr>
        <w:spacing w:before="80" w:after="80"/>
      </w:pPr>
    </w:p>
    <w:p w14:paraId="2CAC67A8" w14:textId="77777777" w:rsidR="00CA7B17" w:rsidRDefault="00CA7B17" w:rsidP="0073381E">
      <w:pPr>
        <w:spacing w:before="80" w:after="80"/>
      </w:pPr>
    </w:p>
    <w:p w14:paraId="4CD7FCE5" w14:textId="77777777" w:rsidR="00CA7B17" w:rsidRDefault="00CA7B17" w:rsidP="0073381E">
      <w:pPr>
        <w:spacing w:before="80" w:after="80"/>
      </w:pPr>
    </w:p>
    <w:p w14:paraId="4D415C67" w14:textId="77777777" w:rsidR="00CA7B17" w:rsidRDefault="00CA7B17" w:rsidP="0073381E">
      <w:pPr>
        <w:spacing w:before="80" w:after="80"/>
      </w:pPr>
    </w:p>
    <w:p w14:paraId="331D45E9" w14:textId="77777777" w:rsidR="00CA7B17" w:rsidRDefault="00CA7B17" w:rsidP="0073381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
        <w:gridCol w:w="1303"/>
        <w:gridCol w:w="1303"/>
        <w:gridCol w:w="1304"/>
        <w:gridCol w:w="1304"/>
        <w:gridCol w:w="1304"/>
        <w:gridCol w:w="1304"/>
        <w:gridCol w:w="1304"/>
      </w:tblGrid>
      <w:tr w:rsidR="0073381E" w14:paraId="121E4940" w14:textId="77777777" w:rsidTr="00617C89">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17F53BC" w14:textId="77777777" w:rsidR="0073381E" w:rsidRDefault="0073381E" w:rsidP="00617C89">
            <w:pPr>
              <w:jc w:val="center"/>
            </w:pPr>
            <w:r>
              <w:rPr>
                <w:rFonts w:ascii="Arial" w:eastAsia="Arial" w:hAnsi="Arial" w:cs="Arial"/>
                <w:b/>
                <w:bCs/>
                <w:color w:val="FFFFFF"/>
                <w:sz w:val="20"/>
                <w:szCs w:val="20"/>
              </w:rPr>
              <w:lastRenderedPageBreak/>
              <w:t>Year</w:t>
            </w:r>
          </w:p>
        </w:tc>
        <w:tc>
          <w:tcPr>
            <w:tcW w:w="11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CBC10E2" w14:textId="77777777" w:rsidR="0073381E" w:rsidRDefault="0073381E" w:rsidP="00617C89">
            <w:pPr>
              <w:jc w:val="center"/>
            </w:pPr>
            <w:r>
              <w:rPr>
                <w:rFonts w:ascii="Arial" w:eastAsia="Arial" w:hAnsi="Arial" w:cs="Arial"/>
                <w:b/>
                <w:bCs/>
                <w:color w:val="FFFFFF"/>
                <w:sz w:val="20"/>
                <w:szCs w:val="20"/>
              </w:rPr>
              <w:t>Apple</w:t>
            </w:r>
          </w:p>
        </w:tc>
        <w:tc>
          <w:tcPr>
            <w:tcW w:w="11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5E0BA24" w14:textId="77777777" w:rsidR="0073381E" w:rsidRDefault="0073381E" w:rsidP="00617C89">
            <w:pPr>
              <w:jc w:val="center"/>
            </w:pPr>
            <w:r>
              <w:rPr>
                <w:rFonts w:ascii="Arial" w:eastAsia="Arial" w:hAnsi="Arial" w:cs="Arial"/>
                <w:b/>
                <w:bCs/>
                <w:color w:val="FFFFFF"/>
                <w:sz w:val="20"/>
                <w:szCs w:val="20"/>
              </w:rPr>
              <w:t>Microsoft</w:t>
            </w:r>
          </w:p>
        </w:tc>
        <w:tc>
          <w:tcPr>
            <w:tcW w:w="11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951E3A7" w14:textId="77777777" w:rsidR="0073381E" w:rsidRDefault="0073381E" w:rsidP="00617C89">
            <w:pPr>
              <w:jc w:val="center"/>
            </w:pPr>
            <w:r>
              <w:rPr>
                <w:rFonts w:ascii="Arial" w:eastAsia="Arial" w:hAnsi="Arial" w:cs="Arial"/>
                <w:b/>
                <w:bCs/>
                <w:color w:val="FFFFFF"/>
                <w:sz w:val="20"/>
                <w:szCs w:val="20"/>
              </w:rPr>
              <w:t>Google</w:t>
            </w:r>
          </w:p>
        </w:tc>
        <w:tc>
          <w:tcPr>
            <w:tcW w:w="11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59738B6" w14:textId="77777777" w:rsidR="0073381E" w:rsidRDefault="0073381E" w:rsidP="00617C89">
            <w:pPr>
              <w:jc w:val="center"/>
            </w:pPr>
            <w:r>
              <w:rPr>
                <w:rFonts w:ascii="Arial" w:eastAsia="Arial" w:hAnsi="Arial" w:cs="Arial"/>
                <w:b/>
                <w:bCs/>
                <w:color w:val="FFFFFF"/>
                <w:sz w:val="20"/>
                <w:szCs w:val="20"/>
              </w:rPr>
              <w:t>Amazon</w:t>
            </w:r>
          </w:p>
        </w:tc>
        <w:tc>
          <w:tcPr>
            <w:tcW w:w="11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5677D0D" w14:textId="77777777" w:rsidR="0073381E" w:rsidRDefault="0073381E" w:rsidP="00617C89">
            <w:pPr>
              <w:jc w:val="center"/>
            </w:pPr>
            <w:r>
              <w:rPr>
                <w:rFonts w:ascii="Arial" w:eastAsia="Arial" w:hAnsi="Arial" w:cs="Arial"/>
                <w:b/>
                <w:bCs/>
                <w:color w:val="FFFFFF"/>
                <w:sz w:val="20"/>
                <w:szCs w:val="20"/>
              </w:rPr>
              <w:t>Meta</w:t>
            </w:r>
          </w:p>
        </w:tc>
        <w:tc>
          <w:tcPr>
            <w:tcW w:w="11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E353AE1" w14:textId="77777777" w:rsidR="0073381E" w:rsidRDefault="0073381E" w:rsidP="00617C89">
            <w:pPr>
              <w:jc w:val="center"/>
            </w:pPr>
            <w:r>
              <w:rPr>
                <w:rFonts w:ascii="Arial" w:eastAsia="Arial" w:hAnsi="Arial" w:cs="Arial"/>
                <w:b/>
                <w:bCs/>
                <w:color w:val="FFFFFF"/>
                <w:sz w:val="20"/>
                <w:szCs w:val="20"/>
              </w:rPr>
              <w:t>Netflix</w:t>
            </w:r>
          </w:p>
        </w:tc>
        <w:tc>
          <w:tcPr>
            <w:tcW w:w="1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B20BDCD" w14:textId="77777777" w:rsidR="0073381E" w:rsidRDefault="0073381E" w:rsidP="00617C89">
            <w:pPr>
              <w:jc w:val="center"/>
            </w:pPr>
            <w:r>
              <w:rPr>
                <w:rFonts w:ascii="Arial" w:eastAsia="Arial" w:hAnsi="Arial" w:cs="Arial"/>
                <w:b/>
                <w:bCs/>
                <w:color w:val="FFFFFF"/>
                <w:sz w:val="20"/>
                <w:szCs w:val="20"/>
              </w:rPr>
              <w:t>Tesla</w:t>
            </w:r>
          </w:p>
        </w:tc>
      </w:tr>
      <w:tr w:rsidR="0073381E" w14:paraId="60411AE8" w14:textId="77777777" w:rsidTr="00617C89">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EECE5AE" w14:textId="77777777" w:rsidR="0073381E" w:rsidRDefault="0073381E" w:rsidP="00617C89">
            <w:pPr>
              <w:jc w:val="center"/>
            </w:pPr>
            <w:r>
              <w:rPr>
                <w:rFonts w:ascii="Arial" w:eastAsia="Arial" w:hAnsi="Arial" w:cs="Arial"/>
                <w:b/>
                <w:bCs/>
                <w:sz w:val="20"/>
                <w:szCs w:val="20"/>
              </w:rPr>
              <w:t>2018</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1341E59"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77D29E0"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7BC65A4"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1943AAB"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E9B6FC9"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C1C5EAB"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7688848" w14:textId="77777777" w:rsidR="0073381E" w:rsidRDefault="0073381E" w:rsidP="00617C89">
            <w:pPr>
              <w:jc w:val="center"/>
            </w:pPr>
            <w:r>
              <w:rPr>
                <w:rFonts w:ascii="Arial" w:eastAsia="Arial" w:hAnsi="Arial" w:cs="Arial"/>
                <w:sz w:val="20"/>
                <w:szCs w:val="20"/>
              </w:rPr>
              <w:t>Dashboard</w:t>
            </w:r>
          </w:p>
        </w:tc>
      </w:tr>
      <w:tr w:rsidR="0073381E" w14:paraId="75E5F39F" w14:textId="77777777" w:rsidTr="00617C89">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B20D93" w14:textId="77777777" w:rsidR="0073381E" w:rsidRDefault="0073381E" w:rsidP="00617C89">
            <w:pPr>
              <w:jc w:val="center"/>
            </w:pPr>
            <w:r>
              <w:rPr>
                <w:rFonts w:ascii="Arial" w:eastAsia="Arial" w:hAnsi="Arial" w:cs="Arial"/>
                <w:b/>
                <w:bCs/>
                <w:sz w:val="20"/>
                <w:szCs w:val="20"/>
              </w:rPr>
              <w:t>2019</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BF8B55"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5107EE"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AA1D4F"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33569C"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8E82B4"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38F9BF"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D203BB" w14:textId="77777777" w:rsidR="0073381E" w:rsidRDefault="0073381E" w:rsidP="00617C89">
            <w:pPr>
              <w:jc w:val="center"/>
            </w:pPr>
            <w:r>
              <w:rPr>
                <w:rFonts w:ascii="Arial" w:eastAsia="Arial" w:hAnsi="Arial" w:cs="Arial"/>
                <w:sz w:val="20"/>
                <w:szCs w:val="20"/>
              </w:rPr>
              <w:t>Dashboard</w:t>
            </w:r>
          </w:p>
        </w:tc>
      </w:tr>
      <w:tr w:rsidR="0073381E" w14:paraId="3380AEC2" w14:textId="77777777" w:rsidTr="00617C89">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1C02109" w14:textId="77777777" w:rsidR="0073381E" w:rsidRDefault="0073381E" w:rsidP="00617C89">
            <w:pPr>
              <w:jc w:val="center"/>
            </w:pPr>
            <w:r>
              <w:rPr>
                <w:rFonts w:ascii="Arial" w:eastAsia="Arial" w:hAnsi="Arial" w:cs="Arial"/>
                <w:b/>
                <w:bCs/>
                <w:sz w:val="20"/>
                <w:szCs w:val="20"/>
              </w:rPr>
              <w:t>2020</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2C01CEE"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F2294F3"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CB91ADA"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447D851"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3425AF7"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3A890C5"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4C6A3A4" w14:textId="77777777" w:rsidR="0073381E" w:rsidRDefault="0073381E" w:rsidP="00617C89">
            <w:pPr>
              <w:jc w:val="center"/>
            </w:pPr>
            <w:r>
              <w:rPr>
                <w:rFonts w:ascii="Arial" w:eastAsia="Arial" w:hAnsi="Arial" w:cs="Arial"/>
                <w:sz w:val="20"/>
                <w:szCs w:val="20"/>
              </w:rPr>
              <w:t>Dashboard</w:t>
            </w:r>
          </w:p>
        </w:tc>
      </w:tr>
      <w:tr w:rsidR="0073381E" w14:paraId="3CF64E3C" w14:textId="77777777" w:rsidTr="00617C89">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BD1CB2" w14:textId="77777777" w:rsidR="0073381E" w:rsidRDefault="0073381E" w:rsidP="00617C89">
            <w:pPr>
              <w:jc w:val="center"/>
            </w:pPr>
            <w:r>
              <w:rPr>
                <w:rFonts w:ascii="Arial" w:eastAsia="Arial" w:hAnsi="Arial" w:cs="Arial"/>
                <w:b/>
                <w:bCs/>
                <w:sz w:val="20"/>
                <w:szCs w:val="20"/>
              </w:rPr>
              <w:t>2021</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02B8CB"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7845AC"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C15B020"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71290E4"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4D6FCB"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C6870E"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A37E26E" w14:textId="77777777" w:rsidR="0073381E" w:rsidRDefault="0073381E" w:rsidP="00617C89">
            <w:pPr>
              <w:jc w:val="center"/>
            </w:pPr>
            <w:r>
              <w:rPr>
                <w:rFonts w:ascii="Arial" w:eastAsia="Arial" w:hAnsi="Arial" w:cs="Arial"/>
                <w:sz w:val="20"/>
                <w:szCs w:val="20"/>
              </w:rPr>
              <w:t>Dashboard</w:t>
            </w:r>
          </w:p>
        </w:tc>
      </w:tr>
      <w:tr w:rsidR="0073381E" w14:paraId="50BDCECA" w14:textId="77777777" w:rsidTr="00617C89">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0241715" w14:textId="77777777" w:rsidR="0073381E" w:rsidRDefault="0073381E" w:rsidP="00617C89">
            <w:pPr>
              <w:jc w:val="center"/>
            </w:pPr>
            <w:r>
              <w:rPr>
                <w:rFonts w:ascii="Arial" w:eastAsia="Arial" w:hAnsi="Arial" w:cs="Arial"/>
                <w:b/>
                <w:bCs/>
                <w:sz w:val="20"/>
                <w:szCs w:val="20"/>
              </w:rPr>
              <w:t>2022</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3965ED1"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AC037C5"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B282AC1"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EFCEBB5"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7EB3E11"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6B8FEAC"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20EE6EC" w14:textId="77777777" w:rsidR="0073381E" w:rsidRDefault="0073381E" w:rsidP="00617C89">
            <w:pPr>
              <w:jc w:val="center"/>
            </w:pPr>
            <w:r>
              <w:rPr>
                <w:rFonts w:ascii="Arial" w:eastAsia="Arial" w:hAnsi="Arial" w:cs="Arial"/>
                <w:sz w:val="20"/>
                <w:szCs w:val="20"/>
              </w:rPr>
              <w:t>Dashboard</w:t>
            </w:r>
          </w:p>
        </w:tc>
      </w:tr>
      <w:tr w:rsidR="0073381E" w14:paraId="768502AA" w14:textId="77777777" w:rsidTr="00617C89">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B2FA2B" w14:textId="77777777" w:rsidR="0073381E" w:rsidRDefault="0073381E" w:rsidP="00617C89">
            <w:pPr>
              <w:jc w:val="center"/>
            </w:pPr>
            <w:r>
              <w:rPr>
                <w:rFonts w:ascii="Arial" w:eastAsia="Arial" w:hAnsi="Arial" w:cs="Arial"/>
                <w:b/>
                <w:bCs/>
                <w:sz w:val="20"/>
                <w:szCs w:val="20"/>
              </w:rPr>
              <w:t>2023</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3414D9"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107868"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E83B18"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2FF7BC"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3FD658"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0EA8CA" w14:textId="77777777" w:rsidR="0073381E" w:rsidRDefault="0073381E" w:rsidP="00617C89">
            <w:pPr>
              <w:jc w:val="center"/>
            </w:pPr>
            <w:r>
              <w:rPr>
                <w:rFonts w:ascii="Arial" w:eastAsia="Arial" w:hAnsi="Arial" w:cs="Arial"/>
                <w:sz w:val="20"/>
                <w:szCs w:val="20"/>
              </w:rPr>
              <w:t>Dashboard</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C6E176A" w14:textId="77777777" w:rsidR="0073381E" w:rsidRDefault="0073381E" w:rsidP="00617C89">
            <w:pPr>
              <w:jc w:val="center"/>
            </w:pPr>
            <w:r>
              <w:rPr>
                <w:rFonts w:ascii="Arial" w:eastAsia="Arial" w:hAnsi="Arial" w:cs="Arial"/>
                <w:sz w:val="20"/>
                <w:szCs w:val="20"/>
              </w:rPr>
              <w:t>Dashboard</w:t>
            </w:r>
          </w:p>
        </w:tc>
      </w:tr>
    </w:tbl>
    <w:p w14:paraId="498F5DF6" w14:textId="77777777" w:rsidR="00CA7B17" w:rsidRDefault="0073381E" w:rsidP="0073381E">
      <w:pPr>
        <w:spacing w:before="60" w:after="120"/>
        <w:rPr>
          <w:rFonts w:ascii="Arial" w:eastAsia="Arial" w:hAnsi="Arial" w:cs="Arial"/>
          <w:i/>
          <w:iCs/>
          <w:color w:val="595959"/>
          <w:sz w:val="18"/>
          <w:szCs w:val="18"/>
        </w:rPr>
      </w:pPr>
      <w:r>
        <w:rPr>
          <w:rFonts w:ascii="Arial" w:eastAsia="Arial" w:hAnsi="Arial" w:cs="Arial"/>
          <w:i/>
          <w:iCs/>
          <w:color w:val="595959"/>
          <w:sz w:val="18"/>
          <w:szCs w:val="18"/>
        </w:rPr>
        <w:t>Table 4.7: Actual EBITDA % share values are available in the interactive Power BI dashboard file</w:t>
      </w:r>
    </w:p>
    <w:p w14:paraId="5C336425" w14:textId="77777777" w:rsidR="00CA7B17" w:rsidRDefault="00CA7B17" w:rsidP="0073381E">
      <w:pPr>
        <w:spacing w:before="60" w:after="120"/>
        <w:rPr>
          <w:rFonts w:ascii="Arial" w:eastAsia="Arial" w:hAnsi="Arial" w:cs="Arial"/>
          <w:i/>
          <w:iCs/>
          <w:color w:val="595959"/>
          <w:sz w:val="18"/>
          <w:szCs w:val="18"/>
        </w:rPr>
      </w:pPr>
    </w:p>
    <w:p w14:paraId="1F5EB4E5" w14:textId="77777777" w:rsidR="00CA7B17" w:rsidRDefault="00CA7B17" w:rsidP="0073381E">
      <w:pPr>
        <w:spacing w:before="60" w:after="120"/>
        <w:rPr>
          <w:rFonts w:ascii="Arial" w:eastAsia="Arial" w:hAnsi="Arial" w:cs="Arial"/>
          <w:i/>
          <w:iCs/>
          <w:color w:val="595959"/>
          <w:sz w:val="18"/>
          <w:szCs w:val="18"/>
        </w:rPr>
      </w:pPr>
    </w:p>
    <w:p w14:paraId="67C426B2" w14:textId="3A95C977" w:rsidR="0073381E" w:rsidRDefault="0073381E" w:rsidP="0073381E">
      <w:pPr>
        <w:spacing w:before="60" w:after="120"/>
      </w:pPr>
      <w:r>
        <w:rPr>
          <w:rFonts w:ascii="Arial" w:eastAsia="Arial" w:hAnsi="Arial" w:cs="Arial"/>
          <w:i/>
          <w:iCs/>
          <w:color w:val="595959"/>
          <w:sz w:val="18"/>
          <w:szCs w:val="18"/>
        </w:rPr>
        <w:t>.</w:t>
      </w:r>
    </w:p>
    <w:p w14:paraId="6B0D6D14" w14:textId="77777777" w:rsidR="0073381E" w:rsidRDefault="0073381E" w:rsidP="0073381E">
      <w:pPr>
        <w:pStyle w:val="Heading3"/>
        <w:rPr>
          <w:rFonts w:ascii="Arial" w:eastAsia="Arial" w:hAnsi="Arial" w:cs="Arial"/>
          <w:b/>
          <w:bCs/>
          <w:color w:val="1F3864"/>
        </w:rPr>
      </w:pPr>
      <w:r>
        <w:rPr>
          <w:rFonts w:ascii="Arial" w:eastAsia="Arial" w:hAnsi="Arial" w:cs="Arial"/>
          <w:b/>
          <w:bCs/>
          <w:color w:val="1F3864"/>
        </w:rPr>
        <w:lastRenderedPageBreak/>
        <w:t>4.4.5  Pivot Matrix — Net Profit Margin % by Company and Year</w:t>
      </w:r>
    </w:p>
    <w:p w14:paraId="5295C5CE" w14:textId="77777777" w:rsidR="00CA7B17" w:rsidRDefault="00CA7B17" w:rsidP="00CA7B17"/>
    <w:p w14:paraId="5B41D073" w14:textId="77777777" w:rsidR="00CA7B17" w:rsidRPr="00CA7B17" w:rsidRDefault="00CA7B17" w:rsidP="00CA7B17"/>
    <w:p w14:paraId="7D1E801D" w14:textId="77777777" w:rsidR="0073381E" w:rsidRDefault="0073381E" w:rsidP="0073381E">
      <w:pPr>
        <w:pBdr>
          <w:left w:val="single" w:sz="12" w:space="1" w:color="2E75B6"/>
        </w:pBdr>
        <w:shd w:val="clear" w:color="auto" w:fill="D6E4F0"/>
        <w:spacing w:before="100" w:after="100"/>
        <w:ind w:left="240" w:right="240"/>
      </w:pPr>
      <w:r>
        <w:rPr>
          <w:rFonts w:ascii="Arial" w:eastAsia="Arial" w:hAnsi="Arial" w:cs="Arial"/>
          <w:i/>
          <w:iCs/>
          <w:color w:val="1F3864"/>
          <w:sz w:val="20"/>
          <w:szCs w:val="20"/>
        </w:rPr>
        <w:t>Fig 4.24: Pivot Table — Net Profit Margin % by Company and Year. A pivot matrix visual with Company as rows and Fiscal Year as columns, with Net Profit Margin % as the cell values. Conditional colour formatting (green for high values, red for low values, gradient in between) is applied to each cell, creating a visual heatmap that immediately reveals which company-year combinations produced the highest and lowest margins.</w:t>
      </w:r>
    </w:p>
    <w:p w14:paraId="5D9F7FB3" w14:textId="77777777" w:rsidR="00CA7B17" w:rsidRDefault="00CA7B17" w:rsidP="0073381E">
      <w:pPr>
        <w:spacing w:before="80" w:after="80"/>
        <w:rPr>
          <w:rFonts w:ascii="Arial" w:eastAsia="Arial" w:hAnsi="Arial" w:cs="Arial"/>
          <w:sz w:val="22"/>
          <w:szCs w:val="22"/>
        </w:rPr>
      </w:pPr>
    </w:p>
    <w:p w14:paraId="64C91385" w14:textId="77777777" w:rsidR="00CA7B17" w:rsidRDefault="00CA7B17" w:rsidP="0073381E">
      <w:pPr>
        <w:spacing w:before="80" w:after="80"/>
        <w:rPr>
          <w:rFonts w:ascii="Arial" w:eastAsia="Arial" w:hAnsi="Arial" w:cs="Arial"/>
          <w:sz w:val="22"/>
          <w:szCs w:val="22"/>
        </w:rPr>
      </w:pPr>
    </w:p>
    <w:p w14:paraId="174D0F4A" w14:textId="77777777" w:rsidR="00CA7B17" w:rsidRDefault="00CA7B17" w:rsidP="0073381E">
      <w:pPr>
        <w:spacing w:before="80" w:after="80"/>
        <w:rPr>
          <w:rFonts w:ascii="Arial" w:eastAsia="Arial" w:hAnsi="Arial" w:cs="Arial"/>
          <w:sz w:val="22"/>
          <w:szCs w:val="22"/>
        </w:rPr>
      </w:pPr>
    </w:p>
    <w:p w14:paraId="1625CF73" w14:textId="10FEBAB3" w:rsidR="0073381E" w:rsidRDefault="0073381E" w:rsidP="0073381E">
      <w:pPr>
        <w:spacing w:before="80" w:after="80"/>
      </w:pPr>
      <w:r>
        <w:rPr>
          <w:rFonts w:ascii="Arial" w:eastAsia="Arial" w:hAnsi="Arial" w:cs="Arial"/>
          <w:sz w:val="22"/>
          <w:szCs w:val="22"/>
        </w:rPr>
        <w:t>The Net Profit Margin % pivot matrix is the most information-dense single visual in the entire dashboard and serves as the culminating analytical element of the Profitability Analysis page. By cross-tabulating all seven companies against all available fiscal years with colour-coded margin values in each cell, this visual enables users to scan the entire margin landscape of the technology sector at a glance — identifying high-margin periods, low-margin periods, company-specific margin trajectories, and cross-company margin rankings simultaneously.</w:t>
      </w:r>
    </w:p>
    <w:p w14:paraId="43942C72" w14:textId="77777777" w:rsidR="0073381E" w:rsidRDefault="0073381E" w:rsidP="0073381E">
      <w:pPr>
        <w:spacing w:before="80" w:after="80"/>
      </w:pPr>
      <w:r>
        <w:rPr>
          <w:rFonts w:ascii="Arial" w:eastAsia="Arial" w:hAnsi="Arial" w:cs="Arial"/>
          <w:sz w:val="22"/>
          <w:szCs w:val="22"/>
        </w:rPr>
        <w:t>The conditional colour formatting applied to this pivot table is the visual feature that makes it function as a heatmap rather than a simple table. Green cells indicate high net profit margins (indicating efficient, profitable operations relative to revenue), while red cells indicate low or negative margins (indicating cost-intensive or loss-making periods). The gradient between green and red provides a continuous visual encoding of margin magnitude that allows pattern recognition far faster than reading individual numbers.</w:t>
      </w:r>
    </w:p>
    <w:p w14:paraId="2679D7B3" w14:textId="77777777" w:rsidR="0073381E" w:rsidRDefault="0073381E" w:rsidP="0073381E">
      <w:pPr>
        <w:spacing w:before="80" w:after="80"/>
      </w:pPr>
      <w:r>
        <w:rPr>
          <w:rFonts w:ascii="Arial" w:eastAsia="Arial" w:hAnsi="Arial" w:cs="Arial"/>
          <w:sz w:val="22"/>
          <w:szCs w:val="22"/>
        </w:rPr>
        <w:t>Key patterns visible in the pivot matrix include: Apple and Microsoft consistently appearing in green cells across all years (reflecting their sustained high margins); Amazon appearing in red or light-coloured cells in most years (reflecting its thin margins); Tesla showing a progression from red cells in early years to increasingly green cells in 2021-2022 as its EV margins improved; and Netflix showing volatility in margin colour reflecting its content investment cycles.</w:t>
      </w:r>
    </w:p>
    <w:p w14:paraId="2B54B00A" w14:textId="77777777" w:rsidR="0073381E" w:rsidRDefault="0073381E" w:rsidP="0073381E">
      <w:pPr>
        <w:spacing w:before="80" w:after="80"/>
      </w:pPr>
      <w:r>
        <w:rPr>
          <w:rFonts w:ascii="Arial" w:eastAsia="Arial" w:hAnsi="Arial" w:cs="Arial"/>
          <w:sz w:val="22"/>
          <w:szCs w:val="22"/>
        </w:rPr>
        <w:t>This pivot matrix is directly actionable: a financial analyst reviewing this table can immediately identify which companies warrant further investigation (e.g., a company showing a sudden shift from green to red cells in a specific year) and navigate to the Company Deep Dive page for detailed analysis of that company's financial trajectory.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6"/>
        <w:gridCol w:w="1456"/>
        <w:gridCol w:w="1456"/>
        <w:gridCol w:w="1455"/>
        <w:gridCol w:w="1196"/>
        <w:gridCol w:w="1455"/>
        <w:gridCol w:w="1455"/>
      </w:tblGrid>
      <w:tr w:rsidR="0073381E" w14:paraId="24217D8E" w14:textId="77777777" w:rsidTr="00617C89">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AF24A72" w14:textId="77777777" w:rsidR="0073381E" w:rsidRDefault="0073381E" w:rsidP="00617C89">
            <w:pPr>
              <w:jc w:val="center"/>
            </w:pPr>
            <w:r>
              <w:rPr>
                <w:rFonts w:ascii="Arial" w:eastAsia="Arial" w:hAnsi="Arial" w:cs="Arial"/>
                <w:b/>
                <w:bCs/>
                <w:color w:val="FFFFFF"/>
                <w:sz w:val="20"/>
                <w:szCs w:val="20"/>
              </w:rPr>
              <w:lastRenderedPageBreak/>
              <w:t>Company</w:t>
            </w:r>
          </w:p>
        </w:tc>
        <w:tc>
          <w:tcPr>
            <w:tcW w:w="11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C1ED6F2" w14:textId="77777777" w:rsidR="0073381E" w:rsidRDefault="0073381E" w:rsidP="00617C89">
            <w:pPr>
              <w:jc w:val="center"/>
            </w:pPr>
            <w:r>
              <w:rPr>
                <w:rFonts w:ascii="Arial" w:eastAsia="Arial" w:hAnsi="Arial" w:cs="Arial"/>
                <w:b/>
                <w:bCs/>
                <w:color w:val="FFFFFF"/>
                <w:sz w:val="20"/>
                <w:szCs w:val="20"/>
              </w:rPr>
              <w:t>2018</w:t>
            </w:r>
          </w:p>
        </w:tc>
        <w:tc>
          <w:tcPr>
            <w:tcW w:w="11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628F287" w14:textId="77777777" w:rsidR="0073381E" w:rsidRDefault="0073381E" w:rsidP="00617C89">
            <w:pPr>
              <w:jc w:val="center"/>
            </w:pPr>
            <w:r>
              <w:rPr>
                <w:rFonts w:ascii="Arial" w:eastAsia="Arial" w:hAnsi="Arial" w:cs="Arial"/>
                <w:b/>
                <w:bCs/>
                <w:color w:val="FFFFFF"/>
                <w:sz w:val="20"/>
                <w:szCs w:val="20"/>
              </w:rPr>
              <w:t>2019</w:t>
            </w:r>
          </w:p>
        </w:tc>
        <w:tc>
          <w:tcPr>
            <w:tcW w:w="11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BED258C" w14:textId="77777777" w:rsidR="0073381E" w:rsidRDefault="0073381E" w:rsidP="00617C89">
            <w:pPr>
              <w:jc w:val="center"/>
            </w:pPr>
            <w:r>
              <w:rPr>
                <w:rFonts w:ascii="Arial" w:eastAsia="Arial" w:hAnsi="Arial" w:cs="Arial"/>
                <w:b/>
                <w:bCs/>
                <w:color w:val="FFFFFF"/>
                <w:sz w:val="20"/>
                <w:szCs w:val="20"/>
              </w:rPr>
              <w:t>2020</w:t>
            </w:r>
          </w:p>
        </w:tc>
        <w:tc>
          <w:tcPr>
            <w:tcW w:w="11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3C6331D" w14:textId="77777777" w:rsidR="0073381E" w:rsidRDefault="0073381E" w:rsidP="00617C89">
            <w:pPr>
              <w:jc w:val="center"/>
            </w:pPr>
            <w:r>
              <w:rPr>
                <w:rFonts w:ascii="Arial" w:eastAsia="Arial" w:hAnsi="Arial" w:cs="Arial"/>
                <w:b/>
                <w:bCs/>
                <w:color w:val="FFFFFF"/>
                <w:sz w:val="20"/>
                <w:szCs w:val="20"/>
              </w:rPr>
              <w:t>2021</w:t>
            </w:r>
          </w:p>
        </w:tc>
        <w:tc>
          <w:tcPr>
            <w:tcW w:w="11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5A3D5C6" w14:textId="77777777" w:rsidR="0073381E" w:rsidRDefault="0073381E" w:rsidP="00617C89">
            <w:pPr>
              <w:jc w:val="center"/>
            </w:pPr>
            <w:r>
              <w:rPr>
                <w:rFonts w:ascii="Arial" w:eastAsia="Arial" w:hAnsi="Arial" w:cs="Arial"/>
                <w:b/>
                <w:bCs/>
                <w:color w:val="FFFFFF"/>
                <w:sz w:val="20"/>
                <w:szCs w:val="20"/>
              </w:rPr>
              <w:t>2022</w:t>
            </w:r>
          </w:p>
        </w:tc>
        <w:tc>
          <w:tcPr>
            <w:tcW w:w="11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94CD8AF" w14:textId="77777777" w:rsidR="0073381E" w:rsidRDefault="0073381E" w:rsidP="00617C89">
            <w:pPr>
              <w:jc w:val="center"/>
            </w:pPr>
            <w:r>
              <w:rPr>
                <w:rFonts w:ascii="Arial" w:eastAsia="Arial" w:hAnsi="Arial" w:cs="Arial"/>
                <w:b/>
                <w:bCs/>
                <w:color w:val="FFFFFF"/>
                <w:sz w:val="20"/>
                <w:szCs w:val="20"/>
              </w:rPr>
              <w:t>2023</w:t>
            </w:r>
          </w:p>
        </w:tc>
      </w:tr>
      <w:tr w:rsidR="0073381E" w14:paraId="277CD17E" w14:textId="77777777" w:rsidTr="00617C89">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3DA6B1B" w14:textId="77777777" w:rsidR="0073381E" w:rsidRDefault="0073381E" w:rsidP="00617C89">
            <w:r>
              <w:rPr>
                <w:rFonts w:ascii="Arial" w:eastAsia="Arial" w:hAnsi="Arial" w:cs="Arial"/>
                <w:b/>
                <w:bCs/>
                <w:sz w:val="20"/>
                <w:szCs w:val="20"/>
              </w:rPr>
              <w:t>Apple</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5D4BBF54"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3DF7CF29"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66D322F8"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4CF18472"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6872E905"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1B625C54" w14:textId="77777777" w:rsidR="0073381E" w:rsidRDefault="0073381E" w:rsidP="00617C89">
            <w:pPr>
              <w:jc w:val="center"/>
            </w:pPr>
            <w:r>
              <w:rPr>
                <w:rFonts w:ascii="Arial" w:eastAsia="Arial" w:hAnsi="Arial" w:cs="Arial"/>
                <w:b/>
                <w:bCs/>
                <w:color w:val="FFFFFF"/>
                <w:sz w:val="20"/>
                <w:szCs w:val="20"/>
              </w:rPr>
              <w:t>High ✓</w:t>
            </w:r>
          </w:p>
        </w:tc>
      </w:tr>
      <w:tr w:rsidR="0073381E" w14:paraId="7182F8F8" w14:textId="77777777" w:rsidTr="00617C89">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7D937B" w14:textId="77777777" w:rsidR="0073381E" w:rsidRDefault="0073381E" w:rsidP="00617C89">
            <w:r>
              <w:rPr>
                <w:rFonts w:ascii="Arial" w:eastAsia="Arial" w:hAnsi="Arial" w:cs="Arial"/>
                <w:b/>
                <w:bCs/>
                <w:sz w:val="20"/>
                <w:szCs w:val="20"/>
              </w:rPr>
              <w:t>Microsoft</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3E8FC52D"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2C8C33FA"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19B2D57D"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7CB4E3D0"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4294A6BC"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5BCD6405" w14:textId="77777777" w:rsidR="0073381E" w:rsidRDefault="0073381E" w:rsidP="00617C89">
            <w:pPr>
              <w:jc w:val="center"/>
            </w:pPr>
            <w:r>
              <w:rPr>
                <w:rFonts w:ascii="Arial" w:eastAsia="Arial" w:hAnsi="Arial" w:cs="Arial"/>
                <w:b/>
                <w:bCs/>
                <w:color w:val="FFFFFF"/>
                <w:sz w:val="20"/>
                <w:szCs w:val="20"/>
              </w:rPr>
              <w:t>High ✓</w:t>
            </w:r>
          </w:p>
        </w:tc>
      </w:tr>
      <w:tr w:rsidR="0073381E" w14:paraId="1B305DB6" w14:textId="77777777" w:rsidTr="00617C89">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896242D" w14:textId="77777777" w:rsidR="0073381E" w:rsidRDefault="0073381E" w:rsidP="00617C89">
            <w:r>
              <w:rPr>
                <w:rFonts w:ascii="Arial" w:eastAsia="Arial" w:hAnsi="Arial" w:cs="Arial"/>
                <w:b/>
                <w:bCs/>
                <w:sz w:val="20"/>
                <w:szCs w:val="20"/>
              </w:rPr>
              <w:t>Google</w:t>
            </w:r>
          </w:p>
        </w:tc>
        <w:tc>
          <w:tcPr>
            <w:tcW w:w="1160" w:type="dxa"/>
            <w:tcBorders>
              <w:top w:val="single" w:sz="1" w:space="0" w:color="D9D9D9"/>
              <w:left w:val="single" w:sz="1" w:space="0" w:color="D9D9D9"/>
              <w:bottom w:val="single" w:sz="1" w:space="0" w:color="D9D9D9"/>
              <w:right w:val="single" w:sz="1" w:space="0" w:color="D9D9D9"/>
            </w:tcBorders>
            <w:shd w:val="clear" w:color="auto" w:fill="F4B942"/>
            <w:tcMar>
              <w:top w:w="80" w:type="dxa"/>
              <w:left w:w="120" w:type="dxa"/>
              <w:bottom w:w="80" w:type="dxa"/>
              <w:right w:w="120" w:type="dxa"/>
            </w:tcMar>
            <w:vAlign w:val="center"/>
          </w:tcPr>
          <w:p w14:paraId="42F6A358" w14:textId="77777777" w:rsidR="0073381E" w:rsidRDefault="0073381E" w:rsidP="00617C89">
            <w:pPr>
              <w:jc w:val="center"/>
            </w:pPr>
            <w:r>
              <w:rPr>
                <w:rFonts w:ascii="Arial" w:eastAsia="Arial" w:hAnsi="Arial" w:cs="Arial"/>
                <w:b/>
                <w:bCs/>
                <w:color w:val="FFFFFF"/>
                <w:sz w:val="20"/>
                <w:szCs w:val="20"/>
              </w:rPr>
              <w:t>Medium ✓</w:t>
            </w:r>
          </w:p>
        </w:tc>
        <w:tc>
          <w:tcPr>
            <w:tcW w:w="1160" w:type="dxa"/>
            <w:tcBorders>
              <w:top w:val="single" w:sz="1" w:space="0" w:color="D9D9D9"/>
              <w:left w:val="single" w:sz="1" w:space="0" w:color="D9D9D9"/>
              <w:bottom w:val="single" w:sz="1" w:space="0" w:color="D9D9D9"/>
              <w:right w:val="single" w:sz="1" w:space="0" w:color="D9D9D9"/>
            </w:tcBorders>
            <w:shd w:val="clear" w:color="auto" w:fill="F4B942"/>
            <w:tcMar>
              <w:top w:w="80" w:type="dxa"/>
              <w:left w:w="120" w:type="dxa"/>
              <w:bottom w:w="80" w:type="dxa"/>
              <w:right w:w="120" w:type="dxa"/>
            </w:tcMar>
            <w:vAlign w:val="center"/>
          </w:tcPr>
          <w:p w14:paraId="0AE54E60" w14:textId="77777777" w:rsidR="0073381E" w:rsidRDefault="0073381E" w:rsidP="00617C89">
            <w:pPr>
              <w:jc w:val="center"/>
            </w:pPr>
            <w:r>
              <w:rPr>
                <w:rFonts w:ascii="Arial" w:eastAsia="Arial" w:hAnsi="Arial" w:cs="Arial"/>
                <w:b/>
                <w:bCs/>
                <w:color w:val="FFFFFF"/>
                <w:sz w:val="20"/>
                <w:szCs w:val="20"/>
              </w:rPr>
              <w:t>Medium ✓</w:t>
            </w:r>
          </w:p>
        </w:tc>
        <w:tc>
          <w:tcPr>
            <w:tcW w:w="1160" w:type="dxa"/>
            <w:tcBorders>
              <w:top w:val="single" w:sz="1" w:space="0" w:color="D9D9D9"/>
              <w:left w:val="single" w:sz="1" w:space="0" w:color="D9D9D9"/>
              <w:bottom w:val="single" w:sz="1" w:space="0" w:color="D9D9D9"/>
              <w:right w:val="single" w:sz="1" w:space="0" w:color="D9D9D9"/>
            </w:tcBorders>
            <w:shd w:val="clear" w:color="auto" w:fill="F4B942"/>
            <w:tcMar>
              <w:top w:w="80" w:type="dxa"/>
              <w:left w:w="120" w:type="dxa"/>
              <w:bottom w:w="80" w:type="dxa"/>
              <w:right w:w="120" w:type="dxa"/>
            </w:tcMar>
            <w:vAlign w:val="center"/>
          </w:tcPr>
          <w:p w14:paraId="19FC5F77" w14:textId="77777777" w:rsidR="0073381E" w:rsidRDefault="0073381E" w:rsidP="00617C89">
            <w:pPr>
              <w:jc w:val="center"/>
            </w:pPr>
            <w:r>
              <w:rPr>
                <w:rFonts w:ascii="Arial" w:eastAsia="Arial" w:hAnsi="Arial" w:cs="Arial"/>
                <w:b/>
                <w:bCs/>
                <w:color w:val="FFFFFF"/>
                <w:sz w:val="20"/>
                <w:szCs w:val="20"/>
              </w:rPr>
              <w:t>Medium</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01E7209E"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F4B942"/>
            <w:tcMar>
              <w:top w:w="80" w:type="dxa"/>
              <w:left w:w="120" w:type="dxa"/>
              <w:bottom w:w="80" w:type="dxa"/>
              <w:right w:w="120" w:type="dxa"/>
            </w:tcMar>
            <w:vAlign w:val="center"/>
          </w:tcPr>
          <w:p w14:paraId="1ADAEC59" w14:textId="77777777" w:rsidR="0073381E" w:rsidRDefault="0073381E" w:rsidP="00617C89">
            <w:pPr>
              <w:jc w:val="center"/>
            </w:pPr>
            <w:r>
              <w:rPr>
                <w:rFonts w:ascii="Arial" w:eastAsia="Arial" w:hAnsi="Arial" w:cs="Arial"/>
                <w:b/>
                <w:bCs/>
                <w:color w:val="FFFFFF"/>
                <w:sz w:val="20"/>
                <w:szCs w:val="20"/>
              </w:rPr>
              <w:t>Medium</w:t>
            </w:r>
          </w:p>
        </w:tc>
        <w:tc>
          <w:tcPr>
            <w:tcW w:w="1160" w:type="dxa"/>
            <w:tcBorders>
              <w:top w:val="single" w:sz="1" w:space="0" w:color="D9D9D9"/>
              <w:left w:val="single" w:sz="1" w:space="0" w:color="D9D9D9"/>
              <w:bottom w:val="single" w:sz="1" w:space="0" w:color="D9D9D9"/>
              <w:right w:val="single" w:sz="1" w:space="0" w:color="D9D9D9"/>
            </w:tcBorders>
            <w:shd w:val="clear" w:color="auto" w:fill="F4B942"/>
            <w:tcMar>
              <w:top w:w="80" w:type="dxa"/>
              <w:left w:w="120" w:type="dxa"/>
              <w:bottom w:w="80" w:type="dxa"/>
              <w:right w:w="120" w:type="dxa"/>
            </w:tcMar>
            <w:vAlign w:val="center"/>
          </w:tcPr>
          <w:p w14:paraId="5BA9C67C" w14:textId="77777777" w:rsidR="0073381E" w:rsidRDefault="0073381E" w:rsidP="00617C89">
            <w:pPr>
              <w:jc w:val="center"/>
            </w:pPr>
            <w:r>
              <w:rPr>
                <w:rFonts w:ascii="Arial" w:eastAsia="Arial" w:hAnsi="Arial" w:cs="Arial"/>
                <w:b/>
                <w:bCs/>
                <w:color w:val="FFFFFF"/>
                <w:sz w:val="20"/>
                <w:szCs w:val="20"/>
              </w:rPr>
              <w:t>Medium ✓</w:t>
            </w:r>
          </w:p>
        </w:tc>
      </w:tr>
      <w:tr w:rsidR="0073381E" w14:paraId="305BF71C" w14:textId="77777777" w:rsidTr="00617C89">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87E0B7" w14:textId="77777777" w:rsidR="0073381E" w:rsidRDefault="0073381E" w:rsidP="00617C89">
            <w:r>
              <w:rPr>
                <w:rFonts w:ascii="Arial" w:eastAsia="Arial" w:hAnsi="Arial" w:cs="Arial"/>
                <w:b/>
                <w:bCs/>
                <w:sz w:val="20"/>
                <w:szCs w:val="20"/>
              </w:rPr>
              <w:t>Amazon</w:t>
            </w:r>
          </w:p>
        </w:tc>
        <w:tc>
          <w:tcPr>
            <w:tcW w:w="1160" w:type="dxa"/>
            <w:tcBorders>
              <w:top w:val="single" w:sz="1" w:space="0" w:color="D9D9D9"/>
              <w:left w:val="single" w:sz="1" w:space="0" w:color="D9D9D9"/>
              <w:bottom w:val="single" w:sz="1" w:space="0" w:color="D9D9D9"/>
              <w:right w:val="single" w:sz="1" w:space="0" w:color="D9D9D9"/>
            </w:tcBorders>
            <w:shd w:val="clear" w:color="auto" w:fill="C00000"/>
            <w:tcMar>
              <w:top w:w="80" w:type="dxa"/>
              <w:left w:w="120" w:type="dxa"/>
              <w:bottom w:w="80" w:type="dxa"/>
              <w:right w:w="120" w:type="dxa"/>
            </w:tcMar>
            <w:vAlign w:val="center"/>
          </w:tcPr>
          <w:p w14:paraId="5CC49EE6" w14:textId="77777777" w:rsidR="0073381E" w:rsidRDefault="0073381E" w:rsidP="00617C89">
            <w:pPr>
              <w:jc w:val="center"/>
            </w:pPr>
            <w:r>
              <w:rPr>
                <w:rFonts w:ascii="Arial" w:eastAsia="Arial" w:hAnsi="Arial" w:cs="Arial"/>
                <w:b/>
                <w:bCs/>
                <w:color w:val="FFFFFF"/>
                <w:sz w:val="20"/>
                <w:szCs w:val="20"/>
              </w:rPr>
              <w:t>Low</w:t>
            </w:r>
          </w:p>
        </w:tc>
        <w:tc>
          <w:tcPr>
            <w:tcW w:w="1160" w:type="dxa"/>
            <w:tcBorders>
              <w:top w:val="single" w:sz="1" w:space="0" w:color="D9D9D9"/>
              <w:left w:val="single" w:sz="1" w:space="0" w:color="D9D9D9"/>
              <w:bottom w:val="single" w:sz="1" w:space="0" w:color="D9D9D9"/>
              <w:right w:val="single" w:sz="1" w:space="0" w:color="D9D9D9"/>
            </w:tcBorders>
            <w:shd w:val="clear" w:color="auto" w:fill="C00000"/>
            <w:tcMar>
              <w:top w:w="80" w:type="dxa"/>
              <w:left w:w="120" w:type="dxa"/>
              <w:bottom w:w="80" w:type="dxa"/>
              <w:right w:w="120" w:type="dxa"/>
            </w:tcMar>
            <w:vAlign w:val="center"/>
          </w:tcPr>
          <w:p w14:paraId="7E10D643" w14:textId="77777777" w:rsidR="0073381E" w:rsidRDefault="0073381E" w:rsidP="00617C89">
            <w:pPr>
              <w:jc w:val="center"/>
            </w:pPr>
            <w:r>
              <w:rPr>
                <w:rFonts w:ascii="Arial" w:eastAsia="Arial" w:hAnsi="Arial" w:cs="Arial"/>
                <w:b/>
                <w:bCs/>
                <w:color w:val="FFFFFF"/>
                <w:sz w:val="20"/>
                <w:szCs w:val="20"/>
              </w:rPr>
              <w:t>Low</w:t>
            </w:r>
          </w:p>
        </w:tc>
        <w:tc>
          <w:tcPr>
            <w:tcW w:w="1160" w:type="dxa"/>
            <w:tcBorders>
              <w:top w:val="single" w:sz="1" w:space="0" w:color="D9D9D9"/>
              <w:left w:val="single" w:sz="1" w:space="0" w:color="D9D9D9"/>
              <w:bottom w:val="single" w:sz="1" w:space="0" w:color="D9D9D9"/>
              <w:right w:val="single" w:sz="1" w:space="0" w:color="D9D9D9"/>
            </w:tcBorders>
            <w:shd w:val="clear" w:color="auto" w:fill="C00000"/>
            <w:tcMar>
              <w:top w:w="80" w:type="dxa"/>
              <w:left w:w="120" w:type="dxa"/>
              <w:bottom w:w="80" w:type="dxa"/>
              <w:right w:w="120" w:type="dxa"/>
            </w:tcMar>
            <w:vAlign w:val="center"/>
          </w:tcPr>
          <w:p w14:paraId="66F8BA14" w14:textId="77777777" w:rsidR="0073381E" w:rsidRDefault="0073381E" w:rsidP="00617C89">
            <w:pPr>
              <w:jc w:val="center"/>
            </w:pPr>
            <w:r>
              <w:rPr>
                <w:rFonts w:ascii="Arial" w:eastAsia="Arial" w:hAnsi="Arial" w:cs="Arial"/>
                <w:b/>
                <w:bCs/>
                <w:color w:val="FFFFFF"/>
                <w:sz w:val="20"/>
                <w:szCs w:val="20"/>
              </w:rPr>
              <w:t>Low</w:t>
            </w:r>
          </w:p>
        </w:tc>
        <w:tc>
          <w:tcPr>
            <w:tcW w:w="1160" w:type="dxa"/>
            <w:tcBorders>
              <w:top w:val="single" w:sz="1" w:space="0" w:color="D9D9D9"/>
              <w:left w:val="single" w:sz="1" w:space="0" w:color="D9D9D9"/>
              <w:bottom w:val="single" w:sz="1" w:space="0" w:color="D9D9D9"/>
              <w:right w:val="single" w:sz="1" w:space="0" w:color="D9D9D9"/>
            </w:tcBorders>
            <w:shd w:val="clear" w:color="auto" w:fill="C00000"/>
            <w:tcMar>
              <w:top w:w="80" w:type="dxa"/>
              <w:left w:w="120" w:type="dxa"/>
              <w:bottom w:w="80" w:type="dxa"/>
              <w:right w:w="120" w:type="dxa"/>
            </w:tcMar>
            <w:vAlign w:val="center"/>
          </w:tcPr>
          <w:p w14:paraId="6F078746" w14:textId="77777777" w:rsidR="0073381E" w:rsidRDefault="0073381E" w:rsidP="00617C89">
            <w:pPr>
              <w:jc w:val="center"/>
            </w:pPr>
            <w:r>
              <w:rPr>
                <w:rFonts w:ascii="Arial" w:eastAsia="Arial" w:hAnsi="Arial" w:cs="Arial"/>
                <w:b/>
                <w:bCs/>
                <w:color w:val="FFFFFF"/>
                <w:sz w:val="20"/>
                <w:szCs w:val="20"/>
              </w:rPr>
              <w:t>Low</w:t>
            </w:r>
          </w:p>
        </w:tc>
        <w:tc>
          <w:tcPr>
            <w:tcW w:w="1160" w:type="dxa"/>
            <w:tcBorders>
              <w:top w:val="single" w:sz="1" w:space="0" w:color="D9D9D9"/>
              <w:left w:val="single" w:sz="1" w:space="0" w:color="D9D9D9"/>
              <w:bottom w:val="single" w:sz="1" w:space="0" w:color="D9D9D9"/>
              <w:right w:val="single" w:sz="1" w:space="0" w:color="D9D9D9"/>
            </w:tcBorders>
            <w:shd w:val="clear" w:color="auto" w:fill="C00000"/>
            <w:tcMar>
              <w:top w:w="80" w:type="dxa"/>
              <w:left w:w="120" w:type="dxa"/>
              <w:bottom w:w="80" w:type="dxa"/>
              <w:right w:w="120" w:type="dxa"/>
            </w:tcMar>
            <w:vAlign w:val="center"/>
          </w:tcPr>
          <w:p w14:paraId="0EDD8BDB" w14:textId="77777777" w:rsidR="0073381E" w:rsidRDefault="0073381E" w:rsidP="00617C89">
            <w:pPr>
              <w:jc w:val="center"/>
            </w:pPr>
            <w:r>
              <w:rPr>
                <w:rFonts w:ascii="Arial" w:eastAsia="Arial" w:hAnsi="Arial" w:cs="Arial"/>
                <w:b/>
                <w:bCs/>
                <w:color w:val="FFFFFF"/>
                <w:sz w:val="20"/>
                <w:szCs w:val="20"/>
              </w:rPr>
              <w:t>Low</w:t>
            </w:r>
          </w:p>
        </w:tc>
        <w:tc>
          <w:tcPr>
            <w:tcW w:w="1160" w:type="dxa"/>
            <w:tcBorders>
              <w:top w:val="single" w:sz="1" w:space="0" w:color="D9D9D9"/>
              <w:left w:val="single" w:sz="1" w:space="0" w:color="D9D9D9"/>
              <w:bottom w:val="single" w:sz="1" w:space="0" w:color="D9D9D9"/>
              <w:right w:val="single" w:sz="1" w:space="0" w:color="D9D9D9"/>
            </w:tcBorders>
            <w:shd w:val="clear" w:color="auto" w:fill="F4B942"/>
            <w:tcMar>
              <w:top w:w="80" w:type="dxa"/>
              <w:left w:w="120" w:type="dxa"/>
              <w:bottom w:w="80" w:type="dxa"/>
              <w:right w:w="120" w:type="dxa"/>
            </w:tcMar>
            <w:vAlign w:val="center"/>
          </w:tcPr>
          <w:p w14:paraId="644B1B1C" w14:textId="77777777" w:rsidR="0073381E" w:rsidRDefault="0073381E" w:rsidP="00617C89">
            <w:pPr>
              <w:jc w:val="center"/>
            </w:pPr>
            <w:r>
              <w:rPr>
                <w:rFonts w:ascii="Arial" w:eastAsia="Arial" w:hAnsi="Arial" w:cs="Arial"/>
                <w:b/>
                <w:bCs/>
                <w:color w:val="FFFFFF"/>
                <w:sz w:val="20"/>
                <w:szCs w:val="20"/>
              </w:rPr>
              <w:t>Low-Med</w:t>
            </w:r>
          </w:p>
        </w:tc>
      </w:tr>
      <w:tr w:rsidR="0073381E" w14:paraId="78001162" w14:textId="77777777" w:rsidTr="00617C89">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323C343" w14:textId="77777777" w:rsidR="0073381E" w:rsidRDefault="0073381E" w:rsidP="00617C89">
            <w:r>
              <w:rPr>
                <w:rFonts w:ascii="Arial" w:eastAsia="Arial" w:hAnsi="Arial" w:cs="Arial"/>
                <w:b/>
                <w:bCs/>
                <w:sz w:val="20"/>
                <w:szCs w:val="20"/>
              </w:rPr>
              <w:t>Meta</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1E06D63B"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075556B3"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6FEBCC85"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4411ECB3"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F4B942"/>
            <w:tcMar>
              <w:top w:w="80" w:type="dxa"/>
              <w:left w:w="120" w:type="dxa"/>
              <w:bottom w:w="80" w:type="dxa"/>
              <w:right w:w="120" w:type="dxa"/>
            </w:tcMar>
            <w:vAlign w:val="center"/>
          </w:tcPr>
          <w:p w14:paraId="7EB25588" w14:textId="77777777" w:rsidR="0073381E" w:rsidRDefault="0073381E" w:rsidP="00617C89">
            <w:pPr>
              <w:jc w:val="center"/>
            </w:pPr>
            <w:r>
              <w:rPr>
                <w:rFonts w:ascii="Arial" w:eastAsia="Arial" w:hAnsi="Arial" w:cs="Arial"/>
                <w:b/>
                <w:bCs/>
                <w:color w:val="FFFFFF"/>
                <w:sz w:val="20"/>
                <w:szCs w:val="20"/>
              </w:rPr>
              <w:t>Medium</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1A883FB0" w14:textId="77777777" w:rsidR="0073381E" w:rsidRDefault="0073381E" w:rsidP="00617C89">
            <w:pPr>
              <w:jc w:val="center"/>
            </w:pPr>
            <w:r>
              <w:rPr>
                <w:rFonts w:ascii="Arial" w:eastAsia="Arial" w:hAnsi="Arial" w:cs="Arial"/>
                <w:b/>
                <w:bCs/>
                <w:color w:val="FFFFFF"/>
                <w:sz w:val="20"/>
                <w:szCs w:val="20"/>
              </w:rPr>
              <w:t>High ✓</w:t>
            </w:r>
          </w:p>
        </w:tc>
      </w:tr>
      <w:tr w:rsidR="0073381E" w14:paraId="1794D4C5" w14:textId="77777777" w:rsidTr="00617C89">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5A7E3A0" w14:textId="77777777" w:rsidR="0073381E" w:rsidRDefault="0073381E" w:rsidP="00617C89">
            <w:r>
              <w:rPr>
                <w:rFonts w:ascii="Arial" w:eastAsia="Arial" w:hAnsi="Arial" w:cs="Arial"/>
                <w:b/>
                <w:bCs/>
                <w:sz w:val="20"/>
                <w:szCs w:val="20"/>
              </w:rPr>
              <w:t>Netflix</w:t>
            </w:r>
          </w:p>
        </w:tc>
        <w:tc>
          <w:tcPr>
            <w:tcW w:w="1160" w:type="dxa"/>
            <w:tcBorders>
              <w:top w:val="single" w:sz="1" w:space="0" w:color="D9D9D9"/>
              <w:left w:val="single" w:sz="1" w:space="0" w:color="D9D9D9"/>
              <w:bottom w:val="single" w:sz="1" w:space="0" w:color="D9D9D9"/>
              <w:right w:val="single" w:sz="1" w:space="0" w:color="D9D9D9"/>
            </w:tcBorders>
            <w:shd w:val="clear" w:color="auto" w:fill="C00000"/>
            <w:tcMar>
              <w:top w:w="80" w:type="dxa"/>
              <w:left w:w="120" w:type="dxa"/>
              <w:bottom w:w="80" w:type="dxa"/>
              <w:right w:w="120" w:type="dxa"/>
            </w:tcMar>
            <w:vAlign w:val="center"/>
          </w:tcPr>
          <w:p w14:paraId="04D430E5" w14:textId="77777777" w:rsidR="0073381E" w:rsidRDefault="0073381E" w:rsidP="00617C89">
            <w:pPr>
              <w:jc w:val="center"/>
            </w:pPr>
            <w:r>
              <w:rPr>
                <w:rFonts w:ascii="Arial" w:eastAsia="Arial" w:hAnsi="Arial" w:cs="Arial"/>
                <w:b/>
                <w:bCs/>
                <w:color w:val="FFFFFF"/>
                <w:sz w:val="20"/>
                <w:szCs w:val="20"/>
              </w:rPr>
              <w:t>Low</w:t>
            </w:r>
          </w:p>
        </w:tc>
        <w:tc>
          <w:tcPr>
            <w:tcW w:w="1160" w:type="dxa"/>
            <w:tcBorders>
              <w:top w:val="single" w:sz="1" w:space="0" w:color="D9D9D9"/>
              <w:left w:val="single" w:sz="1" w:space="0" w:color="D9D9D9"/>
              <w:bottom w:val="single" w:sz="1" w:space="0" w:color="D9D9D9"/>
              <w:right w:val="single" w:sz="1" w:space="0" w:color="D9D9D9"/>
            </w:tcBorders>
            <w:shd w:val="clear" w:color="auto" w:fill="C00000"/>
            <w:tcMar>
              <w:top w:w="80" w:type="dxa"/>
              <w:left w:w="120" w:type="dxa"/>
              <w:bottom w:w="80" w:type="dxa"/>
              <w:right w:w="120" w:type="dxa"/>
            </w:tcMar>
            <w:vAlign w:val="center"/>
          </w:tcPr>
          <w:p w14:paraId="5B646468" w14:textId="77777777" w:rsidR="0073381E" w:rsidRDefault="0073381E" w:rsidP="00617C89">
            <w:pPr>
              <w:jc w:val="center"/>
            </w:pPr>
            <w:r>
              <w:rPr>
                <w:rFonts w:ascii="Arial" w:eastAsia="Arial" w:hAnsi="Arial" w:cs="Arial"/>
                <w:b/>
                <w:bCs/>
                <w:color w:val="FFFFFF"/>
                <w:sz w:val="20"/>
                <w:szCs w:val="20"/>
              </w:rPr>
              <w:t>Low</w:t>
            </w:r>
          </w:p>
        </w:tc>
        <w:tc>
          <w:tcPr>
            <w:tcW w:w="1160" w:type="dxa"/>
            <w:tcBorders>
              <w:top w:val="single" w:sz="1" w:space="0" w:color="D9D9D9"/>
              <w:left w:val="single" w:sz="1" w:space="0" w:color="D9D9D9"/>
              <w:bottom w:val="single" w:sz="1" w:space="0" w:color="D9D9D9"/>
              <w:right w:val="single" w:sz="1" w:space="0" w:color="D9D9D9"/>
            </w:tcBorders>
            <w:shd w:val="clear" w:color="auto" w:fill="C00000"/>
            <w:tcMar>
              <w:top w:w="80" w:type="dxa"/>
              <w:left w:w="120" w:type="dxa"/>
              <w:bottom w:w="80" w:type="dxa"/>
              <w:right w:w="120" w:type="dxa"/>
            </w:tcMar>
            <w:vAlign w:val="center"/>
          </w:tcPr>
          <w:p w14:paraId="356CD1DC" w14:textId="77777777" w:rsidR="0073381E" w:rsidRDefault="0073381E" w:rsidP="00617C89">
            <w:pPr>
              <w:jc w:val="center"/>
            </w:pPr>
            <w:r>
              <w:rPr>
                <w:rFonts w:ascii="Arial" w:eastAsia="Arial" w:hAnsi="Arial" w:cs="Arial"/>
                <w:b/>
                <w:bCs/>
                <w:color w:val="FFFFFF"/>
                <w:sz w:val="20"/>
                <w:szCs w:val="20"/>
              </w:rPr>
              <w:t>Low</w:t>
            </w:r>
          </w:p>
        </w:tc>
        <w:tc>
          <w:tcPr>
            <w:tcW w:w="1160" w:type="dxa"/>
            <w:tcBorders>
              <w:top w:val="single" w:sz="1" w:space="0" w:color="D9D9D9"/>
              <w:left w:val="single" w:sz="1" w:space="0" w:color="D9D9D9"/>
              <w:bottom w:val="single" w:sz="1" w:space="0" w:color="D9D9D9"/>
              <w:right w:val="single" w:sz="1" w:space="0" w:color="D9D9D9"/>
            </w:tcBorders>
            <w:shd w:val="clear" w:color="auto" w:fill="F4B942"/>
            <w:tcMar>
              <w:top w:w="80" w:type="dxa"/>
              <w:left w:w="120" w:type="dxa"/>
              <w:bottom w:w="80" w:type="dxa"/>
              <w:right w:w="120" w:type="dxa"/>
            </w:tcMar>
            <w:vAlign w:val="center"/>
          </w:tcPr>
          <w:p w14:paraId="2ABBA3DD" w14:textId="77777777" w:rsidR="0073381E" w:rsidRDefault="0073381E" w:rsidP="00617C89">
            <w:pPr>
              <w:jc w:val="center"/>
            </w:pPr>
            <w:r>
              <w:rPr>
                <w:rFonts w:ascii="Arial" w:eastAsia="Arial" w:hAnsi="Arial" w:cs="Arial"/>
                <w:b/>
                <w:bCs/>
                <w:color w:val="FFFFFF"/>
                <w:sz w:val="20"/>
                <w:szCs w:val="20"/>
              </w:rPr>
              <w:t>Low-Med</w:t>
            </w:r>
          </w:p>
        </w:tc>
        <w:tc>
          <w:tcPr>
            <w:tcW w:w="1160" w:type="dxa"/>
            <w:tcBorders>
              <w:top w:val="single" w:sz="1" w:space="0" w:color="D9D9D9"/>
              <w:left w:val="single" w:sz="1" w:space="0" w:color="D9D9D9"/>
              <w:bottom w:val="single" w:sz="1" w:space="0" w:color="D9D9D9"/>
              <w:right w:val="single" w:sz="1" w:space="0" w:color="D9D9D9"/>
            </w:tcBorders>
            <w:shd w:val="clear" w:color="auto" w:fill="C00000"/>
            <w:tcMar>
              <w:top w:w="80" w:type="dxa"/>
              <w:left w:w="120" w:type="dxa"/>
              <w:bottom w:w="80" w:type="dxa"/>
              <w:right w:w="120" w:type="dxa"/>
            </w:tcMar>
            <w:vAlign w:val="center"/>
          </w:tcPr>
          <w:p w14:paraId="7B8A1EF0" w14:textId="77777777" w:rsidR="0073381E" w:rsidRDefault="0073381E" w:rsidP="00617C89">
            <w:pPr>
              <w:jc w:val="center"/>
            </w:pPr>
            <w:r>
              <w:rPr>
                <w:rFonts w:ascii="Arial" w:eastAsia="Arial" w:hAnsi="Arial" w:cs="Arial"/>
                <w:b/>
                <w:bCs/>
                <w:color w:val="FFFFFF"/>
                <w:sz w:val="20"/>
                <w:szCs w:val="20"/>
              </w:rPr>
              <w:t>Low</w:t>
            </w:r>
          </w:p>
        </w:tc>
        <w:tc>
          <w:tcPr>
            <w:tcW w:w="1160" w:type="dxa"/>
            <w:tcBorders>
              <w:top w:val="single" w:sz="1" w:space="0" w:color="D9D9D9"/>
              <w:left w:val="single" w:sz="1" w:space="0" w:color="D9D9D9"/>
              <w:bottom w:val="single" w:sz="1" w:space="0" w:color="D9D9D9"/>
              <w:right w:val="single" w:sz="1" w:space="0" w:color="D9D9D9"/>
            </w:tcBorders>
            <w:shd w:val="clear" w:color="auto" w:fill="F4B942"/>
            <w:tcMar>
              <w:top w:w="80" w:type="dxa"/>
              <w:left w:w="120" w:type="dxa"/>
              <w:bottom w:w="80" w:type="dxa"/>
              <w:right w:w="120" w:type="dxa"/>
            </w:tcMar>
            <w:vAlign w:val="center"/>
          </w:tcPr>
          <w:p w14:paraId="7CD1CC3A" w14:textId="77777777" w:rsidR="0073381E" w:rsidRDefault="0073381E" w:rsidP="00617C89">
            <w:pPr>
              <w:jc w:val="center"/>
            </w:pPr>
            <w:r>
              <w:rPr>
                <w:rFonts w:ascii="Arial" w:eastAsia="Arial" w:hAnsi="Arial" w:cs="Arial"/>
                <w:b/>
                <w:bCs/>
                <w:color w:val="FFFFFF"/>
                <w:sz w:val="20"/>
                <w:szCs w:val="20"/>
              </w:rPr>
              <w:t>Medium</w:t>
            </w:r>
          </w:p>
        </w:tc>
      </w:tr>
      <w:tr w:rsidR="0073381E" w14:paraId="76825E27" w14:textId="77777777" w:rsidTr="00617C89">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3B33B3E" w14:textId="77777777" w:rsidR="0073381E" w:rsidRDefault="0073381E" w:rsidP="00617C89">
            <w:r>
              <w:rPr>
                <w:rFonts w:ascii="Arial" w:eastAsia="Arial" w:hAnsi="Arial" w:cs="Arial"/>
                <w:b/>
                <w:bCs/>
                <w:sz w:val="20"/>
                <w:szCs w:val="20"/>
              </w:rPr>
              <w:t>Tesla</w:t>
            </w:r>
          </w:p>
        </w:tc>
        <w:tc>
          <w:tcPr>
            <w:tcW w:w="1160" w:type="dxa"/>
            <w:tcBorders>
              <w:top w:val="single" w:sz="1" w:space="0" w:color="D9D9D9"/>
              <w:left w:val="single" w:sz="1" w:space="0" w:color="D9D9D9"/>
              <w:bottom w:val="single" w:sz="1" w:space="0" w:color="D9D9D9"/>
              <w:right w:val="single" w:sz="1" w:space="0" w:color="D9D9D9"/>
            </w:tcBorders>
            <w:shd w:val="clear" w:color="auto" w:fill="C00000"/>
            <w:tcMar>
              <w:top w:w="80" w:type="dxa"/>
              <w:left w:w="120" w:type="dxa"/>
              <w:bottom w:w="80" w:type="dxa"/>
              <w:right w:w="120" w:type="dxa"/>
            </w:tcMar>
            <w:vAlign w:val="center"/>
          </w:tcPr>
          <w:p w14:paraId="4DF4A3C5" w14:textId="77777777" w:rsidR="0073381E" w:rsidRDefault="0073381E" w:rsidP="00617C89">
            <w:pPr>
              <w:jc w:val="center"/>
            </w:pPr>
            <w:r>
              <w:rPr>
                <w:rFonts w:ascii="Arial" w:eastAsia="Arial" w:hAnsi="Arial" w:cs="Arial"/>
                <w:b/>
                <w:bCs/>
                <w:color w:val="FFFFFF"/>
                <w:sz w:val="20"/>
                <w:szCs w:val="20"/>
              </w:rPr>
              <w:t>Very Low</w:t>
            </w:r>
          </w:p>
        </w:tc>
        <w:tc>
          <w:tcPr>
            <w:tcW w:w="1160" w:type="dxa"/>
            <w:tcBorders>
              <w:top w:val="single" w:sz="1" w:space="0" w:color="D9D9D9"/>
              <w:left w:val="single" w:sz="1" w:space="0" w:color="D9D9D9"/>
              <w:bottom w:val="single" w:sz="1" w:space="0" w:color="D9D9D9"/>
              <w:right w:val="single" w:sz="1" w:space="0" w:color="D9D9D9"/>
            </w:tcBorders>
            <w:shd w:val="clear" w:color="auto" w:fill="C00000"/>
            <w:tcMar>
              <w:top w:w="80" w:type="dxa"/>
              <w:left w:w="120" w:type="dxa"/>
              <w:bottom w:w="80" w:type="dxa"/>
              <w:right w:w="120" w:type="dxa"/>
            </w:tcMar>
            <w:vAlign w:val="center"/>
          </w:tcPr>
          <w:p w14:paraId="3D3BAC23" w14:textId="77777777" w:rsidR="0073381E" w:rsidRDefault="0073381E" w:rsidP="00617C89">
            <w:pPr>
              <w:jc w:val="center"/>
            </w:pPr>
            <w:r>
              <w:rPr>
                <w:rFonts w:ascii="Arial" w:eastAsia="Arial" w:hAnsi="Arial" w:cs="Arial"/>
                <w:b/>
                <w:bCs/>
                <w:color w:val="FFFFFF"/>
                <w:sz w:val="20"/>
                <w:szCs w:val="20"/>
              </w:rPr>
              <w:t>Very Low</w:t>
            </w:r>
          </w:p>
        </w:tc>
        <w:tc>
          <w:tcPr>
            <w:tcW w:w="1160" w:type="dxa"/>
            <w:tcBorders>
              <w:top w:val="single" w:sz="1" w:space="0" w:color="D9D9D9"/>
              <w:left w:val="single" w:sz="1" w:space="0" w:color="D9D9D9"/>
              <w:bottom w:val="single" w:sz="1" w:space="0" w:color="D9D9D9"/>
              <w:right w:val="single" w:sz="1" w:space="0" w:color="D9D9D9"/>
            </w:tcBorders>
            <w:shd w:val="clear" w:color="auto" w:fill="C00000"/>
            <w:tcMar>
              <w:top w:w="80" w:type="dxa"/>
              <w:left w:w="120" w:type="dxa"/>
              <w:bottom w:w="80" w:type="dxa"/>
              <w:right w:w="120" w:type="dxa"/>
            </w:tcMar>
            <w:vAlign w:val="center"/>
          </w:tcPr>
          <w:p w14:paraId="35477FF3" w14:textId="77777777" w:rsidR="0073381E" w:rsidRDefault="0073381E" w:rsidP="00617C89">
            <w:pPr>
              <w:jc w:val="center"/>
            </w:pPr>
            <w:r>
              <w:rPr>
                <w:rFonts w:ascii="Arial" w:eastAsia="Arial" w:hAnsi="Arial" w:cs="Arial"/>
                <w:b/>
                <w:bCs/>
                <w:color w:val="FFFFFF"/>
                <w:sz w:val="20"/>
                <w:szCs w:val="20"/>
              </w:rPr>
              <w:t>Low</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130460D3"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2A03466F" w14:textId="77777777" w:rsidR="0073381E" w:rsidRDefault="0073381E" w:rsidP="00617C89">
            <w:pPr>
              <w:jc w:val="center"/>
            </w:pPr>
            <w:r>
              <w:rPr>
                <w:rFonts w:ascii="Arial" w:eastAsia="Arial" w:hAnsi="Arial" w:cs="Arial"/>
                <w:b/>
                <w:bCs/>
                <w:color w:val="FFFFFF"/>
                <w:sz w:val="20"/>
                <w:szCs w:val="20"/>
              </w:rPr>
              <w:t>High ✓</w:t>
            </w:r>
          </w:p>
        </w:tc>
        <w:tc>
          <w:tcPr>
            <w:tcW w:w="1160" w:type="dxa"/>
            <w:tcBorders>
              <w:top w:val="single" w:sz="1" w:space="0" w:color="D9D9D9"/>
              <w:left w:val="single" w:sz="1" w:space="0" w:color="D9D9D9"/>
              <w:bottom w:val="single" w:sz="1" w:space="0" w:color="D9D9D9"/>
              <w:right w:val="single" w:sz="1" w:space="0" w:color="D9D9D9"/>
            </w:tcBorders>
            <w:shd w:val="clear" w:color="auto" w:fill="F4B942"/>
            <w:tcMar>
              <w:top w:w="80" w:type="dxa"/>
              <w:left w:w="120" w:type="dxa"/>
              <w:bottom w:w="80" w:type="dxa"/>
              <w:right w:w="120" w:type="dxa"/>
            </w:tcMar>
            <w:vAlign w:val="center"/>
          </w:tcPr>
          <w:p w14:paraId="5AB1EA9D" w14:textId="77777777" w:rsidR="0073381E" w:rsidRDefault="0073381E" w:rsidP="00617C89">
            <w:pPr>
              <w:jc w:val="center"/>
            </w:pPr>
            <w:r>
              <w:rPr>
                <w:rFonts w:ascii="Arial" w:eastAsia="Arial" w:hAnsi="Arial" w:cs="Arial"/>
                <w:b/>
                <w:bCs/>
                <w:color w:val="FFFFFF"/>
                <w:sz w:val="20"/>
                <w:szCs w:val="20"/>
              </w:rPr>
              <w:t>Medium</w:t>
            </w:r>
          </w:p>
        </w:tc>
      </w:tr>
    </w:tbl>
    <w:p w14:paraId="0262E533" w14:textId="77777777" w:rsidR="0073381E" w:rsidRDefault="0073381E" w:rsidP="0073381E">
      <w:pPr>
        <w:spacing w:before="60" w:after="120"/>
      </w:pPr>
      <w:r>
        <w:rPr>
          <w:rFonts w:ascii="Arial" w:eastAsia="Arial" w:hAnsi="Arial" w:cs="Arial"/>
          <w:i/>
          <w:iCs/>
          <w:color w:val="595959"/>
          <w:sz w:val="18"/>
          <w:szCs w:val="18"/>
        </w:rPr>
        <w:t>Table 4.8: Illustrative Net Profit Margin % classification by company and year. Refer to interactive dashboard for precise percentage values.</w:t>
      </w:r>
    </w:p>
    <w:p w14:paraId="26FF7FB7" w14:textId="77777777" w:rsidR="0073381E" w:rsidRDefault="0073381E" w:rsidP="0073381E">
      <w:r>
        <w:br w:type="page"/>
      </w:r>
    </w:p>
    <w:p w14:paraId="32D34D13" w14:textId="7CC1AF18" w:rsidR="0073381E" w:rsidRDefault="0073381E" w:rsidP="0073381E"/>
    <w:p w14:paraId="6F40A838" w14:textId="77777777" w:rsidR="0073381E" w:rsidRDefault="0073381E" w:rsidP="0073381E">
      <w:pPr>
        <w:shd w:val="clear" w:color="auto" w:fill="1F3864"/>
        <w:ind w:left="360"/>
      </w:pPr>
      <w:r>
        <w:rPr>
          <w:rFonts w:ascii="Arial" w:eastAsia="Arial" w:hAnsi="Arial" w:cs="Arial"/>
          <w:b/>
          <w:bCs/>
          <w:color w:val="F4B942"/>
          <w:sz w:val="22"/>
          <w:szCs w:val="22"/>
        </w:rPr>
        <w:t>CHAPTER 5</w:t>
      </w:r>
    </w:p>
    <w:p w14:paraId="1E824FC7" w14:textId="77777777" w:rsidR="0073381E" w:rsidRDefault="0073381E" w:rsidP="0073381E">
      <w:pPr>
        <w:shd w:val="clear" w:color="auto" w:fill="1F3864"/>
        <w:ind w:left="360"/>
      </w:pPr>
      <w:r>
        <w:rPr>
          <w:rFonts w:ascii="Arial" w:eastAsia="Arial" w:hAnsi="Arial" w:cs="Arial"/>
          <w:b/>
          <w:bCs/>
          <w:color w:val="FFFFFF"/>
          <w:sz w:val="40"/>
          <w:szCs w:val="40"/>
        </w:rPr>
        <w:t>CONCLUSION AND FUTURE WORK</w:t>
      </w:r>
    </w:p>
    <w:p w14:paraId="083B3A45" w14:textId="77777777" w:rsidR="0073381E" w:rsidRDefault="0073381E" w:rsidP="0073381E">
      <w:pPr>
        <w:shd w:val="clear" w:color="auto" w:fill="1F3864"/>
        <w:spacing w:after="240"/>
        <w:ind w:left="360"/>
      </w:pPr>
      <w:r>
        <w:rPr>
          <w:rFonts w:ascii="Arial" w:eastAsia="Arial" w:hAnsi="Arial" w:cs="Arial"/>
          <w:i/>
          <w:iCs/>
          <w:color w:val="D6E4F0"/>
          <w:sz w:val="22"/>
          <w:szCs w:val="22"/>
        </w:rPr>
        <w:t>Key Findings, Validation, and Enhancement Roadmap</w:t>
      </w:r>
    </w:p>
    <w:p w14:paraId="63372CA6" w14:textId="77777777" w:rsidR="0073381E" w:rsidRDefault="0073381E" w:rsidP="0073381E">
      <w:pPr>
        <w:pStyle w:val="Heading2"/>
        <w:pBdr>
          <w:bottom w:val="single" w:sz="4" w:space="1" w:color="2E75B6"/>
        </w:pBdr>
      </w:pPr>
      <w:r>
        <w:rPr>
          <w:rFonts w:ascii="Arial" w:eastAsia="Arial" w:hAnsi="Arial" w:cs="Arial"/>
          <w:b/>
          <w:bCs/>
          <w:color w:val="2E75B6"/>
          <w:sz w:val="28"/>
          <w:szCs w:val="28"/>
        </w:rPr>
        <w:t>5.1  Conclusion</w:t>
      </w:r>
    </w:p>
    <w:p w14:paraId="56B8D65D" w14:textId="77777777" w:rsidR="0073381E" w:rsidRDefault="0073381E" w:rsidP="0073381E">
      <w:pPr>
        <w:pStyle w:val="Heading3"/>
      </w:pPr>
      <w:r>
        <w:rPr>
          <w:rFonts w:ascii="Arial" w:eastAsia="Arial" w:hAnsi="Arial" w:cs="Arial"/>
          <w:b/>
          <w:bCs/>
          <w:color w:val="1F3864"/>
        </w:rPr>
        <w:t>5.1.1  Project Summary</w:t>
      </w:r>
    </w:p>
    <w:p w14:paraId="0C048382" w14:textId="77777777" w:rsidR="0073381E" w:rsidRDefault="0073381E" w:rsidP="0073381E">
      <w:pPr>
        <w:spacing w:before="80" w:after="80"/>
      </w:pPr>
      <w:r>
        <w:rPr>
          <w:rFonts w:ascii="Arial" w:eastAsia="Arial" w:hAnsi="Arial" w:cs="Arial"/>
          <w:sz w:val="22"/>
          <w:szCs w:val="22"/>
        </w:rPr>
        <w:t>This project set out to address a significant gap in accessible financial analytics tooling: the absence of a freely available, interactive, multi-dimensional dashboard that allows non-specialist stakeholders to explore and compare the Profit &amp; Loss performance of major technology companies. The result is a fully interactive, three-page Power BI dashboard built on a Kaggle financial statements dataset spanning seven companies — Apple, Google, Amazon, Meta, Microsoft, Netflix, and Tesla — across multiple fiscal years, encompassing seventeen financial metrics including revenue, gross profit, net income, EBITDA, EPS, market capitalisation, and capital return ratios.</w:t>
      </w:r>
    </w:p>
    <w:p w14:paraId="2435BDE9"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solution was developed in a structured sequence — beginning with data import and Power Query cleaning, progressing through DAX measure development, and culminating in the construction of three thematically organised report pages: Profit &amp; Loss Overview, Company Deep Dive, and Profitability Analysis. Each page was designed with a specific analytical purpose and equipped with interactive slicers, action button navigation, and conditional formatting to enable seamless transitions from summary-level insights to company-specific and multi-dimensional comparative analysis.</w:t>
      </w:r>
    </w:p>
    <w:p w14:paraId="5DDE269B" w14:textId="77777777" w:rsidR="00CA7B17" w:rsidRDefault="00CA7B17" w:rsidP="0073381E">
      <w:pPr>
        <w:spacing w:before="80" w:after="80"/>
        <w:rPr>
          <w:rFonts w:ascii="Arial" w:eastAsia="Arial" w:hAnsi="Arial" w:cs="Arial"/>
          <w:sz w:val="22"/>
          <w:szCs w:val="22"/>
        </w:rPr>
      </w:pPr>
    </w:p>
    <w:p w14:paraId="6479D3A1" w14:textId="77777777" w:rsidR="00CA7B17" w:rsidRDefault="00CA7B17" w:rsidP="0073381E">
      <w:pPr>
        <w:spacing w:before="80" w:after="80"/>
      </w:pPr>
    </w:p>
    <w:p w14:paraId="3CC36983" w14:textId="77777777" w:rsidR="0073381E" w:rsidRDefault="0073381E" w:rsidP="0073381E">
      <w:pPr>
        <w:pStyle w:val="Heading3"/>
      </w:pPr>
      <w:r>
        <w:rPr>
          <w:rFonts w:ascii="Arial" w:eastAsia="Arial" w:hAnsi="Arial" w:cs="Arial"/>
          <w:b/>
          <w:bCs/>
          <w:color w:val="1F3864"/>
        </w:rPr>
        <w:t>5.1.2  Key Findings</w:t>
      </w:r>
    </w:p>
    <w:p w14:paraId="2FB3A693" w14:textId="77777777" w:rsidR="0073381E" w:rsidRDefault="0073381E" w:rsidP="0073381E">
      <w:pPr>
        <w:spacing w:before="80" w:after="80"/>
      </w:pPr>
      <w:r>
        <w:rPr>
          <w:rFonts w:ascii="Arial" w:eastAsia="Arial" w:hAnsi="Arial" w:cs="Arial"/>
          <w:sz w:val="22"/>
          <w:szCs w:val="22"/>
        </w:rPr>
        <w:t>The analysis yielded several significant and actionable findings:</w:t>
      </w:r>
    </w:p>
    <w:p w14:paraId="1A0A2308" w14:textId="77777777" w:rsidR="0073381E" w:rsidRDefault="0073381E" w:rsidP="0073381E">
      <w:pPr>
        <w:spacing w:before="80" w:after="80"/>
      </w:pPr>
      <w:r>
        <w:rPr>
          <w:rFonts w:ascii="Arial" w:eastAsia="Arial" w:hAnsi="Arial" w:cs="Arial"/>
          <w:b/>
          <w:bCs/>
          <w:sz w:val="22"/>
          <w:szCs w:val="22"/>
        </w:rPr>
        <w:t>Finding 1 — Margin Divergence is the Defining Feature of Big Tech P&amp;L Profiles:</w:t>
      </w:r>
    </w:p>
    <w:p w14:paraId="11EEA447" w14:textId="77777777" w:rsidR="0073381E" w:rsidRDefault="0073381E" w:rsidP="0073381E">
      <w:pPr>
        <w:spacing w:before="80" w:after="80"/>
      </w:pPr>
      <w:r>
        <w:rPr>
          <w:rFonts w:ascii="Arial" w:eastAsia="Arial" w:hAnsi="Arial" w:cs="Arial"/>
          <w:sz w:val="22"/>
          <w:szCs w:val="22"/>
        </w:rPr>
        <w:t xml:space="preserve">The most striking finding from the Net Profit Margin % pivot matrix and the line chart analysis is the extraordinary divergence in profitability margins across companies that operate in the same broad technology sector. Apple and Microsoft consistently maintain net profit margins above 20-25%, while Amazon's margins are typically in the low single digits despite its revenue scale being among the highest in the dataset. This divergence reflects fundamentally different business model </w:t>
      </w:r>
      <w:r>
        <w:rPr>
          <w:rFonts w:ascii="Arial" w:eastAsia="Arial" w:hAnsi="Arial" w:cs="Arial"/>
          <w:sz w:val="22"/>
          <w:szCs w:val="22"/>
        </w:rPr>
        <w:lastRenderedPageBreak/>
        <w:t>architectures: software and services (Apple's App Store and Microsoft Azure) command far higher margins than logistics and fulfilment operations (Amazon Retail). The dashboard makes this divergence immediately visible without requiring any financial modelling expertise.</w:t>
      </w:r>
    </w:p>
    <w:p w14:paraId="0B20FE61" w14:textId="77777777" w:rsidR="0073381E" w:rsidRDefault="0073381E" w:rsidP="0073381E">
      <w:pPr>
        <w:spacing w:before="80" w:after="80"/>
      </w:pPr>
      <w:r>
        <w:rPr>
          <w:rFonts w:ascii="Arial" w:eastAsia="Arial" w:hAnsi="Arial" w:cs="Arial"/>
          <w:b/>
          <w:bCs/>
          <w:sz w:val="22"/>
          <w:szCs w:val="22"/>
        </w:rPr>
        <w:t>Finding 2 — Revenue Scale Does Not Predict Profitability Efficiency:</w:t>
      </w:r>
    </w:p>
    <w:p w14:paraId="0BCB86C3" w14:textId="77777777" w:rsidR="0073381E" w:rsidRDefault="0073381E" w:rsidP="0073381E">
      <w:pPr>
        <w:spacing w:before="80" w:after="80"/>
      </w:pPr>
      <w:r>
        <w:rPr>
          <w:rFonts w:ascii="Arial" w:eastAsia="Arial" w:hAnsi="Arial" w:cs="Arial"/>
          <w:sz w:val="22"/>
          <w:szCs w:val="22"/>
        </w:rPr>
        <w:t>The bubble scatter chart on the Profitability Analysis page provides compelling visual evidence that revenue scale is a poor predictor of capital efficiency. Amazon, with the highest revenue in the dataset in most years, consistently appears in the lower right region of the scatter chart — high revenue but comparatively low net income and margin. Apple, with lower revenue than Amazon, appears in the upper left region — strong net income relative to its revenue. This finding directly contradicts the common lay assumption that the largest companies are the most profitable, and highlights the importance of margin analysis alongside absolute scale metrics.</w:t>
      </w:r>
    </w:p>
    <w:p w14:paraId="19FDB12C" w14:textId="77777777" w:rsidR="0073381E" w:rsidRDefault="0073381E" w:rsidP="0073381E">
      <w:pPr>
        <w:spacing w:before="80" w:after="80"/>
      </w:pPr>
      <w:r>
        <w:rPr>
          <w:rFonts w:ascii="Arial" w:eastAsia="Arial" w:hAnsi="Arial" w:cs="Arial"/>
          <w:b/>
          <w:bCs/>
          <w:sz w:val="22"/>
          <w:szCs w:val="22"/>
        </w:rPr>
        <w:t>Finding 3 — Apple Exhibits Exceptional Capital Return Efficiency:</w:t>
      </w:r>
    </w:p>
    <w:p w14:paraId="34829FA7" w14:textId="77777777" w:rsidR="0073381E" w:rsidRDefault="0073381E" w:rsidP="0073381E">
      <w:pPr>
        <w:spacing w:before="80" w:after="80"/>
      </w:pPr>
      <w:r>
        <w:rPr>
          <w:rFonts w:ascii="Arial" w:eastAsia="Arial" w:hAnsi="Arial" w:cs="Arial"/>
          <w:sz w:val="22"/>
          <w:szCs w:val="22"/>
        </w:rPr>
        <w:t>The ROA, ROE, ROI clustered bar chart on the Profitability Analysis page reveals that Apple consistently ranks among the highest performers on all three capital return metrics across the dataset period. Apple's extraordinarily high ROE — historically one of the highest in the S&amp;P 500 — reflects both its high profit margins and its capital return programme (share buybacks reduce the equity base, mechanically amplifying ROE). This finding has direct implications for investors evaluating the efficiency of capital deployment across the technology sector.</w:t>
      </w:r>
    </w:p>
    <w:p w14:paraId="1233AC20" w14:textId="77777777" w:rsidR="0073381E" w:rsidRDefault="0073381E" w:rsidP="0073381E">
      <w:pPr>
        <w:spacing w:before="80" w:after="80"/>
      </w:pPr>
      <w:r>
        <w:rPr>
          <w:rFonts w:ascii="Arial" w:eastAsia="Arial" w:hAnsi="Arial" w:cs="Arial"/>
          <w:b/>
          <w:bCs/>
          <w:sz w:val="22"/>
          <w:szCs w:val="22"/>
        </w:rPr>
        <w:t>Finding 4 — Microsoft's Cloud Transition is Visible in Margin Expansion:</w:t>
      </w:r>
    </w:p>
    <w:p w14:paraId="635F1506" w14:textId="77777777" w:rsidR="0073381E" w:rsidRDefault="0073381E" w:rsidP="0073381E">
      <w:pPr>
        <w:spacing w:before="80" w:after="80"/>
      </w:pPr>
      <w:r>
        <w:rPr>
          <w:rFonts w:ascii="Arial" w:eastAsia="Arial" w:hAnsi="Arial" w:cs="Arial"/>
          <w:sz w:val="22"/>
          <w:szCs w:val="22"/>
        </w:rPr>
        <w:t>The Net Profit Margin % trend line on the Company Deep Dive page, when Apple selected as the comparison company, reveals a sustained expansion in Microsoft's net profit margin across the dataset period. This margin expansion directly reflects the impact of Microsoft's strategic transition from on-premise software (Windows, Office) to cloud services (Azure, Microsoft 365), which command higher margins and recurring revenue streams. The dashboard makes this structural business model transition visible through financial data without requiring knowledge of Microsoft's corporate history.</w:t>
      </w:r>
    </w:p>
    <w:p w14:paraId="51B6795F" w14:textId="77777777" w:rsidR="0073381E" w:rsidRDefault="0073381E" w:rsidP="0073381E">
      <w:pPr>
        <w:spacing w:before="80" w:after="80"/>
      </w:pPr>
      <w:r>
        <w:rPr>
          <w:rFonts w:ascii="Arial" w:eastAsia="Arial" w:hAnsi="Arial" w:cs="Arial"/>
          <w:b/>
          <w:bCs/>
          <w:sz w:val="22"/>
          <w:szCs w:val="22"/>
        </w:rPr>
        <w:t>Finding 5 — EBITDA Composition Reveals Operational Power Shifts:</w:t>
      </w:r>
    </w:p>
    <w:p w14:paraId="605B0475" w14:textId="77777777" w:rsidR="0073381E" w:rsidRDefault="0073381E" w:rsidP="0073381E">
      <w:pPr>
        <w:spacing w:before="80" w:after="80"/>
      </w:pPr>
      <w:r>
        <w:rPr>
          <w:rFonts w:ascii="Arial" w:eastAsia="Arial" w:hAnsi="Arial" w:cs="Arial"/>
          <w:sz w:val="22"/>
          <w:szCs w:val="22"/>
        </w:rPr>
        <w:t>The 100% stacked column chart for EBITDA reveals meaningful shifts in the operational earnings power distribution across the seven companies over the dataset period. Early years show a more concentrated EBITDA contribution from a few dominant companies, while later years show a more distributed composition as Amazon's AWS business scales and Tesla's EV margin improves. These compositional shifts would not be visible from revenue charts alone and highlight the unique analytical value of EBITDA composition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73381E" w14:paraId="12AC633B"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EC6D944" w14:textId="77777777" w:rsidR="0073381E" w:rsidRDefault="0073381E" w:rsidP="00617C89">
            <w:pPr>
              <w:jc w:val="center"/>
            </w:pPr>
            <w:r>
              <w:rPr>
                <w:rFonts w:ascii="Arial" w:eastAsia="Arial" w:hAnsi="Arial" w:cs="Arial"/>
                <w:b/>
                <w:bCs/>
                <w:color w:val="FFFFFF"/>
                <w:sz w:val="20"/>
                <w:szCs w:val="20"/>
              </w:rPr>
              <w:lastRenderedPageBreak/>
              <w:t>Finding</w:t>
            </w:r>
          </w:p>
        </w:tc>
        <w:tc>
          <w:tcPr>
            <w:tcW w:w="328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D89DA99" w14:textId="77777777" w:rsidR="0073381E" w:rsidRDefault="0073381E" w:rsidP="00617C89">
            <w:pPr>
              <w:jc w:val="center"/>
            </w:pPr>
            <w:r>
              <w:rPr>
                <w:rFonts w:ascii="Arial" w:eastAsia="Arial" w:hAnsi="Arial" w:cs="Arial"/>
                <w:b/>
                <w:bCs/>
                <w:color w:val="FFFFFF"/>
                <w:sz w:val="20"/>
                <w:szCs w:val="20"/>
              </w:rPr>
              <w:t>Key Metric / Visual</w:t>
            </w:r>
          </w:p>
        </w:tc>
        <w:tc>
          <w:tcPr>
            <w:tcW w:w="328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C93F1B4" w14:textId="77777777" w:rsidR="0073381E" w:rsidRDefault="0073381E" w:rsidP="00617C89">
            <w:pPr>
              <w:jc w:val="center"/>
            </w:pPr>
            <w:r>
              <w:rPr>
                <w:rFonts w:ascii="Arial" w:eastAsia="Arial" w:hAnsi="Arial" w:cs="Arial"/>
                <w:b/>
                <w:bCs/>
                <w:color w:val="FFFFFF"/>
                <w:sz w:val="20"/>
                <w:szCs w:val="20"/>
              </w:rPr>
              <w:t>Implication for Stakeholders</w:t>
            </w:r>
          </w:p>
        </w:tc>
      </w:tr>
      <w:tr w:rsidR="0073381E" w14:paraId="6FCB2292"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A6783EE" w14:textId="77777777" w:rsidR="0073381E" w:rsidRDefault="0073381E" w:rsidP="00617C89">
            <w:r>
              <w:rPr>
                <w:rFonts w:ascii="Arial" w:eastAsia="Arial" w:hAnsi="Arial" w:cs="Arial"/>
                <w:b/>
                <w:bCs/>
                <w:sz w:val="20"/>
                <w:szCs w:val="20"/>
              </w:rPr>
              <w:t>Margin Divergence</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03D35D2" w14:textId="77777777" w:rsidR="0073381E" w:rsidRDefault="0073381E" w:rsidP="00617C89">
            <w:r>
              <w:rPr>
                <w:rFonts w:ascii="Arial" w:eastAsia="Arial" w:hAnsi="Arial" w:cs="Arial"/>
                <w:sz w:val="20"/>
                <w:szCs w:val="20"/>
              </w:rPr>
              <w:t>Net Profit Margin % Pivot</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746BCEF" w14:textId="77777777" w:rsidR="0073381E" w:rsidRDefault="0073381E" w:rsidP="00617C89">
            <w:r>
              <w:rPr>
                <w:rFonts w:ascii="Arial" w:eastAsia="Arial" w:hAnsi="Arial" w:cs="Arial"/>
                <w:sz w:val="20"/>
                <w:szCs w:val="20"/>
              </w:rPr>
              <w:t>Business model architecture determines profitability, not sector alone</w:t>
            </w:r>
          </w:p>
        </w:tc>
      </w:tr>
      <w:tr w:rsidR="0073381E" w14:paraId="4645CDD0"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FA1DB8" w14:textId="77777777" w:rsidR="0073381E" w:rsidRDefault="0073381E" w:rsidP="00617C89">
            <w:r>
              <w:rPr>
                <w:rFonts w:ascii="Arial" w:eastAsia="Arial" w:hAnsi="Arial" w:cs="Arial"/>
                <w:b/>
                <w:bCs/>
                <w:sz w:val="20"/>
                <w:szCs w:val="20"/>
              </w:rPr>
              <w:t>Revenue ≠ Profitability</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52FE3A" w14:textId="77777777" w:rsidR="0073381E" w:rsidRDefault="0073381E" w:rsidP="00617C89">
            <w:r>
              <w:rPr>
                <w:rFonts w:ascii="Arial" w:eastAsia="Arial" w:hAnsi="Arial" w:cs="Arial"/>
                <w:sz w:val="20"/>
                <w:szCs w:val="20"/>
              </w:rPr>
              <w:t>Scatter Chart (Revenue vs Net Income)</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EFBD80" w14:textId="77777777" w:rsidR="0073381E" w:rsidRDefault="0073381E" w:rsidP="00617C89">
            <w:r>
              <w:rPr>
                <w:rFonts w:ascii="Arial" w:eastAsia="Arial" w:hAnsi="Arial" w:cs="Arial"/>
                <w:sz w:val="20"/>
                <w:szCs w:val="20"/>
              </w:rPr>
              <w:t>Scale metrics must be complemented by efficiency metrics</w:t>
            </w:r>
          </w:p>
        </w:tc>
      </w:tr>
      <w:tr w:rsidR="0073381E" w14:paraId="5EB6A7D0"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EF57721" w14:textId="77777777" w:rsidR="0073381E" w:rsidRDefault="0073381E" w:rsidP="00617C89">
            <w:r>
              <w:rPr>
                <w:rFonts w:ascii="Arial" w:eastAsia="Arial" w:hAnsi="Arial" w:cs="Arial"/>
                <w:b/>
                <w:bCs/>
                <w:sz w:val="20"/>
                <w:szCs w:val="20"/>
              </w:rPr>
              <w:t>Apple Capital Efficiency</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9E833A3" w14:textId="77777777" w:rsidR="0073381E" w:rsidRDefault="0073381E" w:rsidP="00617C89">
            <w:r>
              <w:rPr>
                <w:rFonts w:ascii="Arial" w:eastAsia="Arial" w:hAnsi="Arial" w:cs="Arial"/>
                <w:sz w:val="20"/>
                <w:szCs w:val="20"/>
              </w:rPr>
              <w:t>ROA/ROE/ROI Bar Chart</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C11B76D" w14:textId="77777777" w:rsidR="0073381E" w:rsidRDefault="0073381E" w:rsidP="00617C89">
            <w:r>
              <w:rPr>
                <w:rFonts w:ascii="Arial" w:eastAsia="Arial" w:hAnsi="Arial" w:cs="Arial"/>
                <w:sz w:val="20"/>
                <w:szCs w:val="20"/>
              </w:rPr>
              <w:t>Capital-light, high-margin business models maximise returns</w:t>
            </w:r>
          </w:p>
        </w:tc>
      </w:tr>
      <w:tr w:rsidR="0073381E" w14:paraId="100B1239"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50C0E3" w14:textId="77777777" w:rsidR="0073381E" w:rsidRDefault="0073381E" w:rsidP="00617C89">
            <w:r>
              <w:rPr>
                <w:rFonts w:ascii="Arial" w:eastAsia="Arial" w:hAnsi="Arial" w:cs="Arial"/>
                <w:b/>
                <w:bCs/>
                <w:sz w:val="20"/>
                <w:szCs w:val="20"/>
              </w:rPr>
              <w:t>Microsoft Cloud Impact</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0494A3" w14:textId="77777777" w:rsidR="0073381E" w:rsidRDefault="0073381E" w:rsidP="00617C89">
            <w:r>
              <w:rPr>
                <w:rFonts w:ascii="Arial" w:eastAsia="Arial" w:hAnsi="Arial" w:cs="Arial"/>
                <w:sz w:val="20"/>
                <w:szCs w:val="20"/>
              </w:rPr>
              <w:t>Margin Trend Line Chart</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C718B1" w14:textId="77777777" w:rsidR="0073381E" w:rsidRDefault="0073381E" w:rsidP="00617C89">
            <w:r>
              <w:rPr>
                <w:rFonts w:ascii="Arial" w:eastAsia="Arial" w:hAnsi="Arial" w:cs="Arial"/>
                <w:sz w:val="20"/>
                <w:szCs w:val="20"/>
              </w:rPr>
              <w:t>Cloud transition drives sustained margin expansion</w:t>
            </w:r>
          </w:p>
        </w:tc>
      </w:tr>
      <w:tr w:rsidR="0073381E" w14:paraId="1AF709F1"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3C6D8F8" w14:textId="77777777" w:rsidR="0073381E" w:rsidRDefault="0073381E" w:rsidP="00617C89">
            <w:r>
              <w:rPr>
                <w:rFonts w:ascii="Arial" w:eastAsia="Arial" w:hAnsi="Arial" w:cs="Arial"/>
                <w:b/>
                <w:bCs/>
                <w:sz w:val="20"/>
                <w:szCs w:val="20"/>
              </w:rPr>
              <w:t>EBITDA Power Shifts</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E7E67C7" w14:textId="77777777" w:rsidR="0073381E" w:rsidRDefault="0073381E" w:rsidP="00617C89">
            <w:r>
              <w:rPr>
                <w:rFonts w:ascii="Arial" w:eastAsia="Arial" w:hAnsi="Arial" w:cs="Arial"/>
                <w:sz w:val="20"/>
                <w:szCs w:val="20"/>
              </w:rPr>
              <w:t>100% Stacked Column Chart</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2601448" w14:textId="77777777" w:rsidR="0073381E" w:rsidRDefault="0073381E" w:rsidP="00617C89">
            <w:r>
              <w:rPr>
                <w:rFonts w:ascii="Arial" w:eastAsia="Arial" w:hAnsi="Arial" w:cs="Arial"/>
                <w:sz w:val="20"/>
                <w:szCs w:val="20"/>
              </w:rPr>
              <w:t>Operational earnings power distribution evolves with business maturity</w:t>
            </w:r>
          </w:p>
        </w:tc>
      </w:tr>
    </w:tbl>
    <w:p w14:paraId="124518BA" w14:textId="77777777" w:rsidR="0073381E" w:rsidRDefault="0073381E" w:rsidP="0073381E">
      <w:pPr>
        <w:spacing w:before="60" w:after="60"/>
      </w:pPr>
    </w:p>
    <w:p w14:paraId="38C0E648" w14:textId="77777777" w:rsidR="00CA7B17" w:rsidRDefault="00CA7B17" w:rsidP="0073381E">
      <w:pPr>
        <w:spacing w:before="60" w:after="60"/>
      </w:pPr>
    </w:p>
    <w:p w14:paraId="044CE2B5" w14:textId="77777777" w:rsidR="00CA7B17" w:rsidRDefault="00CA7B17" w:rsidP="0073381E">
      <w:pPr>
        <w:spacing w:before="60" w:after="60"/>
      </w:pPr>
    </w:p>
    <w:p w14:paraId="21537669" w14:textId="77777777" w:rsidR="00CA7B17" w:rsidRDefault="00CA7B17" w:rsidP="0073381E">
      <w:pPr>
        <w:spacing w:before="60" w:after="60"/>
      </w:pPr>
    </w:p>
    <w:p w14:paraId="0480C5EC" w14:textId="77777777" w:rsidR="00CA7B17" w:rsidRDefault="00CA7B17" w:rsidP="0073381E">
      <w:pPr>
        <w:spacing w:before="60" w:after="60"/>
      </w:pPr>
    </w:p>
    <w:p w14:paraId="33DEE051" w14:textId="77777777" w:rsidR="00CA7B17" w:rsidRDefault="00CA7B17" w:rsidP="0073381E">
      <w:pPr>
        <w:spacing w:before="60" w:after="60"/>
      </w:pPr>
    </w:p>
    <w:p w14:paraId="0B50CB52" w14:textId="77777777" w:rsidR="00CA7B17" w:rsidRDefault="00CA7B17" w:rsidP="0073381E">
      <w:pPr>
        <w:spacing w:before="60" w:after="60"/>
      </w:pPr>
    </w:p>
    <w:p w14:paraId="2906CBD9" w14:textId="77777777" w:rsidR="00CA7B17" w:rsidRDefault="00CA7B17" w:rsidP="0073381E">
      <w:pPr>
        <w:spacing w:before="60" w:after="60"/>
      </w:pPr>
    </w:p>
    <w:p w14:paraId="61CDAF11" w14:textId="77777777" w:rsidR="00CA7B17" w:rsidRDefault="00CA7B17" w:rsidP="0073381E">
      <w:pPr>
        <w:spacing w:before="60" w:after="60"/>
      </w:pPr>
    </w:p>
    <w:p w14:paraId="6F2FF7FA" w14:textId="77777777" w:rsidR="00CA7B17" w:rsidRDefault="00CA7B17" w:rsidP="0073381E">
      <w:pPr>
        <w:spacing w:before="60" w:after="60"/>
      </w:pPr>
    </w:p>
    <w:p w14:paraId="7495F573" w14:textId="77777777" w:rsidR="00CA7B17" w:rsidRDefault="00CA7B17" w:rsidP="0073381E">
      <w:pPr>
        <w:spacing w:before="60" w:after="60"/>
      </w:pPr>
    </w:p>
    <w:p w14:paraId="7BB0E4F6" w14:textId="77777777" w:rsidR="00CA7B17" w:rsidRDefault="00CA7B17" w:rsidP="0073381E">
      <w:pPr>
        <w:spacing w:before="60" w:after="60"/>
      </w:pPr>
    </w:p>
    <w:p w14:paraId="331A38D2" w14:textId="77777777" w:rsidR="00CA7B17" w:rsidRDefault="00CA7B17" w:rsidP="0073381E">
      <w:pPr>
        <w:spacing w:before="60" w:after="60"/>
      </w:pPr>
    </w:p>
    <w:p w14:paraId="7FD2578E" w14:textId="77777777" w:rsidR="0073381E" w:rsidRDefault="0073381E" w:rsidP="0073381E">
      <w:pPr>
        <w:pStyle w:val="Heading3"/>
      </w:pPr>
      <w:r>
        <w:rPr>
          <w:rFonts w:ascii="Arial" w:eastAsia="Arial" w:hAnsi="Arial" w:cs="Arial"/>
          <w:b/>
          <w:bCs/>
          <w:color w:val="1F3864"/>
        </w:rPr>
        <w:lastRenderedPageBreak/>
        <w:t>5.1.3  Validation of Results</w:t>
      </w:r>
    </w:p>
    <w:p w14:paraId="4375E76F" w14:textId="77777777" w:rsidR="0073381E" w:rsidRDefault="0073381E" w:rsidP="0073381E">
      <w:pPr>
        <w:spacing w:before="80" w:after="80"/>
      </w:pPr>
      <w:r>
        <w:rPr>
          <w:rFonts w:ascii="Arial" w:eastAsia="Arial" w:hAnsi="Arial" w:cs="Arial"/>
          <w:sz w:val="22"/>
          <w:szCs w:val="22"/>
        </w:rPr>
        <w:t>All DAX measures were validated against manually computed reference values derived from the source CSV dataset using Python's pandas library. No discrepancies were detected between the DAX measure outputs and the Python-computed reference values for any metric across any company-year combination. The interactive slicer behaviours were tested across all three pages to confirm correct filter propagation, cross-filter interactions, and visual rendering. The action button navigation was confirmed functional in Power BI Desktop.</w:t>
      </w:r>
    </w:p>
    <w:p w14:paraId="1D3C691D"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conditional formatting on the pivot matrix was verified to correctly encode high margin values in green and low margin values in red across all company-year combinations. The bubble scatter chart was verified to correctly map Revenue to the X-axis, Net Income to the Y-axis, and Market Capitalisation to the bubble size dimension, with company colours correctly assigned to each data point.</w:t>
      </w:r>
    </w:p>
    <w:p w14:paraId="51C12019" w14:textId="77777777" w:rsidR="00CA7B17" w:rsidRDefault="00CA7B17" w:rsidP="0073381E">
      <w:pPr>
        <w:spacing w:before="80" w:after="80"/>
        <w:rPr>
          <w:rFonts w:ascii="Arial" w:eastAsia="Arial" w:hAnsi="Arial" w:cs="Arial"/>
          <w:sz w:val="22"/>
          <w:szCs w:val="22"/>
        </w:rPr>
      </w:pPr>
    </w:p>
    <w:p w14:paraId="0E28CEF8" w14:textId="77777777" w:rsidR="00CA7B17" w:rsidRDefault="00CA7B17" w:rsidP="0073381E">
      <w:pPr>
        <w:spacing w:before="80" w:after="80"/>
      </w:pPr>
    </w:p>
    <w:p w14:paraId="31994492" w14:textId="77777777" w:rsidR="0073381E" w:rsidRDefault="0073381E" w:rsidP="0073381E">
      <w:pPr>
        <w:pStyle w:val="Heading3"/>
      </w:pPr>
      <w:r>
        <w:rPr>
          <w:rFonts w:ascii="Arial" w:eastAsia="Arial" w:hAnsi="Arial" w:cs="Arial"/>
          <w:b/>
          <w:bCs/>
          <w:color w:val="1F3864"/>
        </w:rPr>
        <w:t>5.1.4  Achievement of Objectives</w:t>
      </w:r>
    </w:p>
    <w:p w14:paraId="5FE85002" w14:textId="77777777" w:rsidR="0073381E" w:rsidRDefault="0073381E" w:rsidP="0073381E">
      <w:pPr>
        <w:spacing w:before="80" w:after="80"/>
      </w:pPr>
      <w:r>
        <w:rPr>
          <w:rFonts w:ascii="Arial" w:eastAsia="Arial" w:hAnsi="Arial" w:cs="Arial"/>
          <w:sz w:val="22"/>
          <w:szCs w:val="22"/>
        </w:rPr>
        <w:t>All six project objectives defined in Section 2.6 were fully achieved:</w:t>
      </w:r>
    </w:p>
    <w:p w14:paraId="6E5234B1"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Revenue, gross profit, and net income performance was visualised for all seven companies across all available fiscal years through the line chart and clustered bar chart on the Overview page and the clustered bar chart on the Deep Dive page.</w:t>
      </w:r>
    </w:p>
    <w:p w14:paraId="62BC4D94"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Net Profit Margin % was calculated and displayed as both a KPI card metric and a trend line visual on the Deep Dive page, and as a colour-coded pivot matrix on the Profitability Analysis page.</w:t>
      </w:r>
    </w:p>
    <w:p w14:paraId="6CF91A87"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The Company Deep Dive page provides isolated single-company analysis with year-by-year granularity, driven by Company and Year interactive slicers.</w:t>
      </w:r>
    </w:p>
    <w:p w14:paraId="2B7B9F3C"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The Revenue vs Net Income vs Market Cap bubble scatter chart on the Profitability Analysis page was successfully implemented as a multi-dimensional comparison tool.</w:t>
      </w:r>
    </w:p>
    <w:p w14:paraId="409893BE"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ROA, ROE, and ROI are compared across all seven companies through the clustered bar chart on the Profitability Analysis page.</w:t>
      </w:r>
    </w:p>
    <w:p w14:paraId="3868BCC9" w14:textId="77777777" w:rsidR="0073381E" w:rsidRDefault="0073381E" w:rsidP="0073381E">
      <w:pPr>
        <w:pStyle w:val="ListParagraph"/>
        <w:numPr>
          <w:ilvl w:val="0"/>
          <w:numId w:val="104"/>
        </w:numPr>
        <w:spacing w:before="60" w:after="60" w:line="240" w:lineRule="auto"/>
        <w:contextualSpacing w:val="0"/>
        <w:jc w:val="left"/>
      </w:pPr>
      <w:r>
        <w:rPr>
          <w:rFonts w:ascii="Arial" w:eastAsia="Arial" w:hAnsi="Arial" w:cs="Arial"/>
          <w:sz w:val="22"/>
          <w:szCs w:val="22"/>
        </w:rPr>
        <w:t>A fully interactive three-page Power BI dashboard with slicer-driven filtering, action button navigation, and conditional formatting on the pivot matrix was delivered and validated.</w:t>
      </w:r>
    </w:p>
    <w:p w14:paraId="251F3FEA" w14:textId="77777777" w:rsidR="0073381E" w:rsidRDefault="0073381E" w:rsidP="0073381E">
      <w:r>
        <w:br w:type="page"/>
      </w:r>
    </w:p>
    <w:p w14:paraId="3AE3C621" w14:textId="77777777" w:rsidR="0073381E" w:rsidRDefault="0073381E" w:rsidP="0073381E">
      <w:pPr>
        <w:pStyle w:val="Heading2"/>
        <w:pBdr>
          <w:bottom w:val="single" w:sz="4" w:space="1" w:color="2E75B6"/>
        </w:pBdr>
      </w:pPr>
      <w:r>
        <w:rPr>
          <w:rFonts w:ascii="Arial" w:eastAsia="Arial" w:hAnsi="Arial" w:cs="Arial"/>
          <w:b/>
          <w:bCs/>
          <w:color w:val="2E75B6"/>
          <w:sz w:val="28"/>
          <w:szCs w:val="28"/>
        </w:rPr>
        <w:lastRenderedPageBreak/>
        <w:t>5.2  Future Work</w:t>
      </w:r>
    </w:p>
    <w:p w14:paraId="4F34BCD3"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While the current dashboard fulfils all defined project objectives and delivers meaningful financial insights from historical P&amp;L data, several enhancements could substantially increase its real-world applicability, predictive utility, and institutional reach.</w:t>
      </w:r>
    </w:p>
    <w:p w14:paraId="5161CE67" w14:textId="77777777" w:rsidR="00CA7B17" w:rsidRDefault="00CA7B17" w:rsidP="0073381E">
      <w:pPr>
        <w:spacing w:before="80" w:after="80"/>
        <w:rPr>
          <w:rFonts w:ascii="Arial" w:eastAsia="Arial" w:hAnsi="Arial" w:cs="Arial"/>
          <w:sz w:val="22"/>
          <w:szCs w:val="22"/>
        </w:rPr>
      </w:pPr>
    </w:p>
    <w:p w14:paraId="7516AD02" w14:textId="77777777" w:rsidR="00CA7B17" w:rsidRDefault="00CA7B17" w:rsidP="0073381E">
      <w:pPr>
        <w:spacing w:before="80" w:after="80"/>
        <w:rPr>
          <w:rFonts w:ascii="Arial" w:eastAsia="Arial" w:hAnsi="Arial" w:cs="Arial"/>
          <w:sz w:val="22"/>
          <w:szCs w:val="22"/>
        </w:rPr>
      </w:pPr>
    </w:p>
    <w:p w14:paraId="23EB9A37" w14:textId="77777777" w:rsidR="00CA7B17" w:rsidRDefault="00CA7B17" w:rsidP="0073381E">
      <w:pPr>
        <w:spacing w:before="80" w:after="80"/>
      </w:pPr>
    </w:p>
    <w:p w14:paraId="353CC684" w14:textId="77777777" w:rsidR="0073381E" w:rsidRDefault="0073381E" w:rsidP="0073381E">
      <w:pPr>
        <w:pStyle w:val="Heading3"/>
      </w:pPr>
      <w:r>
        <w:rPr>
          <w:rFonts w:ascii="Arial" w:eastAsia="Arial" w:hAnsi="Arial" w:cs="Arial"/>
          <w:b/>
          <w:bCs/>
          <w:color w:val="1F3864"/>
        </w:rPr>
        <w:t>5.2.1  Real-Time Financial Data Integration</w:t>
      </w:r>
    </w:p>
    <w:p w14:paraId="779883F3"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 xml:space="preserve">The most impactful near-term enhancement would be connecting the dashboard to a live financial data source. Power BI supports </w:t>
      </w:r>
      <w:proofErr w:type="spellStart"/>
      <w:r>
        <w:rPr>
          <w:rFonts w:ascii="Arial" w:eastAsia="Arial" w:hAnsi="Arial" w:cs="Arial"/>
          <w:sz w:val="22"/>
          <w:szCs w:val="22"/>
        </w:rPr>
        <w:t>DirectQuery</w:t>
      </w:r>
      <w:proofErr w:type="spellEnd"/>
      <w:r>
        <w:rPr>
          <w:rFonts w:ascii="Arial" w:eastAsia="Arial" w:hAnsi="Arial" w:cs="Arial"/>
          <w:sz w:val="22"/>
          <w:szCs w:val="22"/>
        </w:rPr>
        <w:t xml:space="preserve"> and scheduled refresh connections to various financial data APIs. Connecting to Yahoo Finance API, Alpha Vantage, or Microsoft Azure Data Factory pipelines ingesting quarterly SEC EDGAR filings would transform this dashboard from a static historical analysis tool into a near-real-time financial monitoring system. KPI cards would update automatically after each quarterly earnings release, and trend charts would extend dynamically without manual data refresh.</w:t>
      </w:r>
    </w:p>
    <w:p w14:paraId="1B5B6395" w14:textId="77777777" w:rsidR="00CA7B17" w:rsidRDefault="00CA7B17" w:rsidP="0073381E">
      <w:pPr>
        <w:spacing w:before="80" w:after="80"/>
        <w:rPr>
          <w:rFonts w:ascii="Arial" w:eastAsia="Arial" w:hAnsi="Arial" w:cs="Arial"/>
          <w:sz w:val="22"/>
          <w:szCs w:val="22"/>
        </w:rPr>
      </w:pPr>
    </w:p>
    <w:p w14:paraId="7BC4BAB3" w14:textId="77777777" w:rsidR="00CA7B17" w:rsidRDefault="00CA7B17" w:rsidP="0073381E">
      <w:pPr>
        <w:spacing w:before="80" w:after="80"/>
        <w:rPr>
          <w:rFonts w:ascii="Arial" w:eastAsia="Arial" w:hAnsi="Arial" w:cs="Arial"/>
          <w:sz w:val="22"/>
          <w:szCs w:val="22"/>
        </w:rPr>
      </w:pPr>
    </w:p>
    <w:p w14:paraId="10A7B134" w14:textId="77777777" w:rsidR="00CA7B17" w:rsidRDefault="00CA7B17" w:rsidP="0073381E">
      <w:pPr>
        <w:spacing w:before="80" w:after="80"/>
      </w:pPr>
    </w:p>
    <w:p w14:paraId="310B04DA" w14:textId="77777777" w:rsidR="0073381E" w:rsidRDefault="0073381E" w:rsidP="0073381E">
      <w:pPr>
        <w:pStyle w:val="Heading3"/>
      </w:pPr>
      <w:r>
        <w:rPr>
          <w:rFonts w:ascii="Arial" w:eastAsia="Arial" w:hAnsi="Arial" w:cs="Arial"/>
          <w:b/>
          <w:bCs/>
          <w:color w:val="1F3864"/>
        </w:rPr>
        <w:t>5.2.2  Predictive Margin Forecasting</w:t>
      </w:r>
    </w:p>
    <w:p w14:paraId="0EC5F78A"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 xml:space="preserve">Integration of a time-series forecasting model (such as Facebook Prophet or Azure Machine Learning </w:t>
      </w:r>
      <w:proofErr w:type="spellStart"/>
      <w:r>
        <w:rPr>
          <w:rFonts w:ascii="Arial" w:eastAsia="Arial" w:hAnsi="Arial" w:cs="Arial"/>
          <w:sz w:val="22"/>
          <w:szCs w:val="22"/>
        </w:rPr>
        <w:t>AutoML</w:t>
      </w:r>
      <w:proofErr w:type="spellEnd"/>
      <w:r>
        <w:rPr>
          <w:rFonts w:ascii="Arial" w:eastAsia="Arial" w:hAnsi="Arial" w:cs="Arial"/>
          <w:sz w:val="22"/>
          <w:szCs w:val="22"/>
        </w:rPr>
        <w:t>) could add forward-looking margin and revenue projections to the trend charts. Power BI supports Python and R script visuals that can embed trained forecasting models directly within the dashboard. A forecasted extension of the Net Profit Margin % trend line (e.g., showing a shaded 12-month forward projection with confidence intervals) would transform the current descriptive dashboard into a partially prescriptive analytical tool, enabling stakeholders to anticipate potential margin compression or expansion before it is reported in earnings releases.</w:t>
      </w:r>
    </w:p>
    <w:p w14:paraId="6E43F38C" w14:textId="77777777" w:rsidR="00CA7B17" w:rsidRDefault="00CA7B17" w:rsidP="0073381E">
      <w:pPr>
        <w:spacing w:before="80" w:after="80"/>
        <w:rPr>
          <w:rFonts w:ascii="Arial" w:eastAsia="Arial" w:hAnsi="Arial" w:cs="Arial"/>
          <w:sz w:val="22"/>
          <w:szCs w:val="22"/>
        </w:rPr>
      </w:pPr>
    </w:p>
    <w:p w14:paraId="0C5052CD" w14:textId="77777777" w:rsidR="00CA7B17" w:rsidRDefault="00CA7B17" w:rsidP="0073381E">
      <w:pPr>
        <w:spacing w:before="80" w:after="80"/>
        <w:rPr>
          <w:rFonts w:ascii="Arial" w:eastAsia="Arial" w:hAnsi="Arial" w:cs="Arial"/>
          <w:sz w:val="22"/>
          <w:szCs w:val="22"/>
        </w:rPr>
      </w:pPr>
    </w:p>
    <w:p w14:paraId="134807DF" w14:textId="77777777" w:rsidR="00CA7B17" w:rsidRDefault="00CA7B17" w:rsidP="0073381E">
      <w:pPr>
        <w:spacing w:before="80" w:after="80"/>
      </w:pPr>
    </w:p>
    <w:p w14:paraId="5BB62287" w14:textId="77777777" w:rsidR="0073381E" w:rsidRDefault="0073381E" w:rsidP="0073381E">
      <w:pPr>
        <w:pStyle w:val="Heading3"/>
      </w:pPr>
      <w:r>
        <w:rPr>
          <w:rFonts w:ascii="Arial" w:eastAsia="Arial" w:hAnsi="Arial" w:cs="Arial"/>
          <w:b/>
          <w:bCs/>
          <w:color w:val="1F3864"/>
        </w:rPr>
        <w:lastRenderedPageBreak/>
        <w:t>5.2.3  Valuation Metrics Integration</w:t>
      </w:r>
    </w:p>
    <w:p w14:paraId="75577420"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current dashboard focuses exclusively on P&amp;L statement metrics. A significant enhancement would be the addition of a fourth report page covering valuation metrics: Price-to-Earnings (P/E) ratio, Price-to-Sales (P/S) ratio, Enterprise Value-to-EBITDA (EV/EBITDA), and Price-to-Book (P/B) ratio. These metrics are essential for determining whether a company's current market valuation is consistent with its financial performance — a company with high margins but a very high P/E ratio may be overvalued, while a company with thin margins but a low EV/EBITDA ratio may represent value. Integrating these valuation metrics would transform the dashboard from a pure performance analysis tool into a holistic investment research platform.</w:t>
      </w:r>
    </w:p>
    <w:p w14:paraId="5FCD3DE6" w14:textId="77777777" w:rsidR="00CA7B17" w:rsidRDefault="00CA7B17" w:rsidP="0073381E">
      <w:pPr>
        <w:spacing w:before="80" w:after="80"/>
        <w:rPr>
          <w:rFonts w:ascii="Arial" w:eastAsia="Arial" w:hAnsi="Arial" w:cs="Arial"/>
          <w:sz w:val="22"/>
          <w:szCs w:val="22"/>
        </w:rPr>
      </w:pPr>
    </w:p>
    <w:p w14:paraId="42CDE2DF" w14:textId="77777777" w:rsidR="00CA7B17" w:rsidRDefault="00CA7B17" w:rsidP="0073381E">
      <w:pPr>
        <w:spacing w:before="80" w:after="80"/>
      </w:pPr>
    </w:p>
    <w:p w14:paraId="370EDCB9" w14:textId="77777777" w:rsidR="0073381E" w:rsidRDefault="0073381E" w:rsidP="0073381E">
      <w:pPr>
        <w:pStyle w:val="Heading3"/>
      </w:pPr>
      <w:r>
        <w:rPr>
          <w:rFonts w:ascii="Arial" w:eastAsia="Arial" w:hAnsi="Arial" w:cs="Arial"/>
          <w:b/>
          <w:bCs/>
          <w:color w:val="1F3864"/>
        </w:rPr>
        <w:t>5.2.4  Balance Sheet and Cash Flow Integration</w:t>
      </w:r>
    </w:p>
    <w:p w14:paraId="50366AAA"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current dataset covers the income statement dimension of financial statements. A comprehensive financial dashboard would also incorporate Balance Sheet metrics (Total Assets, Total Liabilities, Shareholder Equity, Cash and Equivalents, Long-Term Debt) and Cash Flow Statement metrics (Operating Cash Flow, Free Cash Flow, Capital Expenditure). These additional dimensions would enable analysis of financial health and capital structure — key considerations for credit analysts, lenders, and investors evaluating financial risk as well as performance.</w:t>
      </w:r>
    </w:p>
    <w:p w14:paraId="6B15FD0C" w14:textId="77777777" w:rsidR="00CA7B17" w:rsidRDefault="00CA7B17" w:rsidP="0073381E">
      <w:pPr>
        <w:spacing w:before="80" w:after="80"/>
        <w:rPr>
          <w:rFonts w:ascii="Arial" w:eastAsia="Arial" w:hAnsi="Arial" w:cs="Arial"/>
          <w:sz w:val="22"/>
          <w:szCs w:val="22"/>
        </w:rPr>
      </w:pPr>
    </w:p>
    <w:p w14:paraId="2FFD5EEE" w14:textId="77777777" w:rsidR="00CA7B17" w:rsidRDefault="00CA7B17" w:rsidP="0073381E">
      <w:pPr>
        <w:spacing w:before="80" w:after="80"/>
      </w:pPr>
    </w:p>
    <w:p w14:paraId="52A6E435" w14:textId="77777777" w:rsidR="0073381E" w:rsidRDefault="0073381E" w:rsidP="0073381E">
      <w:pPr>
        <w:pStyle w:val="Heading3"/>
      </w:pPr>
      <w:r>
        <w:rPr>
          <w:rFonts w:ascii="Arial" w:eastAsia="Arial" w:hAnsi="Arial" w:cs="Arial"/>
          <w:b/>
          <w:bCs/>
          <w:color w:val="1F3864"/>
        </w:rPr>
        <w:t>5.2.5  Competitor Expansion</w:t>
      </w:r>
    </w:p>
    <w:p w14:paraId="678DA709"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The current dataset covers seven major technology companies. Expanding the dataset to include a broader universe of technology firms (e.g., Salesforce, Adobe, Intel, NVIDIA, Qualcomm, SAP) or to incorporate non-technology companies for sector-relative benchmarking would substantially increase the analytical value of the dashboard. Power BI's multi-value Category slicer (currently implemented but not actively filtering due to uniform category data) would become immediately useful for sector-relative analysis once multi-sector data is incorporated.</w:t>
      </w:r>
    </w:p>
    <w:p w14:paraId="0B3559B6" w14:textId="77777777" w:rsidR="00CA7B17" w:rsidRDefault="00CA7B17" w:rsidP="0073381E">
      <w:pPr>
        <w:spacing w:before="80" w:after="80"/>
        <w:rPr>
          <w:rFonts w:ascii="Arial" w:eastAsia="Arial" w:hAnsi="Arial" w:cs="Arial"/>
          <w:sz w:val="22"/>
          <w:szCs w:val="22"/>
        </w:rPr>
      </w:pPr>
    </w:p>
    <w:p w14:paraId="7FEEBB1A" w14:textId="77777777" w:rsidR="00CA7B17" w:rsidRDefault="00CA7B17" w:rsidP="0073381E">
      <w:pPr>
        <w:spacing w:before="80" w:after="80"/>
        <w:rPr>
          <w:rFonts w:ascii="Arial" w:eastAsia="Arial" w:hAnsi="Arial" w:cs="Arial"/>
          <w:sz w:val="22"/>
          <w:szCs w:val="22"/>
        </w:rPr>
      </w:pPr>
    </w:p>
    <w:p w14:paraId="273473BE" w14:textId="77777777" w:rsidR="00CA7B17" w:rsidRDefault="00CA7B17" w:rsidP="0073381E">
      <w:pPr>
        <w:spacing w:before="80" w:after="80"/>
      </w:pPr>
    </w:p>
    <w:p w14:paraId="404DDFAF" w14:textId="77777777" w:rsidR="0073381E" w:rsidRDefault="0073381E" w:rsidP="0073381E">
      <w:pPr>
        <w:pStyle w:val="Heading3"/>
      </w:pPr>
      <w:r>
        <w:rPr>
          <w:rFonts w:ascii="Arial" w:eastAsia="Arial" w:hAnsi="Arial" w:cs="Arial"/>
          <w:b/>
          <w:bCs/>
          <w:color w:val="1F3864"/>
        </w:rPr>
        <w:lastRenderedPageBreak/>
        <w:t>5.2.6  Natural Language Q&amp;A Interface</w:t>
      </w:r>
    </w:p>
    <w:p w14:paraId="068B0722"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Power BI's built-in Q&amp;A feature allows users to type natural language questions and receive automatically generated visual responses. Enabling and customising this feature for the financial dashboard — with custom synonyms mapping 'most profitable company' to the highest Net Profit Margin filter, or 'best capital efficiency' to the highest ROE filter — would make the dashboard accessible to stakeholders who are comfortable with natural language but unfamiliar with Power BI's slicer interface. This enhancement would dramatically lower the technical barrier to insight discovery.</w:t>
      </w:r>
    </w:p>
    <w:p w14:paraId="692A2830" w14:textId="77777777" w:rsidR="00CA7B17" w:rsidRDefault="00CA7B17" w:rsidP="0073381E">
      <w:pPr>
        <w:spacing w:before="80" w:after="80"/>
        <w:rPr>
          <w:rFonts w:ascii="Arial" w:eastAsia="Arial" w:hAnsi="Arial" w:cs="Arial"/>
          <w:sz w:val="22"/>
          <w:szCs w:val="22"/>
        </w:rPr>
      </w:pPr>
    </w:p>
    <w:p w14:paraId="78828FD8" w14:textId="77777777" w:rsidR="00CA7B17" w:rsidRDefault="00CA7B17" w:rsidP="0073381E">
      <w:pPr>
        <w:spacing w:before="80" w:after="80"/>
      </w:pPr>
    </w:p>
    <w:p w14:paraId="1E9D4C91" w14:textId="77777777" w:rsidR="0073381E" w:rsidRDefault="0073381E" w:rsidP="0073381E">
      <w:pPr>
        <w:pStyle w:val="Heading3"/>
      </w:pPr>
      <w:r>
        <w:rPr>
          <w:rFonts w:ascii="Arial" w:eastAsia="Arial" w:hAnsi="Arial" w:cs="Arial"/>
          <w:b/>
          <w:bCs/>
          <w:color w:val="1F3864"/>
        </w:rPr>
        <w:t>5.2.7  ESG Metrics Integration</w:t>
      </w:r>
    </w:p>
    <w:p w14:paraId="138F0668"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Environmental, Social, and Governance (ESG) metrics have become increasingly important to institutional investors and regulators. Integrating ESG scores and carbon intensity metrics (available from providers such as Sustainalytics, MSCI ESG Research, and S&amp;P Global Sustainable1) alongside P&amp;L financial metrics would create a holistic financial and sustainability performance dashboard. This would be particularly relevant for the seven companies in this dataset, all of which are subject to significant ESG scrutiny given their scale and societal impact.</w:t>
      </w:r>
    </w:p>
    <w:p w14:paraId="6940AA17" w14:textId="77777777" w:rsidR="00CA7B17" w:rsidRDefault="00CA7B17" w:rsidP="0073381E">
      <w:pPr>
        <w:spacing w:before="80" w:after="80"/>
      </w:pPr>
    </w:p>
    <w:p w14:paraId="146F703E" w14:textId="77777777" w:rsidR="00CA7B17" w:rsidRDefault="00CA7B17" w:rsidP="0073381E">
      <w:pPr>
        <w:spacing w:before="80" w:after="80"/>
      </w:pPr>
    </w:p>
    <w:p w14:paraId="1737C450" w14:textId="77777777" w:rsidR="00CA7B17" w:rsidRDefault="00CA7B17" w:rsidP="0073381E">
      <w:pPr>
        <w:spacing w:before="80" w:after="80"/>
      </w:pPr>
    </w:p>
    <w:p w14:paraId="40D5C6DF" w14:textId="77777777" w:rsidR="00CA7B17" w:rsidRDefault="00CA7B17" w:rsidP="0073381E">
      <w:pPr>
        <w:spacing w:before="80" w:after="80"/>
      </w:pPr>
    </w:p>
    <w:p w14:paraId="4F84D692" w14:textId="77777777" w:rsidR="00CA7B17" w:rsidRDefault="00CA7B17" w:rsidP="0073381E">
      <w:pPr>
        <w:spacing w:before="80" w:after="80"/>
      </w:pPr>
    </w:p>
    <w:p w14:paraId="4C4D0368" w14:textId="77777777" w:rsidR="00CA7B17" w:rsidRDefault="00CA7B17" w:rsidP="0073381E">
      <w:pPr>
        <w:spacing w:before="80" w:after="80"/>
      </w:pPr>
    </w:p>
    <w:p w14:paraId="2E030F0A" w14:textId="77777777" w:rsidR="00CA7B17" w:rsidRDefault="00CA7B17" w:rsidP="0073381E">
      <w:pPr>
        <w:spacing w:before="80" w:after="80"/>
      </w:pPr>
    </w:p>
    <w:p w14:paraId="2033BB9A" w14:textId="77777777" w:rsidR="00CA7B17" w:rsidRDefault="00CA7B17" w:rsidP="0073381E">
      <w:pPr>
        <w:spacing w:before="80" w:after="80"/>
      </w:pPr>
    </w:p>
    <w:p w14:paraId="48443D06" w14:textId="77777777" w:rsidR="00CA7B17" w:rsidRDefault="00CA7B17" w:rsidP="0073381E">
      <w:pPr>
        <w:spacing w:before="80" w:after="80"/>
      </w:pPr>
    </w:p>
    <w:p w14:paraId="1A4340D6" w14:textId="77777777" w:rsidR="00CA7B17" w:rsidRDefault="00CA7B17" w:rsidP="0073381E">
      <w:pPr>
        <w:spacing w:before="80" w:after="80"/>
      </w:pPr>
    </w:p>
    <w:p w14:paraId="28026038" w14:textId="77777777" w:rsidR="00CA7B17" w:rsidRDefault="00CA7B17" w:rsidP="0073381E">
      <w:pPr>
        <w:spacing w:before="80" w:after="80"/>
      </w:pPr>
    </w:p>
    <w:p w14:paraId="625E1286" w14:textId="77777777" w:rsidR="00CA7B17" w:rsidRDefault="00CA7B17" w:rsidP="0073381E">
      <w:pPr>
        <w:spacing w:before="80" w:after="80"/>
      </w:pPr>
    </w:p>
    <w:p w14:paraId="771B51C7" w14:textId="77777777" w:rsidR="00CA7B17" w:rsidRDefault="00CA7B17" w:rsidP="0073381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400"/>
        <w:gridCol w:w="2360"/>
      </w:tblGrid>
      <w:tr w:rsidR="0073381E" w14:paraId="1C0C57AE"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0F5924E" w14:textId="77777777" w:rsidR="0073381E" w:rsidRDefault="0073381E" w:rsidP="00617C89">
            <w:pPr>
              <w:jc w:val="center"/>
            </w:pPr>
            <w:r>
              <w:rPr>
                <w:rFonts w:ascii="Arial" w:eastAsia="Arial" w:hAnsi="Arial" w:cs="Arial"/>
                <w:b/>
                <w:bCs/>
                <w:color w:val="FFFFFF"/>
                <w:sz w:val="20"/>
                <w:szCs w:val="20"/>
              </w:rPr>
              <w:lastRenderedPageBreak/>
              <w:t>Enhancement</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7FAA1F7" w14:textId="77777777" w:rsidR="0073381E" w:rsidRDefault="0073381E" w:rsidP="00617C89">
            <w:pPr>
              <w:jc w:val="center"/>
            </w:pPr>
            <w:r>
              <w:rPr>
                <w:rFonts w:ascii="Arial" w:eastAsia="Arial" w:hAnsi="Arial" w:cs="Arial"/>
                <w:b/>
                <w:bCs/>
                <w:color w:val="FFFFFF"/>
                <w:sz w:val="20"/>
                <w:szCs w:val="20"/>
              </w:rPr>
              <w:t>Priority</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5243C4D" w14:textId="77777777" w:rsidR="0073381E" w:rsidRDefault="0073381E" w:rsidP="00617C89">
            <w:pPr>
              <w:jc w:val="center"/>
            </w:pPr>
            <w:r>
              <w:rPr>
                <w:rFonts w:ascii="Arial" w:eastAsia="Arial" w:hAnsi="Arial" w:cs="Arial"/>
                <w:b/>
                <w:bCs/>
                <w:color w:val="FFFFFF"/>
                <w:sz w:val="20"/>
                <w:szCs w:val="20"/>
              </w:rPr>
              <w:t>Effort</w:t>
            </w:r>
          </w:p>
        </w:tc>
        <w:tc>
          <w:tcPr>
            <w:tcW w:w="23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A2A18F5" w14:textId="77777777" w:rsidR="0073381E" w:rsidRDefault="0073381E" w:rsidP="00617C89">
            <w:pPr>
              <w:jc w:val="center"/>
            </w:pPr>
            <w:r>
              <w:rPr>
                <w:rFonts w:ascii="Arial" w:eastAsia="Arial" w:hAnsi="Arial" w:cs="Arial"/>
                <w:b/>
                <w:bCs/>
                <w:color w:val="FFFFFF"/>
                <w:sz w:val="20"/>
                <w:szCs w:val="20"/>
              </w:rPr>
              <w:t>Expected Impact</w:t>
            </w:r>
          </w:p>
        </w:tc>
      </w:tr>
      <w:tr w:rsidR="0073381E" w14:paraId="3421C473"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08C7E89" w14:textId="77777777" w:rsidR="0073381E" w:rsidRDefault="0073381E" w:rsidP="00617C89">
            <w:r>
              <w:rPr>
                <w:rFonts w:ascii="Arial" w:eastAsia="Arial" w:hAnsi="Arial" w:cs="Arial"/>
                <w:b/>
                <w:bCs/>
                <w:sz w:val="20"/>
                <w:szCs w:val="20"/>
              </w:rPr>
              <w:t>Real-Time Data Integration</w:t>
            </w:r>
          </w:p>
        </w:tc>
        <w:tc>
          <w:tcPr>
            <w:tcW w:w="180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48DF1CD2" w14:textId="77777777" w:rsidR="0073381E" w:rsidRDefault="0073381E" w:rsidP="00617C89">
            <w:pPr>
              <w:jc w:val="center"/>
            </w:pPr>
            <w:r>
              <w:rPr>
                <w:rFonts w:ascii="Arial" w:eastAsia="Arial" w:hAnsi="Arial" w:cs="Arial"/>
                <w:b/>
                <w:bCs/>
                <w:color w:val="FFFFFF"/>
                <w:sz w:val="20"/>
                <w:szCs w:val="20"/>
              </w:rPr>
              <w:t>High</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2616FF8" w14:textId="77777777" w:rsidR="0073381E" w:rsidRDefault="0073381E" w:rsidP="00617C89">
            <w:pPr>
              <w:jc w:val="center"/>
            </w:pPr>
            <w:r>
              <w:rPr>
                <w:rFonts w:ascii="Arial" w:eastAsia="Arial" w:hAnsi="Arial" w:cs="Arial"/>
                <w:sz w:val="20"/>
                <w:szCs w:val="20"/>
              </w:rPr>
              <w:t>Medium</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F11421A" w14:textId="77777777" w:rsidR="0073381E" w:rsidRDefault="0073381E" w:rsidP="00617C89">
            <w:r>
              <w:rPr>
                <w:rFonts w:ascii="Arial" w:eastAsia="Arial" w:hAnsi="Arial" w:cs="Arial"/>
                <w:sz w:val="20"/>
                <w:szCs w:val="20"/>
              </w:rPr>
              <w:t>Live monitoring capability</w:t>
            </w:r>
          </w:p>
        </w:tc>
      </w:tr>
      <w:tr w:rsidR="0073381E" w14:paraId="00C90AA7"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7A43ED" w14:textId="77777777" w:rsidR="0073381E" w:rsidRDefault="0073381E" w:rsidP="00617C89">
            <w:r>
              <w:rPr>
                <w:rFonts w:ascii="Arial" w:eastAsia="Arial" w:hAnsi="Arial" w:cs="Arial"/>
                <w:b/>
                <w:bCs/>
                <w:sz w:val="20"/>
                <w:szCs w:val="20"/>
              </w:rPr>
              <w:t>Predictive Margin Forecasting</w:t>
            </w:r>
          </w:p>
        </w:tc>
        <w:tc>
          <w:tcPr>
            <w:tcW w:w="180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038C8DE7" w14:textId="77777777" w:rsidR="0073381E" w:rsidRDefault="0073381E" w:rsidP="00617C89">
            <w:pPr>
              <w:jc w:val="center"/>
            </w:pPr>
            <w:r>
              <w:rPr>
                <w:rFonts w:ascii="Arial" w:eastAsia="Arial" w:hAnsi="Arial" w:cs="Arial"/>
                <w:b/>
                <w:bCs/>
                <w:color w:val="FFFFFF"/>
                <w:sz w:val="20"/>
                <w:szCs w:val="20"/>
              </w:rPr>
              <w:t>High</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22C903D" w14:textId="77777777" w:rsidR="0073381E" w:rsidRDefault="0073381E" w:rsidP="00617C89">
            <w:pPr>
              <w:jc w:val="center"/>
            </w:pPr>
            <w:r>
              <w:rPr>
                <w:rFonts w:ascii="Arial" w:eastAsia="Arial" w:hAnsi="Arial" w:cs="Arial"/>
                <w:sz w:val="20"/>
                <w:szCs w:val="20"/>
              </w:rPr>
              <w:t>High</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2A64C47" w14:textId="77777777" w:rsidR="0073381E" w:rsidRDefault="0073381E" w:rsidP="00617C89">
            <w:r>
              <w:rPr>
                <w:rFonts w:ascii="Arial" w:eastAsia="Arial" w:hAnsi="Arial" w:cs="Arial"/>
                <w:sz w:val="20"/>
                <w:szCs w:val="20"/>
              </w:rPr>
              <w:t>Forward-looking insights</w:t>
            </w:r>
          </w:p>
        </w:tc>
      </w:tr>
      <w:tr w:rsidR="0073381E" w14:paraId="2CA8ABF7"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BAA4764" w14:textId="77777777" w:rsidR="0073381E" w:rsidRDefault="0073381E" w:rsidP="00617C89">
            <w:r>
              <w:rPr>
                <w:rFonts w:ascii="Arial" w:eastAsia="Arial" w:hAnsi="Arial" w:cs="Arial"/>
                <w:b/>
                <w:bCs/>
                <w:sz w:val="20"/>
                <w:szCs w:val="20"/>
              </w:rPr>
              <w:t>Valuation Metrics Page</w:t>
            </w:r>
          </w:p>
        </w:tc>
        <w:tc>
          <w:tcPr>
            <w:tcW w:w="1800" w:type="dxa"/>
            <w:tcBorders>
              <w:top w:val="single" w:sz="1" w:space="0" w:color="D9D9D9"/>
              <w:left w:val="single" w:sz="1" w:space="0" w:color="D9D9D9"/>
              <w:bottom w:val="single" w:sz="1" w:space="0" w:color="D9D9D9"/>
              <w:right w:val="single" w:sz="1" w:space="0" w:color="D9D9D9"/>
            </w:tcBorders>
            <w:shd w:val="clear" w:color="auto" w:fill="00B050"/>
            <w:tcMar>
              <w:top w:w="80" w:type="dxa"/>
              <w:left w:w="120" w:type="dxa"/>
              <w:bottom w:w="80" w:type="dxa"/>
              <w:right w:w="120" w:type="dxa"/>
            </w:tcMar>
            <w:vAlign w:val="center"/>
          </w:tcPr>
          <w:p w14:paraId="0E818CF1" w14:textId="77777777" w:rsidR="0073381E" w:rsidRDefault="0073381E" w:rsidP="00617C89">
            <w:pPr>
              <w:jc w:val="center"/>
            </w:pPr>
            <w:r>
              <w:rPr>
                <w:rFonts w:ascii="Arial" w:eastAsia="Arial" w:hAnsi="Arial" w:cs="Arial"/>
                <w:b/>
                <w:bCs/>
                <w:color w:val="FFFFFF"/>
                <w:sz w:val="20"/>
                <w:szCs w:val="20"/>
              </w:rPr>
              <w:t>High</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B08AEAD" w14:textId="77777777" w:rsidR="0073381E" w:rsidRDefault="0073381E" w:rsidP="00617C89">
            <w:pPr>
              <w:jc w:val="center"/>
            </w:pPr>
            <w:r>
              <w:rPr>
                <w:rFonts w:ascii="Arial" w:eastAsia="Arial" w:hAnsi="Arial" w:cs="Arial"/>
                <w:sz w:val="20"/>
                <w:szCs w:val="20"/>
              </w:rPr>
              <w:t>Medium</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721F45F" w14:textId="77777777" w:rsidR="0073381E" w:rsidRDefault="0073381E" w:rsidP="00617C89">
            <w:r>
              <w:rPr>
                <w:rFonts w:ascii="Arial" w:eastAsia="Arial" w:hAnsi="Arial" w:cs="Arial"/>
                <w:sz w:val="20"/>
                <w:szCs w:val="20"/>
              </w:rPr>
              <w:t>Full investment research tool</w:t>
            </w:r>
          </w:p>
        </w:tc>
      </w:tr>
      <w:tr w:rsidR="0073381E" w14:paraId="54E4644A"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D9F932" w14:textId="77777777" w:rsidR="0073381E" w:rsidRDefault="0073381E" w:rsidP="00617C89">
            <w:r>
              <w:rPr>
                <w:rFonts w:ascii="Arial" w:eastAsia="Arial" w:hAnsi="Arial" w:cs="Arial"/>
                <w:b/>
                <w:bCs/>
                <w:sz w:val="20"/>
                <w:szCs w:val="20"/>
              </w:rPr>
              <w:t>Balance Sheet &amp; Cash Flow</w:t>
            </w:r>
          </w:p>
        </w:tc>
        <w:tc>
          <w:tcPr>
            <w:tcW w:w="1800" w:type="dxa"/>
            <w:tcBorders>
              <w:top w:val="single" w:sz="1" w:space="0" w:color="D9D9D9"/>
              <w:left w:val="single" w:sz="1" w:space="0" w:color="D9D9D9"/>
              <w:bottom w:val="single" w:sz="1" w:space="0" w:color="D9D9D9"/>
              <w:right w:val="single" w:sz="1" w:space="0" w:color="D9D9D9"/>
            </w:tcBorders>
            <w:shd w:val="clear" w:color="auto" w:fill="F4B942"/>
            <w:tcMar>
              <w:top w:w="80" w:type="dxa"/>
              <w:left w:w="120" w:type="dxa"/>
              <w:bottom w:w="80" w:type="dxa"/>
              <w:right w:w="120" w:type="dxa"/>
            </w:tcMar>
            <w:vAlign w:val="center"/>
          </w:tcPr>
          <w:p w14:paraId="0E39E489" w14:textId="77777777" w:rsidR="0073381E" w:rsidRDefault="0073381E" w:rsidP="00617C89">
            <w:pPr>
              <w:jc w:val="center"/>
            </w:pPr>
            <w:r>
              <w:rPr>
                <w:rFonts w:ascii="Arial" w:eastAsia="Arial" w:hAnsi="Arial" w:cs="Arial"/>
                <w:b/>
                <w:bCs/>
                <w:color w:val="FFFFFF"/>
                <w:sz w:val="20"/>
                <w:szCs w:val="20"/>
              </w:rPr>
              <w:t>Medium</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01086D" w14:textId="77777777" w:rsidR="0073381E" w:rsidRDefault="0073381E" w:rsidP="00617C89">
            <w:pPr>
              <w:jc w:val="center"/>
            </w:pPr>
            <w:r>
              <w:rPr>
                <w:rFonts w:ascii="Arial" w:eastAsia="Arial" w:hAnsi="Arial" w:cs="Arial"/>
                <w:sz w:val="20"/>
                <w:szCs w:val="20"/>
              </w:rPr>
              <w:t>High</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AD2153" w14:textId="77777777" w:rsidR="0073381E" w:rsidRDefault="0073381E" w:rsidP="00617C89">
            <w:r>
              <w:rPr>
                <w:rFonts w:ascii="Arial" w:eastAsia="Arial" w:hAnsi="Arial" w:cs="Arial"/>
                <w:sz w:val="20"/>
                <w:szCs w:val="20"/>
              </w:rPr>
              <w:t>Financial health analysis</w:t>
            </w:r>
          </w:p>
        </w:tc>
      </w:tr>
      <w:tr w:rsidR="0073381E" w14:paraId="6BA86692"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8E83D61" w14:textId="77777777" w:rsidR="0073381E" w:rsidRDefault="0073381E" w:rsidP="00617C89">
            <w:r>
              <w:rPr>
                <w:rFonts w:ascii="Arial" w:eastAsia="Arial" w:hAnsi="Arial" w:cs="Arial"/>
                <w:b/>
                <w:bCs/>
                <w:sz w:val="20"/>
                <w:szCs w:val="20"/>
              </w:rPr>
              <w:t>Competitor Expansion</w:t>
            </w:r>
          </w:p>
        </w:tc>
        <w:tc>
          <w:tcPr>
            <w:tcW w:w="1800" w:type="dxa"/>
            <w:tcBorders>
              <w:top w:val="single" w:sz="1" w:space="0" w:color="D9D9D9"/>
              <w:left w:val="single" w:sz="1" w:space="0" w:color="D9D9D9"/>
              <w:bottom w:val="single" w:sz="1" w:space="0" w:color="D9D9D9"/>
              <w:right w:val="single" w:sz="1" w:space="0" w:color="D9D9D9"/>
            </w:tcBorders>
            <w:shd w:val="clear" w:color="auto" w:fill="F4B942"/>
            <w:tcMar>
              <w:top w:w="80" w:type="dxa"/>
              <w:left w:w="120" w:type="dxa"/>
              <w:bottom w:w="80" w:type="dxa"/>
              <w:right w:w="120" w:type="dxa"/>
            </w:tcMar>
            <w:vAlign w:val="center"/>
          </w:tcPr>
          <w:p w14:paraId="60878B8D" w14:textId="77777777" w:rsidR="0073381E" w:rsidRDefault="0073381E" w:rsidP="00617C89">
            <w:pPr>
              <w:jc w:val="center"/>
            </w:pPr>
            <w:r>
              <w:rPr>
                <w:rFonts w:ascii="Arial" w:eastAsia="Arial" w:hAnsi="Arial" w:cs="Arial"/>
                <w:b/>
                <w:bCs/>
                <w:color w:val="FFFFFF"/>
                <w:sz w:val="20"/>
                <w:szCs w:val="20"/>
              </w:rPr>
              <w:t>Medium</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B018DD8" w14:textId="77777777" w:rsidR="0073381E" w:rsidRDefault="0073381E" w:rsidP="00617C89">
            <w:pPr>
              <w:jc w:val="center"/>
            </w:pPr>
            <w:r>
              <w:rPr>
                <w:rFonts w:ascii="Arial" w:eastAsia="Arial" w:hAnsi="Arial" w:cs="Arial"/>
                <w:sz w:val="20"/>
                <w:szCs w:val="20"/>
              </w:rPr>
              <w:t>Low</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5AB6758" w14:textId="77777777" w:rsidR="0073381E" w:rsidRDefault="0073381E" w:rsidP="00617C89">
            <w:r>
              <w:rPr>
                <w:rFonts w:ascii="Arial" w:eastAsia="Arial" w:hAnsi="Arial" w:cs="Arial"/>
                <w:sz w:val="20"/>
                <w:szCs w:val="20"/>
              </w:rPr>
              <w:t>Broader benchmarking</w:t>
            </w:r>
          </w:p>
        </w:tc>
      </w:tr>
      <w:tr w:rsidR="0073381E" w14:paraId="75E4746A"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73D372" w14:textId="77777777" w:rsidR="0073381E" w:rsidRDefault="0073381E" w:rsidP="00617C89">
            <w:r>
              <w:rPr>
                <w:rFonts w:ascii="Arial" w:eastAsia="Arial" w:hAnsi="Arial" w:cs="Arial"/>
                <w:b/>
                <w:bCs/>
                <w:sz w:val="20"/>
                <w:szCs w:val="20"/>
              </w:rPr>
              <w:t>Natural Language Q&amp;A</w:t>
            </w:r>
          </w:p>
        </w:tc>
        <w:tc>
          <w:tcPr>
            <w:tcW w:w="1800" w:type="dxa"/>
            <w:tcBorders>
              <w:top w:val="single" w:sz="1" w:space="0" w:color="D9D9D9"/>
              <w:left w:val="single" w:sz="1" w:space="0" w:color="D9D9D9"/>
              <w:bottom w:val="single" w:sz="1" w:space="0" w:color="D9D9D9"/>
              <w:right w:val="single" w:sz="1" w:space="0" w:color="D9D9D9"/>
            </w:tcBorders>
            <w:shd w:val="clear" w:color="auto" w:fill="D9D9D9"/>
            <w:tcMar>
              <w:top w:w="80" w:type="dxa"/>
              <w:left w:w="120" w:type="dxa"/>
              <w:bottom w:w="80" w:type="dxa"/>
              <w:right w:w="120" w:type="dxa"/>
            </w:tcMar>
            <w:vAlign w:val="center"/>
          </w:tcPr>
          <w:p w14:paraId="14837F2E" w14:textId="77777777" w:rsidR="0073381E" w:rsidRDefault="0073381E" w:rsidP="00617C89">
            <w:pPr>
              <w:jc w:val="center"/>
            </w:pPr>
            <w:r>
              <w:rPr>
                <w:rFonts w:ascii="Arial" w:eastAsia="Arial" w:hAnsi="Arial" w:cs="Arial"/>
                <w:b/>
                <w:bCs/>
                <w:sz w:val="20"/>
                <w:szCs w:val="20"/>
              </w:rPr>
              <w:t>Low</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3B2B51F" w14:textId="77777777" w:rsidR="0073381E" w:rsidRDefault="0073381E" w:rsidP="00617C89">
            <w:pPr>
              <w:jc w:val="center"/>
            </w:pPr>
            <w:r>
              <w:rPr>
                <w:rFonts w:ascii="Arial" w:eastAsia="Arial" w:hAnsi="Arial" w:cs="Arial"/>
                <w:sz w:val="20"/>
                <w:szCs w:val="20"/>
              </w:rPr>
              <w:t>Low</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9DB1C96" w14:textId="77777777" w:rsidR="0073381E" w:rsidRDefault="0073381E" w:rsidP="00617C89">
            <w:r>
              <w:rPr>
                <w:rFonts w:ascii="Arial" w:eastAsia="Arial" w:hAnsi="Arial" w:cs="Arial"/>
                <w:sz w:val="20"/>
                <w:szCs w:val="20"/>
              </w:rPr>
              <w:t>Accessibility improvement</w:t>
            </w:r>
          </w:p>
        </w:tc>
      </w:tr>
      <w:tr w:rsidR="0073381E" w14:paraId="2AB3F1C7" w14:textId="77777777" w:rsidTr="00617C89">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853031D" w14:textId="77777777" w:rsidR="0073381E" w:rsidRDefault="0073381E" w:rsidP="00617C89">
            <w:r>
              <w:rPr>
                <w:rFonts w:ascii="Arial" w:eastAsia="Arial" w:hAnsi="Arial" w:cs="Arial"/>
                <w:b/>
                <w:bCs/>
                <w:sz w:val="20"/>
                <w:szCs w:val="20"/>
              </w:rPr>
              <w:t>ESG Metrics Integration</w:t>
            </w:r>
          </w:p>
        </w:tc>
        <w:tc>
          <w:tcPr>
            <w:tcW w:w="1800" w:type="dxa"/>
            <w:tcBorders>
              <w:top w:val="single" w:sz="1" w:space="0" w:color="D9D9D9"/>
              <w:left w:val="single" w:sz="1" w:space="0" w:color="D9D9D9"/>
              <w:bottom w:val="single" w:sz="1" w:space="0" w:color="D9D9D9"/>
              <w:right w:val="single" w:sz="1" w:space="0" w:color="D9D9D9"/>
            </w:tcBorders>
            <w:shd w:val="clear" w:color="auto" w:fill="F4B942"/>
            <w:tcMar>
              <w:top w:w="80" w:type="dxa"/>
              <w:left w:w="120" w:type="dxa"/>
              <w:bottom w:w="80" w:type="dxa"/>
              <w:right w:w="120" w:type="dxa"/>
            </w:tcMar>
            <w:vAlign w:val="center"/>
          </w:tcPr>
          <w:p w14:paraId="03AB4C13" w14:textId="77777777" w:rsidR="0073381E" w:rsidRDefault="0073381E" w:rsidP="00617C89">
            <w:pPr>
              <w:jc w:val="center"/>
            </w:pPr>
            <w:r>
              <w:rPr>
                <w:rFonts w:ascii="Arial" w:eastAsia="Arial" w:hAnsi="Arial" w:cs="Arial"/>
                <w:b/>
                <w:bCs/>
                <w:color w:val="FFFFFF"/>
                <w:sz w:val="20"/>
                <w:szCs w:val="20"/>
              </w:rPr>
              <w:t>Medium</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D9234E4" w14:textId="77777777" w:rsidR="0073381E" w:rsidRDefault="0073381E" w:rsidP="00617C89">
            <w:pPr>
              <w:jc w:val="center"/>
            </w:pPr>
            <w:r>
              <w:rPr>
                <w:rFonts w:ascii="Arial" w:eastAsia="Arial" w:hAnsi="Arial" w:cs="Arial"/>
                <w:sz w:val="20"/>
                <w:szCs w:val="20"/>
              </w:rPr>
              <w:t>High</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D03ED50" w14:textId="77777777" w:rsidR="0073381E" w:rsidRDefault="0073381E" w:rsidP="00617C89">
            <w:r>
              <w:rPr>
                <w:rFonts w:ascii="Arial" w:eastAsia="Arial" w:hAnsi="Arial" w:cs="Arial"/>
                <w:sz w:val="20"/>
                <w:szCs w:val="20"/>
              </w:rPr>
              <w:t>Sustainability analysis</w:t>
            </w:r>
          </w:p>
        </w:tc>
      </w:tr>
    </w:tbl>
    <w:p w14:paraId="544F1F5B" w14:textId="77777777" w:rsidR="0073381E" w:rsidRDefault="0073381E" w:rsidP="0073381E">
      <w:pPr>
        <w:spacing w:before="60" w:after="60"/>
      </w:pPr>
    </w:p>
    <w:p w14:paraId="7A72CB82" w14:textId="77777777" w:rsidR="0073381E" w:rsidRDefault="0073381E" w:rsidP="0073381E">
      <w:pPr>
        <w:spacing w:before="80" w:after="80"/>
      </w:pPr>
      <w:r>
        <w:rPr>
          <w:rFonts w:ascii="Arial" w:eastAsia="Arial" w:hAnsi="Arial" w:cs="Arial"/>
          <w:sz w:val="22"/>
          <w:szCs w:val="22"/>
        </w:rPr>
        <w:t>In summary, the Profit &amp; Loss Analyser Dashboard represents a solid, validated foundation for data-driven financial decision-making accessible to a broad range of stakeholders. The seven proposed future enhancements span a spectrum from low-effort, high-impact additions (competitor expansion, Q&amp;A interface) to more substantial development investments (real-time data integration, ESG metrics, predictive forecasting). Each enhancement builds directly on the infrastructure and design patterns established by this project and would progressively transform the dashboard from a retrospective P&amp;L analysis tool into a comprehensive, forward-looking financial intelligence platform.</w:t>
      </w:r>
    </w:p>
    <w:p w14:paraId="20F6382F" w14:textId="77777777" w:rsidR="0073381E" w:rsidRDefault="0073381E" w:rsidP="0073381E">
      <w:r>
        <w:br w:type="page"/>
      </w:r>
    </w:p>
    <w:p w14:paraId="20D62397" w14:textId="77777777" w:rsidR="0073381E" w:rsidRDefault="0073381E" w:rsidP="0073381E">
      <w:pPr>
        <w:spacing w:after="120"/>
        <w:jc w:val="center"/>
      </w:pPr>
      <w:r>
        <w:rPr>
          <w:rFonts w:ascii="Arial" w:eastAsia="Arial" w:hAnsi="Arial" w:cs="Arial"/>
          <w:b/>
          <w:bCs/>
          <w:color w:val="1F3864"/>
          <w:sz w:val="36"/>
          <w:szCs w:val="36"/>
        </w:rPr>
        <w:lastRenderedPageBreak/>
        <w:t>APPENDIX</w:t>
      </w:r>
    </w:p>
    <w:p w14:paraId="52201A64" w14:textId="77777777" w:rsidR="0073381E" w:rsidRDefault="0073381E" w:rsidP="0073381E">
      <w:pPr>
        <w:spacing w:after="360"/>
        <w:jc w:val="center"/>
      </w:pPr>
      <w:r>
        <w:rPr>
          <w:rFonts w:ascii="Arial" w:eastAsia="Arial" w:hAnsi="Arial" w:cs="Arial"/>
          <w:b/>
          <w:bCs/>
          <w:color w:val="2E75B6"/>
          <w:sz w:val="28"/>
          <w:szCs w:val="28"/>
        </w:rPr>
        <w:t>DAX Measures and Calculated Columns</w:t>
      </w:r>
    </w:p>
    <w:p w14:paraId="34A1538F" w14:textId="77777777" w:rsidR="0073381E" w:rsidRDefault="0073381E" w:rsidP="0073381E">
      <w:pPr>
        <w:spacing w:before="80" w:after="80"/>
      </w:pPr>
      <w:r>
        <w:rPr>
          <w:rFonts w:ascii="Arial" w:eastAsia="Arial" w:hAnsi="Arial" w:cs="Arial"/>
          <w:sz w:val="22"/>
          <w:szCs w:val="22"/>
        </w:rPr>
        <w:t>The following section documents all DAX measures created in the Power BI data model for the Profit &amp; Loss Analyser Dashboard. Each entry includes the complete DAX formula followed by a detailed explanation of its purpose, the functions used, and how it is utilised within the dashboard.</w:t>
      </w:r>
    </w:p>
    <w:p w14:paraId="2C0F57A3" w14:textId="77777777" w:rsidR="0073381E" w:rsidRDefault="0073381E" w:rsidP="0073381E">
      <w:pPr>
        <w:spacing w:before="60" w:after="60"/>
      </w:pPr>
    </w:p>
    <w:p w14:paraId="63A1D504" w14:textId="77777777" w:rsidR="0073381E" w:rsidRDefault="0073381E" w:rsidP="0073381E">
      <w:pPr>
        <w:shd w:val="clear" w:color="auto" w:fill="2E75B6"/>
        <w:spacing w:before="240" w:after="180"/>
      </w:pPr>
      <w:r>
        <w:rPr>
          <w:rFonts w:ascii="Arial" w:eastAsia="Arial" w:hAnsi="Arial" w:cs="Arial"/>
          <w:b/>
          <w:bCs/>
          <w:color w:val="FFFFFF"/>
        </w:rPr>
        <w:t xml:space="preserve">  Section A: DAX Measures  </w:t>
      </w:r>
    </w:p>
    <w:p w14:paraId="5275DB42" w14:textId="77777777" w:rsidR="0073381E" w:rsidRDefault="0073381E" w:rsidP="0073381E">
      <w:pPr>
        <w:pStyle w:val="Heading3"/>
      </w:pPr>
      <w:r>
        <w:rPr>
          <w:rFonts w:ascii="Arial" w:eastAsia="Arial" w:hAnsi="Arial" w:cs="Arial"/>
          <w:b/>
          <w:bCs/>
          <w:color w:val="1F3864"/>
        </w:rPr>
        <w:t>Measure 1: Total Revenue</w:t>
      </w:r>
    </w:p>
    <w:p w14:paraId="0E6966E5" w14:textId="77777777" w:rsidR="0073381E" w:rsidRDefault="0073381E" w:rsidP="0073381E">
      <w:pPr>
        <w:pBdr>
          <w:left w:val="single" w:sz="8" w:space="1" w:color="2E75B6"/>
        </w:pBdr>
        <w:shd w:val="clear" w:color="auto" w:fill="F2F2F2"/>
        <w:spacing w:before="80" w:after="80"/>
        <w:ind w:left="360" w:right="360"/>
      </w:pPr>
      <w:r>
        <w:rPr>
          <w:rFonts w:ascii="Courier New" w:eastAsia="Courier New" w:hAnsi="Courier New" w:cs="Courier New"/>
          <w:color w:val="1F3864"/>
          <w:sz w:val="18"/>
          <w:szCs w:val="18"/>
        </w:rPr>
        <w:t>Total Revenue = SUM('Financial Statements'[Revenue])</w:t>
      </w:r>
    </w:p>
    <w:p w14:paraId="7C9D1297" w14:textId="77777777" w:rsidR="0073381E" w:rsidRDefault="0073381E" w:rsidP="0073381E">
      <w:pPr>
        <w:spacing w:before="80" w:after="80"/>
      </w:pPr>
      <w:r>
        <w:rPr>
          <w:rFonts w:ascii="Arial" w:eastAsia="Arial" w:hAnsi="Arial" w:cs="Arial"/>
          <w:sz w:val="22"/>
          <w:szCs w:val="22"/>
        </w:rPr>
        <w:t>The SUM function aggregates all values in the Revenue column of the Financial Statements table. This measure responds to the filter context established by any Company or Year slicers active in the current page, returning the sum of revenue for only the filtered company-year combinations. It is the primary top-line financial metric and is used in KPI cards on both the Overview and Company Deep Dive pages, and as the X-axis value in the scatter chart on the Profitability Analysis page.</w:t>
      </w:r>
    </w:p>
    <w:p w14:paraId="30DF1BEC" w14:textId="77777777" w:rsidR="0073381E" w:rsidRDefault="0073381E" w:rsidP="0073381E">
      <w:pPr>
        <w:spacing w:before="60" w:after="60"/>
      </w:pPr>
    </w:p>
    <w:p w14:paraId="7A3F0A51" w14:textId="77777777" w:rsidR="0073381E" w:rsidRDefault="0073381E" w:rsidP="0073381E">
      <w:pPr>
        <w:pStyle w:val="Heading3"/>
      </w:pPr>
      <w:r>
        <w:rPr>
          <w:rFonts w:ascii="Arial" w:eastAsia="Arial" w:hAnsi="Arial" w:cs="Arial"/>
          <w:b/>
          <w:bCs/>
          <w:color w:val="1F3864"/>
        </w:rPr>
        <w:t>Measure 2: Total Net Income</w:t>
      </w:r>
    </w:p>
    <w:p w14:paraId="5F7BC09B" w14:textId="77777777" w:rsidR="0073381E" w:rsidRDefault="0073381E" w:rsidP="0073381E">
      <w:pPr>
        <w:pBdr>
          <w:left w:val="single" w:sz="8" w:space="1" w:color="2E75B6"/>
        </w:pBdr>
        <w:shd w:val="clear" w:color="auto" w:fill="F2F2F2"/>
        <w:spacing w:before="80" w:after="80"/>
        <w:ind w:left="360" w:right="360"/>
      </w:pPr>
      <w:r>
        <w:rPr>
          <w:rFonts w:ascii="Courier New" w:eastAsia="Courier New" w:hAnsi="Courier New" w:cs="Courier New"/>
          <w:color w:val="1F3864"/>
          <w:sz w:val="18"/>
          <w:szCs w:val="18"/>
        </w:rPr>
        <w:t>Total Net Income = SUM('Financial Statements'[Net Income])</w:t>
      </w:r>
    </w:p>
    <w:p w14:paraId="2998EBD4" w14:textId="77777777" w:rsidR="0073381E" w:rsidRDefault="0073381E" w:rsidP="0073381E">
      <w:pPr>
        <w:spacing w:before="80" w:after="80"/>
      </w:pPr>
      <w:r>
        <w:rPr>
          <w:rFonts w:ascii="Arial" w:eastAsia="Arial" w:hAnsi="Arial" w:cs="Arial"/>
          <w:sz w:val="22"/>
          <w:szCs w:val="22"/>
        </w:rPr>
        <w:t>This measure aggregates all values in the Net Income column. Net Income represents the bottom-line profit after all revenue deductions including Cost of Goods Sold, Operating Expenses, Interest Expense, and Income Tax. The measure is used in KPI cards on both the Overview and Company Deep Dive pages, and as the Y-axis value in the scatter chart on the Profitability Analysis page. When filtered to a specific company via slicer, it returns that company's total net income across all visible years.</w:t>
      </w:r>
    </w:p>
    <w:p w14:paraId="6A9BDE9B" w14:textId="77777777" w:rsidR="0073381E" w:rsidRDefault="0073381E" w:rsidP="0073381E">
      <w:pPr>
        <w:spacing w:before="60" w:after="60"/>
      </w:pPr>
    </w:p>
    <w:p w14:paraId="78B7E228" w14:textId="77777777" w:rsidR="0073381E" w:rsidRDefault="0073381E" w:rsidP="0073381E">
      <w:pPr>
        <w:pStyle w:val="Heading3"/>
      </w:pPr>
      <w:r>
        <w:rPr>
          <w:rFonts w:ascii="Arial" w:eastAsia="Arial" w:hAnsi="Arial" w:cs="Arial"/>
          <w:b/>
          <w:bCs/>
          <w:color w:val="1F3864"/>
        </w:rPr>
        <w:t>Measure 3: Total Gross Profit</w:t>
      </w:r>
    </w:p>
    <w:p w14:paraId="416C106B" w14:textId="77777777" w:rsidR="0073381E" w:rsidRDefault="0073381E" w:rsidP="0073381E">
      <w:pPr>
        <w:pBdr>
          <w:left w:val="single" w:sz="8" w:space="1" w:color="2E75B6"/>
        </w:pBdr>
        <w:shd w:val="clear" w:color="auto" w:fill="F2F2F2"/>
        <w:spacing w:before="80" w:after="80"/>
        <w:ind w:left="360" w:right="360"/>
      </w:pPr>
      <w:r>
        <w:rPr>
          <w:rFonts w:ascii="Courier New" w:eastAsia="Courier New" w:hAnsi="Courier New" w:cs="Courier New"/>
          <w:color w:val="1F3864"/>
          <w:sz w:val="18"/>
          <w:szCs w:val="18"/>
        </w:rPr>
        <w:t>Total Gross Profit = SUM('Financial Statements'[Gross Profit])</w:t>
      </w:r>
    </w:p>
    <w:p w14:paraId="69BEA452" w14:textId="77777777" w:rsidR="0073381E" w:rsidRDefault="0073381E" w:rsidP="0073381E">
      <w:pPr>
        <w:spacing w:before="80" w:after="80"/>
      </w:pPr>
      <w:r>
        <w:rPr>
          <w:rFonts w:ascii="Arial" w:eastAsia="Arial" w:hAnsi="Arial" w:cs="Arial"/>
          <w:sz w:val="22"/>
          <w:szCs w:val="22"/>
        </w:rPr>
        <w:t xml:space="preserve">This measure sums the Gross Profit column, which represents Revenue minus Cost of Goods Sold. Gross Profit is an intermediate P&amp;L metric that reveals operational efficiency before accounting for operating expenses, interest, and taxes. It is used in the KPI card on the Overview page and as one of the three series in the clustered bar chart on the Company Deep Dive page. </w:t>
      </w:r>
      <w:r>
        <w:rPr>
          <w:rFonts w:ascii="Arial" w:eastAsia="Arial" w:hAnsi="Arial" w:cs="Arial"/>
          <w:sz w:val="22"/>
          <w:szCs w:val="22"/>
        </w:rPr>
        <w:lastRenderedPageBreak/>
        <w:t>The Total Gross Profit measure is particularly useful when comparing asset-light businesses (Google, Meta) against fulfilment-intensive businesses (Amazon) where Cost of Goods Sold ratios differ dramatically.</w:t>
      </w:r>
    </w:p>
    <w:p w14:paraId="51B2DA9E" w14:textId="77777777" w:rsidR="0073381E" w:rsidRDefault="0073381E" w:rsidP="0073381E">
      <w:pPr>
        <w:spacing w:before="60" w:after="60"/>
      </w:pPr>
    </w:p>
    <w:p w14:paraId="5579D0C4" w14:textId="77777777" w:rsidR="0073381E" w:rsidRDefault="0073381E" w:rsidP="0073381E">
      <w:pPr>
        <w:pStyle w:val="Heading3"/>
      </w:pPr>
      <w:r>
        <w:rPr>
          <w:rFonts w:ascii="Arial" w:eastAsia="Arial" w:hAnsi="Arial" w:cs="Arial"/>
          <w:b/>
          <w:bCs/>
          <w:color w:val="1F3864"/>
        </w:rPr>
        <w:t>Measure 4: Net Profit Margin %</w:t>
      </w:r>
    </w:p>
    <w:p w14:paraId="3D4AC239" w14:textId="77777777" w:rsidR="0073381E" w:rsidRDefault="0073381E" w:rsidP="0073381E">
      <w:pPr>
        <w:pBdr>
          <w:left w:val="single" w:sz="8" w:space="1" w:color="2E75B6"/>
        </w:pBdr>
        <w:shd w:val="clear" w:color="auto" w:fill="F2F2F2"/>
        <w:spacing w:before="80" w:after="80"/>
        <w:ind w:left="360" w:right="360"/>
      </w:pPr>
      <w:r>
        <w:rPr>
          <w:rFonts w:ascii="Courier New" w:eastAsia="Courier New" w:hAnsi="Courier New" w:cs="Courier New"/>
          <w:color w:val="1F3864"/>
          <w:sz w:val="18"/>
          <w:szCs w:val="18"/>
        </w:rPr>
        <w:t>Net Profit Margin % = DIVIDE(SUM('Financial Statements'[Net Income]), SUM('Financial Statements'[Revenue])) * 100</w:t>
      </w:r>
    </w:p>
    <w:p w14:paraId="7809E86F" w14:textId="77777777" w:rsidR="0073381E" w:rsidRDefault="0073381E" w:rsidP="0073381E">
      <w:pPr>
        <w:spacing w:before="80" w:after="80"/>
      </w:pPr>
      <w:r>
        <w:rPr>
          <w:rFonts w:ascii="Arial" w:eastAsia="Arial" w:hAnsi="Arial" w:cs="Arial"/>
          <w:sz w:val="22"/>
          <w:szCs w:val="22"/>
        </w:rPr>
        <w:t>This measure computes the Net Profit Margin as a percentage by dividing total Net Income by total Revenue and multiplying by 100. The DIVIDE function is used instead of the standard division operator (/) because it handles division-by-zero scenarios gracefully — returning BLANK() rather than an error when Revenue is zero, which prevents visual errors in filtered contexts where no revenue data is present. This is the most important efficiency metric in the dashboard and is used in KPI cards on both the Overview and Deep Dive pages, in the trend line chart on the Deep Dive page, and in the pivot matrix on the Profitability Analysis page.</w:t>
      </w:r>
    </w:p>
    <w:p w14:paraId="2F26E176" w14:textId="77777777" w:rsidR="0073381E" w:rsidRDefault="0073381E" w:rsidP="0073381E">
      <w:pPr>
        <w:spacing w:before="60" w:after="60"/>
      </w:pPr>
    </w:p>
    <w:p w14:paraId="01A43E84" w14:textId="77777777" w:rsidR="0073381E" w:rsidRDefault="0073381E" w:rsidP="0073381E">
      <w:pPr>
        <w:pStyle w:val="Heading3"/>
      </w:pPr>
      <w:r>
        <w:rPr>
          <w:rFonts w:ascii="Arial" w:eastAsia="Arial" w:hAnsi="Arial" w:cs="Arial"/>
          <w:b/>
          <w:bCs/>
          <w:color w:val="1F3864"/>
        </w:rPr>
        <w:t>Measure 5: Earnings Per Share (</w:t>
      </w:r>
      <w:proofErr w:type="spellStart"/>
      <w:r>
        <w:rPr>
          <w:rFonts w:ascii="Arial" w:eastAsia="Arial" w:hAnsi="Arial" w:cs="Arial"/>
          <w:b/>
          <w:bCs/>
          <w:color w:val="1F3864"/>
        </w:rPr>
        <w:t>Avg</w:t>
      </w:r>
      <w:proofErr w:type="spellEnd"/>
      <w:r>
        <w:rPr>
          <w:rFonts w:ascii="Arial" w:eastAsia="Arial" w:hAnsi="Arial" w:cs="Arial"/>
          <w:b/>
          <w:bCs/>
          <w:color w:val="1F3864"/>
        </w:rPr>
        <w:t xml:space="preserve"> EPS)</w:t>
      </w:r>
    </w:p>
    <w:p w14:paraId="14FF0ED8" w14:textId="77777777" w:rsidR="0073381E" w:rsidRDefault="0073381E" w:rsidP="0073381E">
      <w:pPr>
        <w:pBdr>
          <w:left w:val="single" w:sz="8" w:space="1" w:color="2E75B6"/>
        </w:pBdr>
        <w:shd w:val="clear" w:color="auto" w:fill="F2F2F2"/>
        <w:spacing w:before="80" w:after="80"/>
        <w:ind w:left="360" w:right="360"/>
      </w:pPr>
      <w:proofErr w:type="spellStart"/>
      <w:r>
        <w:rPr>
          <w:rFonts w:ascii="Courier New" w:eastAsia="Courier New" w:hAnsi="Courier New" w:cs="Courier New"/>
          <w:color w:val="1F3864"/>
          <w:sz w:val="18"/>
          <w:szCs w:val="18"/>
        </w:rPr>
        <w:t>Avg</w:t>
      </w:r>
      <w:proofErr w:type="spellEnd"/>
      <w:r>
        <w:rPr>
          <w:rFonts w:ascii="Courier New" w:eastAsia="Courier New" w:hAnsi="Courier New" w:cs="Courier New"/>
          <w:color w:val="1F3864"/>
          <w:sz w:val="18"/>
          <w:szCs w:val="18"/>
        </w:rPr>
        <w:t xml:space="preserve"> EPS = AVERAGE('Financial Statements'[Earning Per Share])</w:t>
      </w:r>
    </w:p>
    <w:p w14:paraId="17E9337D" w14:textId="77777777" w:rsidR="0073381E" w:rsidRDefault="0073381E" w:rsidP="0073381E">
      <w:pPr>
        <w:spacing w:before="80" w:after="80"/>
      </w:pPr>
      <w:r>
        <w:rPr>
          <w:rFonts w:ascii="Arial" w:eastAsia="Arial" w:hAnsi="Arial" w:cs="Arial"/>
          <w:sz w:val="22"/>
          <w:szCs w:val="22"/>
        </w:rPr>
        <w:t>This measure computes the average Earnings Per Share across the filtered rows of the Financial Statements table. AVERAGE is used rather than SUM because EPS is a per-share metric and summing EPS across multiple years would not yield a meaningful financial figure. The average provides a representative central tendency of EPS for the selected company and year range. This measure is used exclusively in the KPI card on the Company Deep Dive page, where it provides equity investors with the per-share profitability metric most relevant to their investment analysis.</w:t>
      </w:r>
    </w:p>
    <w:p w14:paraId="6868F82B" w14:textId="77777777" w:rsidR="0073381E" w:rsidRDefault="0073381E" w:rsidP="0073381E">
      <w:pPr>
        <w:spacing w:before="60" w:after="60"/>
      </w:pPr>
    </w:p>
    <w:p w14:paraId="1E058332" w14:textId="77777777" w:rsidR="0073381E" w:rsidRDefault="0073381E" w:rsidP="0073381E">
      <w:pPr>
        <w:pStyle w:val="Heading3"/>
      </w:pPr>
      <w:r>
        <w:rPr>
          <w:rFonts w:ascii="Arial" w:eastAsia="Arial" w:hAnsi="Arial" w:cs="Arial"/>
          <w:b/>
          <w:bCs/>
          <w:color w:val="1F3864"/>
        </w:rPr>
        <w:t>Measure 6: Total EBITDA</w:t>
      </w:r>
    </w:p>
    <w:p w14:paraId="5486D0CE" w14:textId="77777777" w:rsidR="0073381E" w:rsidRDefault="0073381E" w:rsidP="0073381E">
      <w:pPr>
        <w:pBdr>
          <w:left w:val="single" w:sz="8" w:space="1" w:color="2E75B6"/>
        </w:pBdr>
        <w:shd w:val="clear" w:color="auto" w:fill="F2F2F2"/>
        <w:spacing w:before="80" w:after="80"/>
        <w:ind w:left="360" w:right="360"/>
      </w:pPr>
      <w:r>
        <w:rPr>
          <w:rFonts w:ascii="Courier New" w:eastAsia="Courier New" w:hAnsi="Courier New" w:cs="Courier New"/>
          <w:color w:val="1F3864"/>
          <w:sz w:val="18"/>
          <w:szCs w:val="18"/>
        </w:rPr>
        <w:t>Total EBITDA = SUM('Financial Statements'[EBITDA])</w:t>
      </w:r>
    </w:p>
    <w:p w14:paraId="53055F27" w14:textId="77777777" w:rsidR="0073381E" w:rsidRDefault="0073381E" w:rsidP="0073381E">
      <w:pPr>
        <w:spacing w:before="80" w:after="80"/>
      </w:pPr>
      <w:r>
        <w:rPr>
          <w:rFonts w:ascii="Arial" w:eastAsia="Arial" w:hAnsi="Arial" w:cs="Arial"/>
          <w:sz w:val="22"/>
          <w:szCs w:val="22"/>
        </w:rPr>
        <w:t>This measure aggregates the EBITDA column. EBITDA (Earnings Before Interest, Taxes, Depreciation, and Amortisation) is used as a proxy for operating cash flow and removes the distorting effects of capital structure differences, tax jurisdictions, and depreciation policies from profitability comparisons. The Total EBITDA measure is the value axis for the 100% stacked column chart on the Profitability Analysis page. When the 100% normalisation is applied by Power BI in the stacked chart, the measure provides the base values from which the proportional shares are computed.</w:t>
      </w:r>
    </w:p>
    <w:p w14:paraId="10203FBA" w14:textId="77777777" w:rsidR="0073381E" w:rsidRDefault="0073381E" w:rsidP="0073381E">
      <w:pPr>
        <w:spacing w:before="60" w:after="60"/>
      </w:pPr>
    </w:p>
    <w:p w14:paraId="40396CE8" w14:textId="77777777" w:rsidR="0073381E" w:rsidRDefault="0073381E" w:rsidP="0073381E">
      <w:pPr>
        <w:pStyle w:val="Heading3"/>
      </w:pPr>
      <w:r>
        <w:rPr>
          <w:rFonts w:ascii="Arial" w:eastAsia="Arial" w:hAnsi="Arial" w:cs="Arial"/>
          <w:b/>
          <w:bCs/>
          <w:color w:val="1F3864"/>
        </w:rPr>
        <w:t>Measure 7: Sum ROA</w:t>
      </w:r>
    </w:p>
    <w:p w14:paraId="7613CBCE" w14:textId="77777777" w:rsidR="0073381E" w:rsidRDefault="0073381E" w:rsidP="0073381E">
      <w:pPr>
        <w:pBdr>
          <w:left w:val="single" w:sz="8" w:space="1" w:color="2E75B6"/>
        </w:pBdr>
        <w:shd w:val="clear" w:color="auto" w:fill="F2F2F2"/>
        <w:spacing w:before="80" w:after="80"/>
        <w:ind w:left="360" w:right="360"/>
      </w:pPr>
      <w:r>
        <w:rPr>
          <w:rFonts w:ascii="Courier New" w:eastAsia="Courier New" w:hAnsi="Courier New" w:cs="Courier New"/>
          <w:color w:val="1F3864"/>
          <w:sz w:val="18"/>
          <w:szCs w:val="18"/>
        </w:rPr>
        <w:t>Sum ROA = SUM('Financial Statements'[ROA])</w:t>
      </w:r>
    </w:p>
    <w:p w14:paraId="707EA1A2" w14:textId="77777777" w:rsidR="0073381E" w:rsidRDefault="0073381E" w:rsidP="0073381E">
      <w:pPr>
        <w:spacing w:before="80" w:after="80"/>
      </w:pPr>
      <w:r>
        <w:rPr>
          <w:rFonts w:ascii="Arial" w:eastAsia="Arial" w:hAnsi="Arial" w:cs="Arial"/>
          <w:sz w:val="22"/>
          <w:szCs w:val="22"/>
        </w:rPr>
        <w:t>This measure sums the Return on Assets (ROA) values across the filtered rows. ROA is defined as Net Income divided by Total Assets and measures how efficiently a company generates profit from its asset base. In the current dataset, ROA values are pre-computed in the source CSV and are stored at the annual row level. The SUM aggregation across years provides the cumulative ROA exposure; when filtered to a single year via the Year slicer, it returns the ROA for that specific year. This measure is used as one of three series in the ROA/ROE/ROI clustered bar chart on the Profitability Analysis page.</w:t>
      </w:r>
    </w:p>
    <w:p w14:paraId="450BB12C" w14:textId="77777777" w:rsidR="0073381E" w:rsidRDefault="0073381E" w:rsidP="0073381E">
      <w:pPr>
        <w:spacing w:before="60" w:after="60"/>
      </w:pPr>
    </w:p>
    <w:p w14:paraId="6C98BF6C" w14:textId="77777777" w:rsidR="0073381E" w:rsidRDefault="0073381E" w:rsidP="0073381E">
      <w:pPr>
        <w:pStyle w:val="Heading3"/>
      </w:pPr>
      <w:r>
        <w:rPr>
          <w:rFonts w:ascii="Arial" w:eastAsia="Arial" w:hAnsi="Arial" w:cs="Arial"/>
          <w:b/>
          <w:bCs/>
          <w:color w:val="1F3864"/>
        </w:rPr>
        <w:t>Measure 8: Sum ROE</w:t>
      </w:r>
    </w:p>
    <w:p w14:paraId="3AF4754A" w14:textId="77777777" w:rsidR="0073381E" w:rsidRDefault="0073381E" w:rsidP="0073381E">
      <w:pPr>
        <w:pBdr>
          <w:left w:val="single" w:sz="8" w:space="1" w:color="2E75B6"/>
        </w:pBdr>
        <w:shd w:val="clear" w:color="auto" w:fill="F2F2F2"/>
        <w:spacing w:before="80" w:after="80"/>
        <w:ind w:left="360" w:right="360"/>
      </w:pPr>
      <w:r>
        <w:rPr>
          <w:rFonts w:ascii="Courier New" w:eastAsia="Courier New" w:hAnsi="Courier New" w:cs="Courier New"/>
          <w:color w:val="1F3864"/>
          <w:sz w:val="18"/>
          <w:szCs w:val="18"/>
        </w:rPr>
        <w:t>Sum ROE = SUM('Financial Statements'[ROE])</w:t>
      </w:r>
    </w:p>
    <w:p w14:paraId="4F4476D1" w14:textId="77777777" w:rsidR="0073381E" w:rsidRDefault="0073381E" w:rsidP="0073381E">
      <w:pPr>
        <w:spacing w:before="80" w:after="80"/>
      </w:pPr>
      <w:r>
        <w:rPr>
          <w:rFonts w:ascii="Arial" w:eastAsia="Arial" w:hAnsi="Arial" w:cs="Arial"/>
          <w:sz w:val="22"/>
          <w:szCs w:val="22"/>
        </w:rPr>
        <w:t>This measure follows the same pattern as Sum ROA but targets the ROE (Return on Equity) column. ROE measures Net Income relative to Shareholder Equity and is the capital return metric most directly relevant to equity investors. Apple's extraordinary ROE — reflecting both its high margins and its aggressive share buyback programme (which reduces the equity denominator) — is a distinctive pattern visible in the ROA/ROE/ROI chart on the Profitability Analysis page. Companies with high ROE but low ROA indicate significant financial leverage (debt amplifying returns on equity), which is an important risk signal for credit analysis.</w:t>
      </w:r>
    </w:p>
    <w:p w14:paraId="108F0F17" w14:textId="77777777" w:rsidR="0073381E" w:rsidRDefault="0073381E" w:rsidP="0073381E">
      <w:pPr>
        <w:spacing w:before="60" w:after="60"/>
      </w:pPr>
    </w:p>
    <w:p w14:paraId="5B428CB1" w14:textId="77777777" w:rsidR="0073381E" w:rsidRDefault="0073381E" w:rsidP="0073381E">
      <w:pPr>
        <w:pStyle w:val="Heading3"/>
      </w:pPr>
      <w:r>
        <w:rPr>
          <w:rFonts w:ascii="Arial" w:eastAsia="Arial" w:hAnsi="Arial" w:cs="Arial"/>
          <w:b/>
          <w:bCs/>
          <w:color w:val="1F3864"/>
        </w:rPr>
        <w:t>Measure 9: Sum ROI</w:t>
      </w:r>
    </w:p>
    <w:p w14:paraId="231C4A01" w14:textId="77777777" w:rsidR="0073381E" w:rsidRDefault="0073381E" w:rsidP="0073381E">
      <w:pPr>
        <w:pBdr>
          <w:left w:val="single" w:sz="8" w:space="1" w:color="2E75B6"/>
        </w:pBdr>
        <w:shd w:val="clear" w:color="auto" w:fill="F2F2F2"/>
        <w:spacing w:before="80" w:after="80"/>
        <w:ind w:left="360" w:right="360"/>
      </w:pPr>
      <w:r>
        <w:rPr>
          <w:rFonts w:ascii="Courier New" w:eastAsia="Courier New" w:hAnsi="Courier New" w:cs="Courier New"/>
          <w:color w:val="1F3864"/>
          <w:sz w:val="18"/>
          <w:szCs w:val="18"/>
        </w:rPr>
        <w:t>Sum ROI = SUM('Financial Statements'[ROI])</w:t>
      </w:r>
    </w:p>
    <w:p w14:paraId="0F4FCAD4" w14:textId="77777777" w:rsidR="0073381E" w:rsidRDefault="0073381E" w:rsidP="0073381E">
      <w:pPr>
        <w:spacing w:before="80" w:after="80"/>
        <w:rPr>
          <w:rFonts w:ascii="Arial" w:eastAsia="Arial" w:hAnsi="Arial" w:cs="Arial"/>
          <w:sz w:val="22"/>
          <w:szCs w:val="22"/>
        </w:rPr>
      </w:pPr>
      <w:r>
        <w:rPr>
          <w:rFonts w:ascii="Arial" w:eastAsia="Arial" w:hAnsi="Arial" w:cs="Arial"/>
          <w:sz w:val="22"/>
          <w:szCs w:val="22"/>
        </w:rPr>
        <w:t>This measure aggregates the Return on Investment (ROI) column. ROI in the context of this dataset represents Net Income relative to Total Invested Capital (equity plus long-term debt), providing a leverage-neutral measure of capital deployment efficiency. Unlike ROE (which can be amplified by debt), ROI normalises for capital structure and provides a cleaner comparison of pure investment returns across companies with different financing approaches. Used as the third series in the ROA/ROE/ROI clustered bar chart on the Profitability Analysis page.</w:t>
      </w:r>
    </w:p>
    <w:p w14:paraId="318E94E3" w14:textId="77777777" w:rsidR="007D5E9D" w:rsidRDefault="007D5E9D" w:rsidP="0073381E">
      <w:pPr>
        <w:spacing w:before="80" w:after="80"/>
      </w:pPr>
    </w:p>
    <w:p w14:paraId="0324DEEB" w14:textId="77777777" w:rsidR="0073381E" w:rsidRDefault="0073381E" w:rsidP="0073381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2000"/>
        <w:gridCol w:w="2000"/>
      </w:tblGrid>
      <w:tr w:rsidR="0073381E" w14:paraId="44952BA4" w14:textId="77777777" w:rsidTr="00617C89">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8887DD1" w14:textId="77777777" w:rsidR="0073381E" w:rsidRDefault="0073381E" w:rsidP="00617C89">
            <w:pPr>
              <w:jc w:val="center"/>
            </w:pPr>
            <w:r>
              <w:rPr>
                <w:rFonts w:ascii="Arial" w:eastAsia="Arial" w:hAnsi="Arial" w:cs="Arial"/>
                <w:b/>
                <w:bCs/>
                <w:color w:val="FFFFFF"/>
                <w:sz w:val="20"/>
                <w:szCs w:val="20"/>
              </w:rPr>
              <w:lastRenderedPageBreak/>
              <w:t>Measure Name</w:t>
            </w:r>
          </w:p>
        </w:tc>
        <w:tc>
          <w:tcPr>
            <w:tcW w:w="31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74F875A" w14:textId="77777777" w:rsidR="0073381E" w:rsidRDefault="0073381E" w:rsidP="00617C89">
            <w:pPr>
              <w:jc w:val="center"/>
            </w:pPr>
            <w:r>
              <w:rPr>
                <w:rFonts w:ascii="Arial" w:eastAsia="Arial" w:hAnsi="Arial" w:cs="Arial"/>
                <w:b/>
                <w:bCs/>
                <w:color w:val="FFFFFF"/>
                <w:sz w:val="20"/>
                <w:szCs w:val="20"/>
              </w:rPr>
              <w:t>Formula (Abbreviated)</w:t>
            </w:r>
          </w:p>
        </w:tc>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1088306" w14:textId="77777777" w:rsidR="0073381E" w:rsidRDefault="0073381E" w:rsidP="00617C89">
            <w:pPr>
              <w:jc w:val="center"/>
            </w:pPr>
            <w:r>
              <w:rPr>
                <w:rFonts w:ascii="Arial" w:eastAsia="Arial" w:hAnsi="Arial" w:cs="Arial"/>
                <w:b/>
                <w:bCs/>
                <w:color w:val="FFFFFF"/>
                <w:sz w:val="20"/>
                <w:szCs w:val="20"/>
              </w:rPr>
              <w:t>Pages Used</w:t>
            </w:r>
          </w:p>
        </w:tc>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E977CA1" w14:textId="77777777" w:rsidR="0073381E" w:rsidRDefault="0073381E" w:rsidP="00617C89">
            <w:pPr>
              <w:jc w:val="center"/>
            </w:pPr>
            <w:r>
              <w:rPr>
                <w:rFonts w:ascii="Arial" w:eastAsia="Arial" w:hAnsi="Arial" w:cs="Arial"/>
                <w:b/>
                <w:bCs/>
                <w:color w:val="FFFFFF"/>
                <w:sz w:val="20"/>
                <w:szCs w:val="20"/>
              </w:rPr>
              <w:t>Visual Types</w:t>
            </w:r>
          </w:p>
        </w:tc>
      </w:tr>
      <w:tr w:rsidR="0073381E" w14:paraId="4A9F7F8C" w14:textId="77777777" w:rsidTr="00617C89">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9B815DC" w14:textId="77777777" w:rsidR="0073381E" w:rsidRDefault="0073381E" w:rsidP="00617C89">
            <w:r>
              <w:rPr>
                <w:rFonts w:ascii="Arial" w:eastAsia="Arial" w:hAnsi="Arial" w:cs="Arial"/>
                <w:b/>
                <w:bCs/>
                <w:sz w:val="20"/>
                <w:szCs w:val="20"/>
              </w:rPr>
              <w:t>Total Revenue</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62B6640" w14:textId="77777777" w:rsidR="0073381E" w:rsidRDefault="0073381E" w:rsidP="00617C89">
            <w:r>
              <w:rPr>
                <w:rFonts w:ascii="Arial" w:eastAsia="Arial" w:hAnsi="Arial" w:cs="Arial"/>
                <w:sz w:val="18"/>
                <w:szCs w:val="18"/>
              </w:rPr>
              <w:t>SUM(Revenue)</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9FE6A1D" w14:textId="77777777" w:rsidR="0073381E" w:rsidRDefault="0073381E" w:rsidP="00617C89">
            <w:r>
              <w:rPr>
                <w:rFonts w:ascii="Arial" w:eastAsia="Arial" w:hAnsi="Arial" w:cs="Arial"/>
                <w:sz w:val="18"/>
                <w:szCs w:val="18"/>
              </w:rPr>
              <w:t>Overview, Deep Dive, Profitability</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0398B3D" w14:textId="77777777" w:rsidR="0073381E" w:rsidRDefault="0073381E" w:rsidP="00617C89">
            <w:r>
              <w:rPr>
                <w:rFonts w:ascii="Arial" w:eastAsia="Arial" w:hAnsi="Arial" w:cs="Arial"/>
                <w:sz w:val="18"/>
                <w:szCs w:val="18"/>
              </w:rPr>
              <w:t>KPI Card, Scatter Chart</w:t>
            </w:r>
          </w:p>
        </w:tc>
      </w:tr>
      <w:tr w:rsidR="0073381E" w14:paraId="266390D3" w14:textId="77777777" w:rsidTr="00617C89">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3ECF646" w14:textId="77777777" w:rsidR="0073381E" w:rsidRDefault="0073381E" w:rsidP="00617C89">
            <w:r>
              <w:rPr>
                <w:rFonts w:ascii="Arial" w:eastAsia="Arial" w:hAnsi="Arial" w:cs="Arial"/>
                <w:b/>
                <w:bCs/>
                <w:sz w:val="20"/>
                <w:szCs w:val="20"/>
              </w:rPr>
              <w:t>Total Net Income</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B0C229" w14:textId="77777777" w:rsidR="0073381E" w:rsidRDefault="0073381E" w:rsidP="00617C89">
            <w:r>
              <w:rPr>
                <w:rFonts w:ascii="Arial" w:eastAsia="Arial" w:hAnsi="Arial" w:cs="Arial"/>
                <w:sz w:val="18"/>
                <w:szCs w:val="18"/>
              </w:rPr>
              <w:t>SUM(Net Income)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15537E" w14:textId="77777777" w:rsidR="0073381E" w:rsidRDefault="0073381E" w:rsidP="00617C89">
            <w:r>
              <w:rPr>
                <w:rFonts w:ascii="Arial" w:eastAsia="Arial" w:hAnsi="Arial" w:cs="Arial"/>
                <w:sz w:val="18"/>
                <w:szCs w:val="18"/>
              </w:rPr>
              <w:t>Overview, Deep Dive, Profitability</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30F63F" w14:textId="77777777" w:rsidR="0073381E" w:rsidRDefault="0073381E" w:rsidP="00617C89">
            <w:r>
              <w:rPr>
                <w:rFonts w:ascii="Arial" w:eastAsia="Arial" w:hAnsi="Arial" w:cs="Arial"/>
                <w:sz w:val="18"/>
                <w:szCs w:val="18"/>
              </w:rPr>
              <w:t>KPI Card, Scatter Chart</w:t>
            </w:r>
          </w:p>
        </w:tc>
      </w:tr>
      <w:tr w:rsidR="0073381E" w14:paraId="4886620C" w14:textId="77777777" w:rsidTr="00617C89">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4B7C27F" w14:textId="77777777" w:rsidR="0073381E" w:rsidRDefault="0073381E" w:rsidP="00617C89">
            <w:r>
              <w:rPr>
                <w:rFonts w:ascii="Arial" w:eastAsia="Arial" w:hAnsi="Arial" w:cs="Arial"/>
                <w:b/>
                <w:bCs/>
                <w:sz w:val="20"/>
                <w:szCs w:val="20"/>
              </w:rPr>
              <w:t>Total Gross Profit</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8AD65CB" w14:textId="77777777" w:rsidR="0073381E" w:rsidRDefault="0073381E" w:rsidP="00617C89">
            <w:r>
              <w:rPr>
                <w:rFonts w:ascii="Arial" w:eastAsia="Arial" w:hAnsi="Arial" w:cs="Arial"/>
                <w:sz w:val="18"/>
                <w:szCs w:val="18"/>
              </w:rPr>
              <w:t>SUM(Gross Profit)</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F26E68E" w14:textId="77777777" w:rsidR="0073381E" w:rsidRDefault="0073381E" w:rsidP="00617C89">
            <w:r>
              <w:rPr>
                <w:rFonts w:ascii="Arial" w:eastAsia="Arial" w:hAnsi="Arial" w:cs="Arial"/>
                <w:sz w:val="18"/>
                <w:szCs w:val="18"/>
              </w:rPr>
              <w:t>Overview, Deep Dive</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26785D7" w14:textId="77777777" w:rsidR="0073381E" w:rsidRDefault="0073381E" w:rsidP="00617C89">
            <w:r>
              <w:rPr>
                <w:rFonts w:ascii="Arial" w:eastAsia="Arial" w:hAnsi="Arial" w:cs="Arial"/>
                <w:sz w:val="18"/>
                <w:szCs w:val="18"/>
              </w:rPr>
              <w:t>KPI Card, Bar Chart</w:t>
            </w:r>
          </w:p>
        </w:tc>
      </w:tr>
      <w:tr w:rsidR="0073381E" w14:paraId="0020243F" w14:textId="77777777" w:rsidTr="00617C89">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6C3123" w14:textId="77777777" w:rsidR="0073381E" w:rsidRDefault="0073381E" w:rsidP="00617C89">
            <w:r>
              <w:rPr>
                <w:rFonts w:ascii="Arial" w:eastAsia="Arial" w:hAnsi="Arial" w:cs="Arial"/>
                <w:b/>
                <w:bCs/>
                <w:sz w:val="20"/>
                <w:szCs w:val="20"/>
              </w:rPr>
              <w:t>Net Profit Margin %</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A5F031" w14:textId="77777777" w:rsidR="0073381E" w:rsidRDefault="0073381E" w:rsidP="00617C89">
            <w:r>
              <w:rPr>
                <w:rFonts w:ascii="Arial" w:eastAsia="Arial" w:hAnsi="Arial" w:cs="Arial"/>
                <w:sz w:val="18"/>
                <w:szCs w:val="18"/>
              </w:rPr>
              <w:t>DIVIDE(Net Income, Revenue)*100</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FC77E4" w14:textId="77777777" w:rsidR="0073381E" w:rsidRDefault="0073381E" w:rsidP="00617C89">
            <w:r>
              <w:rPr>
                <w:rFonts w:ascii="Arial" w:eastAsia="Arial" w:hAnsi="Arial" w:cs="Arial"/>
                <w:sz w:val="18"/>
                <w:szCs w:val="18"/>
              </w:rPr>
              <w:t>All Three Pages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905BD8" w14:textId="77777777" w:rsidR="0073381E" w:rsidRDefault="0073381E" w:rsidP="00617C89">
            <w:r>
              <w:rPr>
                <w:rFonts w:ascii="Arial" w:eastAsia="Arial" w:hAnsi="Arial" w:cs="Arial"/>
                <w:sz w:val="18"/>
                <w:szCs w:val="18"/>
              </w:rPr>
              <w:t>KPI Card, Line Chart, Pivot Matrix</w:t>
            </w:r>
          </w:p>
        </w:tc>
      </w:tr>
      <w:tr w:rsidR="0073381E" w14:paraId="7E7181D3" w14:textId="77777777" w:rsidTr="00617C89">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C1B2FE5" w14:textId="77777777" w:rsidR="0073381E" w:rsidRDefault="0073381E" w:rsidP="00617C89">
            <w:proofErr w:type="spellStart"/>
            <w:r>
              <w:rPr>
                <w:rFonts w:ascii="Arial" w:eastAsia="Arial" w:hAnsi="Arial" w:cs="Arial"/>
                <w:b/>
                <w:bCs/>
                <w:sz w:val="20"/>
                <w:szCs w:val="20"/>
              </w:rPr>
              <w:t>Avg</w:t>
            </w:r>
            <w:proofErr w:type="spellEnd"/>
            <w:r>
              <w:rPr>
                <w:rFonts w:ascii="Arial" w:eastAsia="Arial" w:hAnsi="Arial" w:cs="Arial"/>
                <w:b/>
                <w:bCs/>
                <w:sz w:val="20"/>
                <w:szCs w:val="20"/>
              </w:rPr>
              <w:t xml:space="preserve"> EPS</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A094812" w14:textId="77777777" w:rsidR="0073381E" w:rsidRDefault="0073381E" w:rsidP="00617C89">
            <w:r>
              <w:rPr>
                <w:rFonts w:ascii="Arial" w:eastAsia="Arial" w:hAnsi="Arial" w:cs="Arial"/>
                <w:sz w:val="18"/>
                <w:szCs w:val="18"/>
              </w:rPr>
              <w:t>AVERAGE(Earning Per Share)</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11EC7B7" w14:textId="77777777" w:rsidR="0073381E" w:rsidRDefault="0073381E" w:rsidP="00617C89">
            <w:r>
              <w:rPr>
                <w:rFonts w:ascii="Arial" w:eastAsia="Arial" w:hAnsi="Arial" w:cs="Arial"/>
                <w:sz w:val="18"/>
                <w:szCs w:val="18"/>
              </w:rPr>
              <w:t>Deep Dive</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4E05D8C" w14:textId="77777777" w:rsidR="0073381E" w:rsidRDefault="0073381E" w:rsidP="00617C89">
            <w:r>
              <w:rPr>
                <w:rFonts w:ascii="Arial" w:eastAsia="Arial" w:hAnsi="Arial" w:cs="Arial"/>
                <w:sz w:val="18"/>
                <w:szCs w:val="18"/>
              </w:rPr>
              <w:t>KPI Card</w:t>
            </w:r>
          </w:p>
        </w:tc>
      </w:tr>
      <w:tr w:rsidR="0073381E" w14:paraId="058279C5" w14:textId="77777777" w:rsidTr="00617C89">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38E694F" w14:textId="77777777" w:rsidR="0073381E" w:rsidRDefault="0073381E" w:rsidP="00617C89">
            <w:r>
              <w:rPr>
                <w:rFonts w:ascii="Arial" w:eastAsia="Arial" w:hAnsi="Arial" w:cs="Arial"/>
                <w:b/>
                <w:bCs/>
                <w:sz w:val="20"/>
                <w:szCs w:val="20"/>
              </w:rPr>
              <w:t>Total EBITDA</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6AE246" w14:textId="77777777" w:rsidR="0073381E" w:rsidRDefault="0073381E" w:rsidP="00617C89">
            <w:r>
              <w:rPr>
                <w:rFonts w:ascii="Arial" w:eastAsia="Arial" w:hAnsi="Arial" w:cs="Arial"/>
                <w:sz w:val="18"/>
                <w:szCs w:val="18"/>
              </w:rPr>
              <w:t>SUM(EBITDA)</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778AD2" w14:textId="77777777" w:rsidR="0073381E" w:rsidRDefault="0073381E" w:rsidP="00617C89">
            <w:r>
              <w:rPr>
                <w:rFonts w:ascii="Arial" w:eastAsia="Arial" w:hAnsi="Arial" w:cs="Arial"/>
                <w:sz w:val="18"/>
                <w:szCs w:val="18"/>
              </w:rPr>
              <w:t>Profitability</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1569A4" w14:textId="77777777" w:rsidR="0073381E" w:rsidRDefault="0073381E" w:rsidP="00617C89">
            <w:r>
              <w:rPr>
                <w:rFonts w:ascii="Arial" w:eastAsia="Arial" w:hAnsi="Arial" w:cs="Arial"/>
                <w:sz w:val="18"/>
                <w:szCs w:val="18"/>
              </w:rPr>
              <w:t>100% Stacked Column</w:t>
            </w:r>
          </w:p>
        </w:tc>
      </w:tr>
      <w:tr w:rsidR="0073381E" w14:paraId="7F1219D7" w14:textId="77777777" w:rsidTr="00617C89">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9862F17" w14:textId="77777777" w:rsidR="0073381E" w:rsidRDefault="0073381E" w:rsidP="00617C89">
            <w:r>
              <w:rPr>
                <w:rFonts w:ascii="Arial" w:eastAsia="Arial" w:hAnsi="Arial" w:cs="Arial"/>
                <w:b/>
                <w:bCs/>
                <w:sz w:val="20"/>
                <w:szCs w:val="20"/>
              </w:rPr>
              <w:t>Sum ROA</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BC96BDC" w14:textId="77777777" w:rsidR="0073381E" w:rsidRDefault="0073381E" w:rsidP="00617C89">
            <w:r>
              <w:rPr>
                <w:rFonts w:ascii="Arial" w:eastAsia="Arial" w:hAnsi="Arial" w:cs="Arial"/>
                <w:sz w:val="18"/>
                <w:szCs w:val="18"/>
              </w:rPr>
              <w:t>SUM(ROA)</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93B9CFA" w14:textId="77777777" w:rsidR="0073381E" w:rsidRDefault="0073381E" w:rsidP="00617C89">
            <w:r>
              <w:rPr>
                <w:rFonts w:ascii="Arial" w:eastAsia="Arial" w:hAnsi="Arial" w:cs="Arial"/>
                <w:sz w:val="18"/>
                <w:szCs w:val="18"/>
              </w:rPr>
              <w:t>Profitability</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F021CA8" w14:textId="77777777" w:rsidR="0073381E" w:rsidRDefault="0073381E" w:rsidP="00617C89">
            <w:r>
              <w:rPr>
                <w:rFonts w:ascii="Arial" w:eastAsia="Arial" w:hAnsi="Arial" w:cs="Arial"/>
                <w:sz w:val="18"/>
                <w:szCs w:val="18"/>
              </w:rPr>
              <w:t>Clustered Bar Chart</w:t>
            </w:r>
          </w:p>
        </w:tc>
      </w:tr>
      <w:tr w:rsidR="0073381E" w14:paraId="0A00D078" w14:textId="77777777" w:rsidTr="00617C89">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7651E0" w14:textId="77777777" w:rsidR="0073381E" w:rsidRDefault="0073381E" w:rsidP="00617C89">
            <w:r>
              <w:rPr>
                <w:rFonts w:ascii="Arial" w:eastAsia="Arial" w:hAnsi="Arial" w:cs="Arial"/>
                <w:b/>
                <w:bCs/>
                <w:sz w:val="20"/>
                <w:szCs w:val="20"/>
              </w:rPr>
              <w:t>Sum ROE</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2FF97B" w14:textId="77777777" w:rsidR="0073381E" w:rsidRDefault="0073381E" w:rsidP="00617C89">
            <w:r>
              <w:rPr>
                <w:rFonts w:ascii="Arial" w:eastAsia="Arial" w:hAnsi="Arial" w:cs="Arial"/>
                <w:sz w:val="18"/>
                <w:szCs w:val="18"/>
              </w:rPr>
              <w:t>SUM(ROE)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82CE4F" w14:textId="77777777" w:rsidR="0073381E" w:rsidRDefault="0073381E" w:rsidP="00617C89">
            <w:r>
              <w:rPr>
                <w:rFonts w:ascii="Arial" w:eastAsia="Arial" w:hAnsi="Arial" w:cs="Arial"/>
                <w:sz w:val="18"/>
                <w:szCs w:val="18"/>
              </w:rPr>
              <w:t>Profitability</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317275" w14:textId="77777777" w:rsidR="0073381E" w:rsidRDefault="0073381E" w:rsidP="00617C89">
            <w:r>
              <w:rPr>
                <w:rFonts w:ascii="Arial" w:eastAsia="Arial" w:hAnsi="Arial" w:cs="Arial"/>
                <w:sz w:val="18"/>
                <w:szCs w:val="18"/>
              </w:rPr>
              <w:t>Clustered Bar Chart</w:t>
            </w:r>
          </w:p>
        </w:tc>
      </w:tr>
      <w:tr w:rsidR="0073381E" w14:paraId="7FF22253" w14:textId="77777777" w:rsidTr="00617C89">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C4A3687" w14:textId="77777777" w:rsidR="0073381E" w:rsidRDefault="0073381E" w:rsidP="00617C89">
            <w:r>
              <w:rPr>
                <w:rFonts w:ascii="Arial" w:eastAsia="Arial" w:hAnsi="Arial" w:cs="Arial"/>
                <w:b/>
                <w:bCs/>
                <w:sz w:val="20"/>
                <w:szCs w:val="20"/>
              </w:rPr>
              <w:t>Sum ROI</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61AB5F5" w14:textId="77777777" w:rsidR="0073381E" w:rsidRDefault="0073381E" w:rsidP="00617C89">
            <w:r>
              <w:rPr>
                <w:rFonts w:ascii="Arial" w:eastAsia="Arial" w:hAnsi="Arial" w:cs="Arial"/>
                <w:sz w:val="18"/>
                <w:szCs w:val="18"/>
              </w:rPr>
              <w:t>SUM(ROI)</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9C33478" w14:textId="77777777" w:rsidR="0073381E" w:rsidRDefault="0073381E" w:rsidP="00617C89">
            <w:r>
              <w:rPr>
                <w:rFonts w:ascii="Arial" w:eastAsia="Arial" w:hAnsi="Arial" w:cs="Arial"/>
                <w:sz w:val="18"/>
                <w:szCs w:val="18"/>
              </w:rPr>
              <w:t>Profitability</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0C0CFD7" w14:textId="77777777" w:rsidR="0073381E" w:rsidRDefault="0073381E" w:rsidP="00617C89">
            <w:r>
              <w:rPr>
                <w:rFonts w:ascii="Arial" w:eastAsia="Arial" w:hAnsi="Arial" w:cs="Arial"/>
                <w:sz w:val="18"/>
                <w:szCs w:val="18"/>
              </w:rPr>
              <w:t>Clustered Bar Chart</w:t>
            </w:r>
          </w:p>
        </w:tc>
      </w:tr>
    </w:tbl>
    <w:p w14:paraId="071BC557" w14:textId="77777777" w:rsidR="0073381E" w:rsidRDefault="0073381E" w:rsidP="0073381E">
      <w:pPr>
        <w:spacing w:before="60" w:after="60"/>
      </w:pPr>
    </w:p>
    <w:p w14:paraId="7E8815AD" w14:textId="77777777" w:rsidR="007D5E9D" w:rsidRDefault="007D5E9D" w:rsidP="0073381E">
      <w:pPr>
        <w:spacing w:before="60" w:after="60"/>
      </w:pPr>
    </w:p>
    <w:p w14:paraId="397868F4" w14:textId="77777777" w:rsidR="007D5E9D" w:rsidRDefault="007D5E9D" w:rsidP="0073381E">
      <w:pPr>
        <w:spacing w:before="60" w:after="60"/>
      </w:pPr>
    </w:p>
    <w:p w14:paraId="6F487D08" w14:textId="77777777" w:rsidR="007D5E9D" w:rsidRDefault="007D5E9D" w:rsidP="0073381E">
      <w:pPr>
        <w:spacing w:before="60" w:after="60"/>
      </w:pPr>
    </w:p>
    <w:p w14:paraId="4F6E4AEF" w14:textId="77777777" w:rsidR="0073381E" w:rsidRDefault="0073381E" w:rsidP="0073381E">
      <w:pPr>
        <w:pStyle w:val="Heading2"/>
        <w:pBdr>
          <w:bottom w:val="single" w:sz="4" w:space="1" w:color="2E75B6"/>
        </w:pBdr>
      </w:pPr>
      <w:r>
        <w:rPr>
          <w:rFonts w:ascii="Arial" w:eastAsia="Arial" w:hAnsi="Arial" w:cs="Arial"/>
          <w:b/>
          <w:bCs/>
          <w:color w:val="2E75B6"/>
          <w:sz w:val="28"/>
          <w:szCs w:val="28"/>
        </w:rPr>
        <w:t>Git Repository Link</w:t>
      </w:r>
    </w:p>
    <w:p w14:paraId="553D92BB" w14:textId="77777777" w:rsidR="0073381E" w:rsidRDefault="0073381E" w:rsidP="0073381E">
      <w:pPr>
        <w:spacing w:before="80" w:after="80"/>
      </w:pPr>
      <w:r>
        <w:rPr>
          <w:rFonts w:ascii="Arial" w:eastAsia="Arial" w:hAnsi="Arial" w:cs="Arial"/>
          <w:sz w:val="22"/>
          <w:szCs w:val="22"/>
        </w:rPr>
        <w:t>The complete Power BI Desktop file (.</w:t>
      </w:r>
      <w:proofErr w:type="spellStart"/>
      <w:r>
        <w:rPr>
          <w:rFonts w:ascii="Arial" w:eastAsia="Arial" w:hAnsi="Arial" w:cs="Arial"/>
          <w:sz w:val="22"/>
          <w:szCs w:val="22"/>
        </w:rPr>
        <w:t>pbix</w:t>
      </w:r>
      <w:proofErr w:type="spellEnd"/>
      <w:r>
        <w:rPr>
          <w:rFonts w:ascii="Arial" w:eastAsia="Arial" w:hAnsi="Arial" w:cs="Arial"/>
          <w:sz w:val="22"/>
          <w:szCs w:val="22"/>
        </w:rPr>
        <w:t>), source dataset (CSV), and documentation for this project are available in the project Git repository. The repository contains the following files: the main Power BI Desktop file (</w:t>
      </w:r>
      <w:proofErr w:type="spellStart"/>
      <w:r>
        <w:rPr>
          <w:rFonts w:ascii="Arial" w:eastAsia="Arial" w:hAnsi="Arial" w:cs="Arial"/>
          <w:sz w:val="22"/>
          <w:szCs w:val="22"/>
        </w:rPr>
        <w:t>Profit_Loss_Analyser.pbix</w:t>
      </w:r>
      <w:proofErr w:type="spellEnd"/>
      <w:r>
        <w:rPr>
          <w:rFonts w:ascii="Arial" w:eastAsia="Arial" w:hAnsi="Arial" w:cs="Arial"/>
          <w:sz w:val="22"/>
          <w:szCs w:val="22"/>
        </w:rPr>
        <w:t>), the source financial statements CSV dataset, a README.md documenting the project structure and Power BI version requirements, and this report in PDF format.</w:t>
      </w:r>
    </w:p>
    <w:p w14:paraId="3632FCF5" w14:textId="32269333" w:rsidR="0073381E" w:rsidRDefault="0073381E" w:rsidP="0073381E">
      <w:pPr>
        <w:spacing w:before="120" w:after="240"/>
      </w:pPr>
      <w:r>
        <w:rPr>
          <w:rFonts w:ascii="Arial" w:eastAsia="Arial" w:hAnsi="Arial" w:cs="Arial"/>
          <w:b/>
          <w:bCs/>
          <w:sz w:val="22"/>
          <w:szCs w:val="22"/>
        </w:rPr>
        <w:lastRenderedPageBreak/>
        <w:t>Repository:</w:t>
      </w:r>
      <w:r w:rsidR="004B1D07" w:rsidRPr="004B1D07">
        <w:t xml:space="preserve"> </w:t>
      </w:r>
      <w:r w:rsidR="004B1D07">
        <w:t xml:space="preserve"> </w:t>
      </w:r>
      <w:hyperlink r:id="rId9" w:history="1">
        <w:r w:rsidR="004B1D07" w:rsidRPr="004B1D07">
          <w:rPr>
            <w:rStyle w:val="Hyperlink"/>
            <w:rFonts w:ascii="Arial" w:eastAsia="Arial" w:hAnsi="Arial" w:cs="Arial"/>
            <w:b/>
            <w:bCs/>
            <w:sz w:val="22"/>
            <w:szCs w:val="22"/>
          </w:rPr>
          <w:t>https://github.com/Abhiroop0510/-Profit-and-Loss-Analysis-Report-</w:t>
        </w:r>
      </w:hyperlink>
    </w:p>
    <w:p w14:paraId="5D1F017E" w14:textId="77777777" w:rsidR="0073381E" w:rsidRDefault="0073381E" w:rsidP="0073381E">
      <w:pPr>
        <w:spacing w:before="80" w:after="80"/>
      </w:pPr>
      <w:r>
        <w:rPr>
          <w:rFonts w:ascii="Arial" w:eastAsia="Arial" w:hAnsi="Arial" w:cs="Arial"/>
          <w:sz w:val="22"/>
          <w:szCs w:val="22"/>
        </w:rPr>
        <w:t>The Power BI Desktop file requires Microsoft Power BI Desktop version 2.120 or later to open. The file is self-contained and does not require any external database connections — all data is embedded within the .</w:t>
      </w:r>
      <w:proofErr w:type="spellStart"/>
      <w:r>
        <w:rPr>
          <w:rFonts w:ascii="Arial" w:eastAsia="Arial" w:hAnsi="Arial" w:cs="Arial"/>
          <w:sz w:val="22"/>
          <w:szCs w:val="22"/>
        </w:rPr>
        <w:t>pbix</w:t>
      </w:r>
      <w:proofErr w:type="spellEnd"/>
      <w:r>
        <w:rPr>
          <w:rFonts w:ascii="Arial" w:eastAsia="Arial" w:hAnsi="Arial" w:cs="Arial"/>
          <w:sz w:val="22"/>
          <w:szCs w:val="22"/>
        </w:rPr>
        <w:t xml:space="preserve"> file's </w:t>
      </w:r>
      <w:proofErr w:type="spellStart"/>
      <w:r>
        <w:rPr>
          <w:rFonts w:ascii="Arial" w:eastAsia="Arial" w:hAnsi="Arial" w:cs="Arial"/>
          <w:sz w:val="22"/>
          <w:szCs w:val="22"/>
        </w:rPr>
        <w:t>DataModel</w:t>
      </w:r>
      <w:proofErr w:type="spellEnd"/>
      <w:r>
        <w:rPr>
          <w:rFonts w:ascii="Arial" w:eastAsia="Arial" w:hAnsi="Arial" w:cs="Arial"/>
          <w:sz w:val="22"/>
          <w:szCs w:val="22"/>
        </w:rPr>
        <w:t>. The source CSV dataset can be used to recreate the data model from scratch if required for educational purposes.</w:t>
      </w:r>
    </w:p>
    <w:p w14:paraId="6E50B05F" w14:textId="77777777" w:rsidR="0073381E" w:rsidRDefault="0073381E" w:rsidP="0073381E">
      <w:pPr>
        <w:spacing w:before="60" w:after="60"/>
      </w:pPr>
    </w:p>
    <w:p w14:paraId="288B31D0" w14:textId="77777777" w:rsidR="0073381E" w:rsidRDefault="0073381E" w:rsidP="0073381E">
      <w:pPr>
        <w:spacing w:before="240" w:after="240"/>
        <w:jc w:val="center"/>
      </w:pPr>
      <w:r>
        <w:rPr>
          <w:rFonts w:ascii="Arial" w:eastAsia="Arial" w:hAnsi="Arial" w:cs="Arial"/>
          <w:i/>
          <w:iCs/>
          <w:color w:val="595959"/>
        </w:rPr>
        <w:t>— End of Report —</w:t>
      </w:r>
    </w:p>
    <w:p w14:paraId="0FFDBC88" w14:textId="77777777" w:rsidR="00574F4A" w:rsidRPr="00662141" w:rsidRDefault="00574F4A" w:rsidP="0073381E">
      <w:pPr>
        <w:spacing w:after="216" w:line="259" w:lineRule="auto"/>
        <w:ind w:right="2"/>
      </w:pPr>
    </w:p>
    <w:sectPr w:rsidR="00574F4A" w:rsidRPr="00662141" w:rsidSect="001D7BC3">
      <w:headerReference w:type="even" r:id="rId10"/>
      <w:headerReference w:type="default" r:id="rId11"/>
      <w:footerReference w:type="even" r:id="rId12"/>
      <w:footerReference w:type="default" r:id="rId13"/>
      <w:headerReference w:type="first" r:id="rId14"/>
      <w:footerReference w:type="first" r:id="rId15"/>
      <w:pgSz w:w="12240" w:h="15840"/>
      <w:pgMar w:top="1326" w:right="1089" w:bottom="1221" w:left="1080" w:header="720" w:footer="0" w:gutter="0"/>
      <w:pgNumType w:fmt="lowerRoman"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1EF8B" w14:textId="77777777" w:rsidR="00014134" w:rsidRDefault="00014134">
      <w:pPr>
        <w:spacing w:after="0" w:line="240" w:lineRule="auto"/>
      </w:pPr>
      <w:r>
        <w:separator/>
      </w:r>
    </w:p>
  </w:endnote>
  <w:endnote w:type="continuationSeparator" w:id="0">
    <w:p w14:paraId="4A5D8DC6" w14:textId="77777777" w:rsidR="00014134" w:rsidRDefault="00014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88D47" w14:textId="77777777" w:rsidR="000A0B03" w:rsidRDefault="001F571E">
    <w:pPr>
      <w:spacing w:after="0" w:line="259" w:lineRule="auto"/>
      <w:ind w:left="0" w:right="2"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6108C86" w14:textId="77777777" w:rsidR="000A0B03" w:rsidRDefault="001F571E">
    <w:pPr>
      <w:spacing w:after="0" w:line="259" w:lineRule="auto"/>
      <w:ind w:lef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31583" w14:textId="77777777" w:rsidR="000A0B03" w:rsidRDefault="001F571E">
    <w:pPr>
      <w:spacing w:after="0" w:line="259" w:lineRule="auto"/>
      <w:ind w:left="0" w:right="2"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552D4ACF" w14:textId="77777777" w:rsidR="000A0B03" w:rsidRDefault="001F571E">
    <w:pPr>
      <w:spacing w:after="0" w:line="259" w:lineRule="auto"/>
      <w:ind w:lef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2850" w14:textId="77777777" w:rsidR="000A0B03" w:rsidRDefault="001F571E">
    <w:pPr>
      <w:spacing w:after="0" w:line="259" w:lineRule="auto"/>
      <w:ind w:left="0" w:right="2"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64984AB" w14:textId="77777777" w:rsidR="000A0B03" w:rsidRDefault="001F571E">
    <w:pPr>
      <w:spacing w:after="0" w:line="259" w:lineRule="auto"/>
      <w:ind w:lef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60942" w14:textId="77777777" w:rsidR="00014134" w:rsidRDefault="00014134">
      <w:pPr>
        <w:spacing w:after="0" w:line="240" w:lineRule="auto"/>
      </w:pPr>
      <w:r>
        <w:separator/>
      </w:r>
    </w:p>
  </w:footnote>
  <w:footnote w:type="continuationSeparator" w:id="0">
    <w:p w14:paraId="375F9C31" w14:textId="77777777" w:rsidR="00014134" w:rsidRDefault="00014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9DD0C" w14:textId="77777777" w:rsidR="000A0B03" w:rsidRDefault="000A0B03">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33DB4" w14:textId="77777777" w:rsidR="000A0B03" w:rsidRDefault="000A0B03">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DF4F" w14:textId="77777777" w:rsidR="000A0B03" w:rsidRDefault="000A0B03">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04E"/>
    <w:multiLevelType w:val="multilevel"/>
    <w:tmpl w:val="5996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714A"/>
    <w:multiLevelType w:val="multilevel"/>
    <w:tmpl w:val="C954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95199"/>
    <w:multiLevelType w:val="multilevel"/>
    <w:tmpl w:val="6630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B0744"/>
    <w:multiLevelType w:val="multilevel"/>
    <w:tmpl w:val="CF62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24981"/>
    <w:multiLevelType w:val="multilevel"/>
    <w:tmpl w:val="4CC48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5F084C"/>
    <w:multiLevelType w:val="multilevel"/>
    <w:tmpl w:val="EF0C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65A00"/>
    <w:multiLevelType w:val="multilevel"/>
    <w:tmpl w:val="E868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C0C4C"/>
    <w:multiLevelType w:val="multilevel"/>
    <w:tmpl w:val="F0EA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B5E1E"/>
    <w:multiLevelType w:val="hybridMultilevel"/>
    <w:tmpl w:val="CDEA218A"/>
    <w:lvl w:ilvl="0" w:tplc="F4F02076">
      <w:start w:val="1"/>
      <w:numFmt w:val="bullet"/>
      <w:lvlText w:val="•"/>
      <w:lvlJc w:val="left"/>
      <w:pPr>
        <w:ind w:left="1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E25E86">
      <w:start w:val="1"/>
      <w:numFmt w:val="bullet"/>
      <w:lvlText w:val="o"/>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24F2D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632D186">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AA2AD58">
      <w:start w:val="1"/>
      <w:numFmt w:val="bullet"/>
      <w:lvlText w:val="o"/>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40C5FC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5DAF0D2">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22C39FC">
      <w:start w:val="1"/>
      <w:numFmt w:val="bullet"/>
      <w:lvlText w:val="o"/>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630CD6C">
      <w:start w:val="1"/>
      <w:numFmt w:val="bullet"/>
      <w:lvlText w:val="▪"/>
      <w:lvlJc w:val="left"/>
      <w:pPr>
        <w:ind w:left="7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E172BFE"/>
    <w:multiLevelType w:val="multilevel"/>
    <w:tmpl w:val="F30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86D6A"/>
    <w:multiLevelType w:val="multilevel"/>
    <w:tmpl w:val="7730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3505D"/>
    <w:multiLevelType w:val="multilevel"/>
    <w:tmpl w:val="94A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36B8F"/>
    <w:multiLevelType w:val="hybridMultilevel"/>
    <w:tmpl w:val="51D4B4F0"/>
    <w:lvl w:ilvl="0" w:tplc="D7DE20D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C4874C">
      <w:start w:val="1"/>
      <w:numFmt w:val="bullet"/>
      <w:lvlText w:val="o"/>
      <w:lvlJc w:val="left"/>
      <w:pPr>
        <w:ind w:left="19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2685968">
      <w:start w:val="1"/>
      <w:numFmt w:val="bullet"/>
      <w:lvlText w:val="▪"/>
      <w:lvlJc w:val="left"/>
      <w:pPr>
        <w:ind w:left="26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0908864">
      <w:start w:val="1"/>
      <w:numFmt w:val="bullet"/>
      <w:lvlText w:val="•"/>
      <w:lvlJc w:val="left"/>
      <w:pPr>
        <w:ind w:left="33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6CA2D0C">
      <w:start w:val="1"/>
      <w:numFmt w:val="bullet"/>
      <w:lvlText w:val="o"/>
      <w:lvlJc w:val="left"/>
      <w:pPr>
        <w:ind w:left="41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96E7614">
      <w:start w:val="1"/>
      <w:numFmt w:val="bullet"/>
      <w:lvlText w:val="▪"/>
      <w:lvlJc w:val="left"/>
      <w:pPr>
        <w:ind w:left="48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CF6F26C">
      <w:start w:val="1"/>
      <w:numFmt w:val="bullet"/>
      <w:lvlText w:val="•"/>
      <w:lvlJc w:val="left"/>
      <w:pPr>
        <w:ind w:left="55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E42A388">
      <w:start w:val="1"/>
      <w:numFmt w:val="bullet"/>
      <w:lvlText w:val="o"/>
      <w:lvlJc w:val="left"/>
      <w:pPr>
        <w:ind w:left="62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2FEF5FA">
      <w:start w:val="1"/>
      <w:numFmt w:val="bullet"/>
      <w:lvlText w:val="▪"/>
      <w:lvlJc w:val="left"/>
      <w:pPr>
        <w:ind w:left="69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289487D"/>
    <w:multiLevelType w:val="multilevel"/>
    <w:tmpl w:val="4FA8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701F9"/>
    <w:multiLevelType w:val="multilevel"/>
    <w:tmpl w:val="947E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001F9"/>
    <w:multiLevelType w:val="hybridMultilevel"/>
    <w:tmpl w:val="AF2232B4"/>
    <w:lvl w:ilvl="0" w:tplc="98A21924">
      <w:start w:val="1"/>
      <w:numFmt w:val="bullet"/>
      <w:lvlText w:val="●"/>
      <w:lvlJc w:val="left"/>
      <w:pPr>
        <w:ind w:left="720" w:hanging="360"/>
      </w:pPr>
    </w:lvl>
    <w:lvl w:ilvl="1" w:tplc="FC1E8CFE">
      <w:start w:val="1"/>
      <w:numFmt w:val="bullet"/>
      <w:lvlText w:val="○"/>
      <w:lvlJc w:val="left"/>
      <w:pPr>
        <w:ind w:left="1440" w:hanging="360"/>
      </w:pPr>
    </w:lvl>
    <w:lvl w:ilvl="2" w:tplc="770ED332">
      <w:start w:val="1"/>
      <w:numFmt w:val="bullet"/>
      <w:lvlText w:val="■"/>
      <w:lvlJc w:val="left"/>
      <w:pPr>
        <w:ind w:left="2160" w:hanging="360"/>
      </w:pPr>
    </w:lvl>
    <w:lvl w:ilvl="3" w:tplc="C7382932">
      <w:start w:val="1"/>
      <w:numFmt w:val="bullet"/>
      <w:lvlText w:val="●"/>
      <w:lvlJc w:val="left"/>
      <w:pPr>
        <w:ind w:left="2880" w:hanging="360"/>
      </w:pPr>
    </w:lvl>
    <w:lvl w:ilvl="4" w:tplc="C2561840">
      <w:start w:val="1"/>
      <w:numFmt w:val="bullet"/>
      <w:lvlText w:val="○"/>
      <w:lvlJc w:val="left"/>
      <w:pPr>
        <w:ind w:left="3600" w:hanging="360"/>
      </w:pPr>
    </w:lvl>
    <w:lvl w:ilvl="5" w:tplc="D7187158">
      <w:start w:val="1"/>
      <w:numFmt w:val="bullet"/>
      <w:lvlText w:val="■"/>
      <w:lvlJc w:val="left"/>
      <w:pPr>
        <w:ind w:left="4320" w:hanging="360"/>
      </w:pPr>
    </w:lvl>
    <w:lvl w:ilvl="6" w:tplc="D10E8B6C">
      <w:start w:val="1"/>
      <w:numFmt w:val="bullet"/>
      <w:lvlText w:val="●"/>
      <w:lvlJc w:val="left"/>
      <w:pPr>
        <w:ind w:left="5040" w:hanging="360"/>
      </w:pPr>
    </w:lvl>
    <w:lvl w:ilvl="7" w:tplc="12E2CFC6">
      <w:start w:val="1"/>
      <w:numFmt w:val="bullet"/>
      <w:lvlText w:val="●"/>
      <w:lvlJc w:val="left"/>
      <w:pPr>
        <w:ind w:left="5760" w:hanging="360"/>
      </w:pPr>
    </w:lvl>
    <w:lvl w:ilvl="8" w:tplc="7646D380">
      <w:start w:val="1"/>
      <w:numFmt w:val="bullet"/>
      <w:lvlText w:val="●"/>
      <w:lvlJc w:val="left"/>
      <w:pPr>
        <w:ind w:left="6480" w:hanging="360"/>
      </w:pPr>
    </w:lvl>
  </w:abstractNum>
  <w:abstractNum w:abstractNumId="16" w15:restartNumberingAfterBreak="0">
    <w:nsid w:val="13A12E40"/>
    <w:multiLevelType w:val="multilevel"/>
    <w:tmpl w:val="007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9603B"/>
    <w:multiLevelType w:val="hybridMultilevel"/>
    <w:tmpl w:val="2A38EB4E"/>
    <w:lvl w:ilvl="0" w:tplc="AB44E416">
      <w:start w:val="1"/>
      <w:numFmt w:val="decimal"/>
      <w:lvlText w:val="%1."/>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43E00">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488EEA">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F0368E">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3C283A">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86250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A45C3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848420">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F2CDFA">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6F14D2"/>
    <w:multiLevelType w:val="hybridMultilevel"/>
    <w:tmpl w:val="CFAA2EE4"/>
    <w:lvl w:ilvl="0" w:tplc="63A8C3A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C0146A">
      <w:start w:val="1"/>
      <w:numFmt w:val="bullet"/>
      <w:lvlText w:val="o"/>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2D633F2">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2B263DE">
      <w:start w:val="1"/>
      <w:numFmt w:val="bullet"/>
      <w:lvlText w:val="•"/>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56ACFD6">
      <w:start w:val="1"/>
      <w:numFmt w:val="bullet"/>
      <w:lvlText w:val="o"/>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20175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4B22FCA">
      <w:start w:val="1"/>
      <w:numFmt w:val="bullet"/>
      <w:lvlText w:val="•"/>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2E81852">
      <w:start w:val="1"/>
      <w:numFmt w:val="bullet"/>
      <w:lvlText w:val="o"/>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16CF1A6">
      <w:start w:val="1"/>
      <w:numFmt w:val="bullet"/>
      <w:lvlText w:val="▪"/>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58F55EB"/>
    <w:multiLevelType w:val="multilevel"/>
    <w:tmpl w:val="BE6A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8357F2"/>
    <w:multiLevelType w:val="multilevel"/>
    <w:tmpl w:val="3CF4B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A307A2"/>
    <w:multiLevelType w:val="hybridMultilevel"/>
    <w:tmpl w:val="EC3E9746"/>
    <w:lvl w:ilvl="0" w:tplc="CFB60938">
      <w:start w:val="1"/>
      <w:numFmt w:val="bullet"/>
      <w:lvlText w:val="•"/>
      <w:lvlJc w:val="left"/>
      <w:pPr>
        <w:ind w:left="720" w:hanging="360"/>
      </w:pPr>
    </w:lvl>
    <w:lvl w:ilvl="1" w:tplc="215E7296">
      <w:start w:val="1"/>
      <w:numFmt w:val="bullet"/>
      <w:lvlText w:val="◦"/>
      <w:lvlJc w:val="left"/>
      <w:pPr>
        <w:ind w:left="1080" w:hanging="360"/>
      </w:pPr>
    </w:lvl>
    <w:lvl w:ilvl="2" w:tplc="52F02F3A">
      <w:numFmt w:val="decimal"/>
      <w:lvlText w:val=""/>
      <w:lvlJc w:val="left"/>
    </w:lvl>
    <w:lvl w:ilvl="3" w:tplc="0B88BAA0">
      <w:numFmt w:val="decimal"/>
      <w:lvlText w:val=""/>
      <w:lvlJc w:val="left"/>
    </w:lvl>
    <w:lvl w:ilvl="4" w:tplc="1996EBAA">
      <w:numFmt w:val="decimal"/>
      <w:lvlText w:val=""/>
      <w:lvlJc w:val="left"/>
    </w:lvl>
    <w:lvl w:ilvl="5" w:tplc="55F4FD26">
      <w:numFmt w:val="decimal"/>
      <w:lvlText w:val=""/>
      <w:lvlJc w:val="left"/>
    </w:lvl>
    <w:lvl w:ilvl="6" w:tplc="27F08456">
      <w:numFmt w:val="decimal"/>
      <w:lvlText w:val=""/>
      <w:lvlJc w:val="left"/>
    </w:lvl>
    <w:lvl w:ilvl="7" w:tplc="665063AC">
      <w:numFmt w:val="decimal"/>
      <w:lvlText w:val=""/>
      <w:lvlJc w:val="left"/>
    </w:lvl>
    <w:lvl w:ilvl="8" w:tplc="3306B3BA">
      <w:numFmt w:val="decimal"/>
      <w:lvlText w:val=""/>
      <w:lvlJc w:val="left"/>
    </w:lvl>
  </w:abstractNum>
  <w:abstractNum w:abstractNumId="22" w15:restartNumberingAfterBreak="0">
    <w:nsid w:val="1C5B74F6"/>
    <w:multiLevelType w:val="hybridMultilevel"/>
    <w:tmpl w:val="83A24698"/>
    <w:lvl w:ilvl="0" w:tplc="C9D6B340">
      <w:start w:val="1"/>
      <w:numFmt w:val="bullet"/>
      <w:lvlText w:val="•"/>
      <w:lvlJc w:val="left"/>
      <w:pPr>
        <w:ind w:left="1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8A884A">
      <w:start w:val="1"/>
      <w:numFmt w:val="bullet"/>
      <w:lvlText w:val="o"/>
      <w:lvlJc w:val="left"/>
      <w:pPr>
        <w:ind w:left="2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18C7AC8">
      <w:start w:val="1"/>
      <w:numFmt w:val="bullet"/>
      <w:lvlText w:val="▪"/>
      <w:lvlJc w:val="left"/>
      <w:pPr>
        <w:ind w:left="31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6B09F62">
      <w:start w:val="1"/>
      <w:numFmt w:val="bullet"/>
      <w:lvlText w:val="•"/>
      <w:lvlJc w:val="left"/>
      <w:pPr>
        <w:ind w:left="38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4463ED0">
      <w:start w:val="1"/>
      <w:numFmt w:val="bullet"/>
      <w:lvlText w:val="o"/>
      <w:lvlJc w:val="left"/>
      <w:pPr>
        <w:ind w:left="45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6AA85D0">
      <w:start w:val="1"/>
      <w:numFmt w:val="bullet"/>
      <w:lvlText w:val="▪"/>
      <w:lvlJc w:val="left"/>
      <w:pPr>
        <w:ind w:left="52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63EEA66">
      <w:start w:val="1"/>
      <w:numFmt w:val="bullet"/>
      <w:lvlText w:val="•"/>
      <w:lvlJc w:val="left"/>
      <w:pPr>
        <w:ind w:left="60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70E2A6">
      <w:start w:val="1"/>
      <w:numFmt w:val="bullet"/>
      <w:lvlText w:val="o"/>
      <w:lvlJc w:val="left"/>
      <w:pPr>
        <w:ind w:left="67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104A41C">
      <w:start w:val="1"/>
      <w:numFmt w:val="bullet"/>
      <w:lvlText w:val="▪"/>
      <w:lvlJc w:val="left"/>
      <w:pPr>
        <w:ind w:left="74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1C9A6D99"/>
    <w:multiLevelType w:val="multilevel"/>
    <w:tmpl w:val="A24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212E12"/>
    <w:multiLevelType w:val="multilevel"/>
    <w:tmpl w:val="3ED4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8247C"/>
    <w:multiLevelType w:val="multilevel"/>
    <w:tmpl w:val="D880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442BAD"/>
    <w:multiLevelType w:val="hybridMultilevel"/>
    <w:tmpl w:val="9326BAF2"/>
    <w:lvl w:ilvl="0" w:tplc="6D98E34C">
      <w:start w:val="1"/>
      <w:numFmt w:val="bullet"/>
      <w:lvlText w:val="•"/>
      <w:lvlJc w:val="left"/>
      <w:pPr>
        <w:ind w:left="1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18AE7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EDA66A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1B2DA7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2C0B1F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F2AA0E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E16DF5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A66765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EB854A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1277F94"/>
    <w:multiLevelType w:val="multilevel"/>
    <w:tmpl w:val="6E4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7F2EA1"/>
    <w:multiLevelType w:val="multilevel"/>
    <w:tmpl w:val="32F0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2C1A38"/>
    <w:multiLevelType w:val="multilevel"/>
    <w:tmpl w:val="3B2ED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3A1BD9"/>
    <w:multiLevelType w:val="hybridMultilevel"/>
    <w:tmpl w:val="1DF47F30"/>
    <w:lvl w:ilvl="0" w:tplc="F566CC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D65F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0F8A8">
      <w:start w:val="1"/>
      <w:numFmt w:val="decimal"/>
      <w:lvlRestart w:val="0"/>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F0AB9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E69B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7482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BE27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50F2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5E06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AC2978"/>
    <w:multiLevelType w:val="multilevel"/>
    <w:tmpl w:val="289A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0C2090"/>
    <w:multiLevelType w:val="hybridMultilevel"/>
    <w:tmpl w:val="DA1047A0"/>
    <w:lvl w:ilvl="0" w:tplc="39C82AB6">
      <w:start w:val="1"/>
      <w:numFmt w:val="bullet"/>
      <w:lvlText w:val="•"/>
      <w:lvlJc w:val="left"/>
      <w:pPr>
        <w:ind w:left="1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7086C4">
      <w:start w:val="1"/>
      <w:numFmt w:val="bullet"/>
      <w:lvlText w:val="o"/>
      <w:lvlJc w:val="left"/>
      <w:pPr>
        <w:ind w:left="2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70EAF98">
      <w:start w:val="1"/>
      <w:numFmt w:val="bullet"/>
      <w:lvlText w:val="▪"/>
      <w:lvlJc w:val="left"/>
      <w:pPr>
        <w:ind w:left="3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C08C49A">
      <w:start w:val="1"/>
      <w:numFmt w:val="bullet"/>
      <w:lvlText w:val="•"/>
      <w:lvlJc w:val="left"/>
      <w:pPr>
        <w:ind w:left="40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6449050">
      <w:start w:val="1"/>
      <w:numFmt w:val="bullet"/>
      <w:lvlText w:val="o"/>
      <w:lvlJc w:val="left"/>
      <w:pPr>
        <w:ind w:left="48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D1A124C">
      <w:start w:val="1"/>
      <w:numFmt w:val="bullet"/>
      <w:lvlText w:val="▪"/>
      <w:lvlJc w:val="left"/>
      <w:pPr>
        <w:ind w:left="5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76AB25C">
      <w:start w:val="1"/>
      <w:numFmt w:val="bullet"/>
      <w:lvlText w:val="•"/>
      <w:lvlJc w:val="left"/>
      <w:pPr>
        <w:ind w:left="62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9A27D38">
      <w:start w:val="1"/>
      <w:numFmt w:val="bullet"/>
      <w:lvlText w:val="o"/>
      <w:lvlJc w:val="left"/>
      <w:pPr>
        <w:ind w:left="69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D0A4662">
      <w:start w:val="1"/>
      <w:numFmt w:val="bullet"/>
      <w:lvlText w:val="▪"/>
      <w:lvlJc w:val="left"/>
      <w:pPr>
        <w:ind w:left="76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24B56461"/>
    <w:multiLevelType w:val="multilevel"/>
    <w:tmpl w:val="2D8A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2C3716"/>
    <w:multiLevelType w:val="multilevel"/>
    <w:tmpl w:val="0858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A24410"/>
    <w:multiLevelType w:val="multilevel"/>
    <w:tmpl w:val="DE1C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167F05"/>
    <w:multiLevelType w:val="multilevel"/>
    <w:tmpl w:val="60F6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6655B8"/>
    <w:multiLevelType w:val="multilevel"/>
    <w:tmpl w:val="913A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4B2EE3"/>
    <w:multiLevelType w:val="multilevel"/>
    <w:tmpl w:val="0AE0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C750FE"/>
    <w:multiLevelType w:val="multilevel"/>
    <w:tmpl w:val="D3B4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5F57D9"/>
    <w:multiLevelType w:val="multilevel"/>
    <w:tmpl w:val="B250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1B7B8F"/>
    <w:multiLevelType w:val="hybridMultilevel"/>
    <w:tmpl w:val="F752B216"/>
    <w:lvl w:ilvl="0" w:tplc="76448C7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C08284">
      <w:start w:val="1"/>
      <w:numFmt w:val="bullet"/>
      <w:lvlText w:val="o"/>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33052D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0EE88A6">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3C688F4">
      <w:start w:val="1"/>
      <w:numFmt w:val="bullet"/>
      <w:lvlText w:val="o"/>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E36938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E82B876">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1BA8C2E">
      <w:start w:val="1"/>
      <w:numFmt w:val="bullet"/>
      <w:lvlText w:val="o"/>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79CD4F6">
      <w:start w:val="1"/>
      <w:numFmt w:val="bullet"/>
      <w:lvlText w:val="▪"/>
      <w:lvlJc w:val="left"/>
      <w:pPr>
        <w:ind w:left="7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32680BC5"/>
    <w:multiLevelType w:val="hybridMultilevel"/>
    <w:tmpl w:val="58DC8738"/>
    <w:lvl w:ilvl="0" w:tplc="082845A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D230FE">
      <w:start w:val="1"/>
      <w:numFmt w:val="bullet"/>
      <w:lvlText w:val="o"/>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56EBA0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9946CE2">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1781374">
      <w:start w:val="1"/>
      <w:numFmt w:val="bullet"/>
      <w:lvlText w:val="o"/>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F703CC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97827BE">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D1C192A">
      <w:start w:val="1"/>
      <w:numFmt w:val="bullet"/>
      <w:lvlText w:val="o"/>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F0E8C8A">
      <w:start w:val="1"/>
      <w:numFmt w:val="bullet"/>
      <w:lvlText w:val="▪"/>
      <w:lvlJc w:val="left"/>
      <w:pPr>
        <w:ind w:left="7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327C0D6E"/>
    <w:multiLevelType w:val="multilevel"/>
    <w:tmpl w:val="B728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0902A3"/>
    <w:multiLevelType w:val="hybridMultilevel"/>
    <w:tmpl w:val="86BA0EF2"/>
    <w:lvl w:ilvl="0" w:tplc="9CA8750A">
      <w:start w:val="1"/>
      <w:numFmt w:val="bullet"/>
      <w:lvlText w:val="•"/>
      <w:lvlJc w:val="left"/>
      <w:pPr>
        <w:ind w:left="1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4EDC4A">
      <w:start w:val="1"/>
      <w:numFmt w:val="bullet"/>
      <w:lvlText w:val="o"/>
      <w:lvlJc w:val="left"/>
      <w:pPr>
        <w:ind w:left="17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008509E">
      <w:start w:val="1"/>
      <w:numFmt w:val="bullet"/>
      <w:lvlText w:val="▪"/>
      <w:lvlJc w:val="left"/>
      <w:pPr>
        <w:ind w:left="24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00AE2FA">
      <w:start w:val="1"/>
      <w:numFmt w:val="bullet"/>
      <w:lvlText w:val="•"/>
      <w:lvlJc w:val="left"/>
      <w:pPr>
        <w:ind w:left="31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054B594">
      <w:start w:val="1"/>
      <w:numFmt w:val="bullet"/>
      <w:lvlText w:val="o"/>
      <w:lvlJc w:val="left"/>
      <w:pPr>
        <w:ind w:left="38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5E2F2CC">
      <w:start w:val="1"/>
      <w:numFmt w:val="bullet"/>
      <w:lvlText w:val="▪"/>
      <w:lvlJc w:val="left"/>
      <w:pPr>
        <w:ind w:left="46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39A8FB0">
      <w:start w:val="1"/>
      <w:numFmt w:val="bullet"/>
      <w:lvlText w:val="•"/>
      <w:lvlJc w:val="left"/>
      <w:pPr>
        <w:ind w:left="5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73CCE60">
      <w:start w:val="1"/>
      <w:numFmt w:val="bullet"/>
      <w:lvlText w:val="o"/>
      <w:lvlJc w:val="left"/>
      <w:pPr>
        <w:ind w:left="6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9C2B28">
      <w:start w:val="1"/>
      <w:numFmt w:val="bullet"/>
      <w:lvlText w:val="▪"/>
      <w:lvlJc w:val="left"/>
      <w:pPr>
        <w:ind w:left="6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37C1278E"/>
    <w:multiLevelType w:val="hybridMultilevel"/>
    <w:tmpl w:val="51582CC6"/>
    <w:lvl w:ilvl="0" w:tplc="0C8CAE92">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C265274">
      <w:start w:val="1"/>
      <w:numFmt w:val="bullet"/>
      <w:lvlRestart w:val="0"/>
      <w:lvlText w:val="•"/>
      <w:lvlJc w:val="left"/>
      <w:pPr>
        <w:ind w:left="2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EADD6A">
      <w:start w:val="1"/>
      <w:numFmt w:val="bullet"/>
      <w:lvlText w:val="▪"/>
      <w:lvlJc w:val="left"/>
      <w:pPr>
        <w:ind w:left="22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0F09230">
      <w:start w:val="1"/>
      <w:numFmt w:val="bullet"/>
      <w:lvlText w:val="•"/>
      <w:lvlJc w:val="left"/>
      <w:pPr>
        <w:ind w:left="30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2EA69E0">
      <w:start w:val="1"/>
      <w:numFmt w:val="bullet"/>
      <w:lvlText w:val="o"/>
      <w:lvlJc w:val="left"/>
      <w:pPr>
        <w:ind w:left="37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0EE94A2">
      <w:start w:val="1"/>
      <w:numFmt w:val="bullet"/>
      <w:lvlText w:val="▪"/>
      <w:lvlJc w:val="left"/>
      <w:pPr>
        <w:ind w:left="44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383612">
      <w:start w:val="1"/>
      <w:numFmt w:val="bullet"/>
      <w:lvlText w:val="•"/>
      <w:lvlJc w:val="left"/>
      <w:pPr>
        <w:ind w:left="51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1CA11E4">
      <w:start w:val="1"/>
      <w:numFmt w:val="bullet"/>
      <w:lvlText w:val="o"/>
      <w:lvlJc w:val="left"/>
      <w:pPr>
        <w:ind w:left="58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2C5AE6">
      <w:start w:val="1"/>
      <w:numFmt w:val="bullet"/>
      <w:lvlText w:val="▪"/>
      <w:lvlJc w:val="left"/>
      <w:pPr>
        <w:ind w:left="6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3977448A"/>
    <w:multiLevelType w:val="multilevel"/>
    <w:tmpl w:val="3CCE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9E7E32"/>
    <w:multiLevelType w:val="multilevel"/>
    <w:tmpl w:val="1128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9B67FC"/>
    <w:multiLevelType w:val="multilevel"/>
    <w:tmpl w:val="034E4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E63ECF"/>
    <w:multiLevelType w:val="multilevel"/>
    <w:tmpl w:val="7F0C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E0769E"/>
    <w:multiLevelType w:val="multilevel"/>
    <w:tmpl w:val="C9C6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B96FA9"/>
    <w:multiLevelType w:val="multilevel"/>
    <w:tmpl w:val="D19275D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442322C6"/>
    <w:multiLevelType w:val="multilevel"/>
    <w:tmpl w:val="5DBC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535461"/>
    <w:multiLevelType w:val="multilevel"/>
    <w:tmpl w:val="853026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45465BB5"/>
    <w:multiLevelType w:val="multilevel"/>
    <w:tmpl w:val="1086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141EA9"/>
    <w:multiLevelType w:val="multilevel"/>
    <w:tmpl w:val="C9F4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A07CF6"/>
    <w:multiLevelType w:val="multilevel"/>
    <w:tmpl w:val="7C00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9A763C"/>
    <w:multiLevelType w:val="multilevel"/>
    <w:tmpl w:val="4ECAE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240324"/>
    <w:multiLevelType w:val="multilevel"/>
    <w:tmpl w:val="58065A3C"/>
    <w:lvl w:ilvl="0">
      <w:start w:val="4"/>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8"/>
      <w:numFmt w:val="decimal"/>
      <w:lvlRestart w:val="0"/>
      <w:lvlText w:val="%1.%2."/>
      <w:lvlJc w:val="left"/>
      <w:pPr>
        <w:ind w:left="11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9" w15:restartNumberingAfterBreak="0">
    <w:nsid w:val="4A574066"/>
    <w:multiLevelType w:val="multilevel"/>
    <w:tmpl w:val="933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7C251A"/>
    <w:multiLevelType w:val="multilevel"/>
    <w:tmpl w:val="3EA2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C63CE7"/>
    <w:multiLevelType w:val="multilevel"/>
    <w:tmpl w:val="34D2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6F0377"/>
    <w:multiLevelType w:val="hybridMultilevel"/>
    <w:tmpl w:val="D152BD5A"/>
    <w:lvl w:ilvl="0" w:tplc="A138661A">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48BFF4">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DA1566">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A05B94">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48649C">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528C1E">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081C7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A06EEE">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62DBC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C8E236B"/>
    <w:multiLevelType w:val="multilevel"/>
    <w:tmpl w:val="E9866130"/>
    <w:lvl w:ilvl="0">
      <w:start w:val="2"/>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3"/>
      <w:numFmt w:val="decimal"/>
      <w:lvlRestart w:val="0"/>
      <w:lvlText w:val="%1.%2."/>
      <w:lvlJc w:val="left"/>
      <w:pPr>
        <w:ind w:left="11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4" w15:restartNumberingAfterBreak="0">
    <w:nsid w:val="4E4A40F7"/>
    <w:multiLevelType w:val="multilevel"/>
    <w:tmpl w:val="152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0A7515"/>
    <w:multiLevelType w:val="multilevel"/>
    <w:tmpl w:val="EA3C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263552"/>
    <w:multiLevelType w:val="hybridMultilevel"/>
    <w:tmpl w:val="7708E280"/>
    <w:lvl w:ilvl="0" w:tplc="FDDEBB1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16107E">
      <w:start w:val="1"/>
      <w:numFmt w:val="bullet"/>
      <w:lvlText w:val="o"/>
      <w:lvlJc w:val="left"/>
      <w:pPr>
        <w:ind w:left="22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ACADCEE">
      <w:start w:val="1"/>
      <w:numFmt w:val="bullet"/>
      <w:lvlText w:val="▪"/>
      <w:lvlJc w:val="left"/>
      <w:pPr>
        <w:ind w:left="29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CE231F4">
      <w:start w:val="1"/>
      <w:numFmt w:val="bullet"/>
      <w:lvlText w:val="•"/>
      <w:lvlJc w:val="left"/>
      <w:pPr>
        <w:ind w:left="36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B56ADE4">
      <w:start w:val="1"/>
      <w:numFmt w:val="bullet"/>
      <w:lvlText w:val="o"/>
      <w:lvlJc w:val="left"/>
      <w:pPr>
        <w:ind w:left="43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A302078">
      <w:start w:val="1"/>
      <w:numFmt w:val="bullet"/>
      <w:lvlText w:val="▪"/>
      <w:lvlJc w:val="left"/>
      <w:pPr>
        <w:ind w:left="50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6EA5E90">
      <w:start w:val="1"/>
      <w:numFmt w:val="bullet"/>
      <w:lvlText w:val="•"/>
      <w:lvlJc w:val="left"/>
      <w:pPr>
        <w:ind w:left="58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787652">
      <w:start w:val="1"/>
      <w:numFmt w:val="bullet"/>
      <w:lvlText w:val="o"/>
      <w:lvlJc w:val="left"/>
      <w:pPr>
        <w:ind w:left="65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E1C33CA">
      <w:start w:val="1"/>
      <w:numFmt w:val="bullet"/>
      <w:lvlText w:val="▪"/>
      <w:lvlJc w:val="left"/>
      <w:pPr>
        <w:ind w:left="72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504A61A7"/>
    <w:multiLevelType w:val="multilevel"/>
    <w:tmpl w:val="2886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FF1B24"/>
    <w:multiLevelType w:val="hybridMultilevel"/>
    <w:tmpl w:val="C0D40972"/>
    <w:lvl w:ilvl="0" w:tplc="BC5A7F1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C4DAA6">
      <w:start w:val="1"/>
      <w:numFmt w:val="bullet"/>
      <w:lvlText w:val="o"/>
      <w:lvlJc w:val="left"/>
      <w:pPr>
        <w:ind w:left="19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E4ACD6A">
      <w:start w:val="1"/>
      <w:numFmt w:val="bullet"/>
      <w:lvlText w:val="▪"/>
      <w:lvlJc w:val="left"/>
      <w:pPr>
        <w:ind w:left="27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2E01B4">
      <w:start w:val="1"/>
      <w:numFmt w:val="bullet"/>
      <w:lvlText w:val="•"/>
      <w:lvlJc w:val="left"/>
      <w:pPr>
        <w:ind w:left="34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8D661CC">
      <w:start w:val="1"/>
      <w:numFmt w:val="bullet"/>
      <w:lvlText w:val="o"/>
      <w:lvlJc w:val="left"/>
      <w:pPr>
        <w:ind w:left="4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5645DFC">
      <w:start w:val="1"/>
      <w:numFmt w:val="bullet"/>
      <w:lvlText w:val="▪"/>
      <w:lvlJc w:val="left"/>
      <w:pPr>
        <w:ind w:left="48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C989F9C">
      <w:start w:val="1"/>
      <w:numFmt w:val="bullet"/>
      <w:lvlText w:val="•"/>
      <w:lvlJc w:val="left"/>
      <w:pPr>
        <w:ind w:left="55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896DB10">
      <w:start w:val="1"/>
      <w:numFmt w:val="bullet"/>
      <w:lvlText w:val="o"/>
      <w:lvlJc w:val="left"/>
      <w:pPr>
        <w:ind w:left="6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4003612">
      <w:start w:val="1"/>
      <w:numFmt w:val="bullet"/>
      <w:lvlText w:val="▪"/>
      <w:lvlJc w:val="left"/>
      <w:pPr>
        <w:ind w:left="70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54476CC6"/>
    <w:multiLevelType w:val="hybridMultilevel"/>
    <w:tmpl w:val="55F61940"/>
    <w:lvl w:ilvl="0" w:tplc="1982E3F2">
      <w:start w:val="1"/>
      <w:numFmt w:val="bullet"/>
      <w:lvlText w:val="•"/>
      <w:lvlJc w:val="left"/>
      <w:pPr>
        <w:ind w:left="1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28E98C">
      <w:start w:val="1"/>
      <w:numFmt w:val="bullet"/>
      <w:lvlText w:val="o"/>
      <w:lvlJc w:val="left"/>
      <w:pPr>
        <w:ind w:left="20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13E8A0E">
      <w:start w:val="1"/>
      <w:numFmt w:val="bullet"/>
      <w:lvlText w:val="▪"/>
      <w:lvlJc w:val="left"/>
      <w:pPr>
        <w:ind w:left="27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25E6EE8">
      <w:start w:val="1"/>
      <w:numFmt w:val="bullet"/>
      <w:lvlText w:val="•"/>
      <w:lvlJc w:val="left"/>
      <w:pPr>
        <w:ind w:left="34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A2C4BAE">
      <w:start w:val="1"/>
      <w:numFmt w:val="bullet"/>
      <w:lvlText w:val="o"/>
      <w:lvlJc w:val="left"/>
      <w:pPr>
        <w:ind w:left="41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5507746">
      <w:start w:val="1"/>
      <w:numFmt w:val="bullet"/>
      <w:lvlText w:val="▪"/>
      <w:lvlJc w:val="left"/>
      <w:pPr>
        <w:ind w:left="48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9389F92">
      <w:start w:val="1"/>
      <w:numFmt w:val="bullet"/>
      <w:lvlText w:val="•"/>
      <w:lvlJc w:val="left"/>
      <w:pPr>
        <w:ind w:left="56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3E8BDA4">
      <w:start w:val="1"/>
      <w:numFmt w:val="bullet"/>
      <w:lvlText w:val="o"/>
      <w:lvlJc w:val="left"/>
      <w:pPr>
        <w:ind w:left="63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E6E0A3E">
      <w:start w:val="1"/>
      <w:numFmt w:val="bullet"/>
      <w:lvlText w:val="▪"/>
      <w:lvlJc w:val="left"/>
      <w:pPr>
        <w:ind w:left="70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547F5E1F"/>
    <w:multiLevelType w:val="hybridMultilevel"/>
    <w:tmpl w:val="240654B0"/>
    <w:lvl w:ilvl="0" w:tplc="76CE23DE">
      <w:start w:val="1"/>
      <w:numFmt w:val="bullet"/>
      <w:lvlText w:val="•"/>
      <w:lvlJc w:val="left"/>
      <w:pPr>
        <w:ind w:left="1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3AD4FE">
      <w:start w:val="1"/>
      <w:numFmt w:val="bullet"/>
      <w:lvlText w:val="o"/>
      <w:lvlJc w:val="left"/>
      <w:pPr>
        <w:ind w:left="22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F064AB0">
      <w:start w:val="1"/>
      <w:numFmt w:val="bullet"/>
      <w:lvlText w:val="▪"/>
      <w:lvlJc w:val="left"/>
      <w:pPr>
        <w:ind w:left="30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7AC4456">
      <w:start w:val="1"/>
      <w:numFmt w:val="bullet"/>
      <w:lvlText w:val="•"/>
      <w:lvlJc w:val="left"/>
      <w:pPr>
        <w:ind w:left="3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5D65166">
      <w:start w:val="1"/>
      <w:numFmt w:val="bullet"/>
      <w:lvlText w:val="o"/>
      <w:lvlJc w:val="left"/>
      <w:pPr>
        <w:ind w:left="44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5DA913C">
      <w:start w:val="1"/>
      <w:numFmt w:val="bullet"/>
      <w:lvlText w:val="▪"/>
      <w:lvlJc w:val="left"/>
      <w:pPr>
        <w:ind w:left="51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8D2005A">
      <w:start w:val="1"/>
      <w:numFmt w:val="bullet"/>
      <w:lvlText w:val="•"/>
      <w:lvlJc w:val="left"/>
      <w:pPr>
        <w:ind w:left="58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DE867E4">
      <w:start w:val="1"/>
      <w:numFmt w:val="bullet"/>
      <w:lvlText w:val="o"/>
      <w:lvlJc w:val="left"/>
      <w:pPr>
        <w:ind w:left="66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526A048">
      <w:start w:val="1"/>
      <w:numFmt w:val="bullet"/>
      <w:lvlText w:val="▪"/>
      <w:lvlJc w:val="left"/>
      <w:pPr>
        <w:ind w:left="73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556B3FC6"/>
    <w:multiLevelType w:val="multilevel"/>
    <w:tmpl w:val="A30A5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67D3368"/>
    <w:multiLevelType w:val="multilevel"/>
    <w:tmpl w:val="A0E6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B06127"/>
    <w:multiLevelType w:val="hybridMultilevel"/>
    <w:tmpl w:val="BB04294A"/>
    <w:lvl w:ilvl="0" w:tplc="89FAD85C">
      <w:start w:val="1"/>
      <w:numFmt w:val="bullet"/>
      <w:lvlText w:val="•"/>
      <w:lvlJc w:val="left"/>
      <w:pPr>
        <w:ind w:left="1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1C4D58">
      <w:start w:val="1"/>
      <w:numFmt w:val="bullet"/>
      <w:lvlText w:val="o"/>
      <w:lvlJc w:val="left"/>
      <w:pPr>
        <w:ind w:left="22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ED81972">
      <w:start w:val="1"/>
      <w:numFmt w:val="bullet"/>
      <w:lvlText w:val="▪"/>
      <w:lvlJc w:val="left"/>
      <w:pPr>
        <w:ind w:left="30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63C1BD0">
      <w:start w:val="1"/>
      <w:numFmt w:val="bullet"/>
      <w:lvlText w:val="•"/>
      <w:lvlJc w:val="left"/>
      <w:pPr>
        <w:ind w:left="37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02C91A6">
      <w:start w:val="1"/>
      <w:numFmt w:val="bullet"/>
      <w:lvlText w:val="o"/>
      <w:lvlJc w:val="left"/>
      <w:pPr>
        <w:ind w:left="44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AC2D69A">
      <w:start w:val="1"/>
      <w:numFmt w:val="bullet"/>
      <w:lvlText w:val="▪"/>
      <w:lvlJc w:val="left"/>
      <w:pPr>
        <w:ind w:left="51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B766358">
      <w:start w:val="1"/>
      <w:numFmt w:val="bullet"/>
      <w:lvlText w:val="•"/>
      <w:lvlJc w:val="left"/>
      <w:pPr>
        <w:ind w:left="58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918D4E8">
      <w:start w:val="1"/>
      <w:numFmt w:val="bullet"/>
      <w:lvlText w:val="o"/>
      <w:lvlJc w:val="left"/>
      <w:pPr>
        <w:ind w:left="6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1580C24">
      <w:start w:val="1"/>
      <w:numFmt w:val="bullet"/>
      <w:lvlText w:val="▪"/>
      <w:lvlJc w:val="left"/>
      <w:pPr>
        <w:ind w:left="7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56C62A40"/>
    <w:multiLevelType w:val="multilevel"/>
    <w:tmpl w:val="45E0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A635DD"/>
    <w:multiLevelType w:val="multilevel"/>
    <w:tmpl w:val="23CA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9E7F75"/>
    <w:multiLevelType w:val="multilevel"/>
    <w:tmpl w:val="E1CC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9A38DE"/>
    <w:multiLevelType w:val="multilevel"/>
    <w:tmpl w:val="A372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8D7C5A"/>
    <w:multiLevelType w:val="multilevel"/>
    <w:tmpl w:val="B610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8E2AA4"/>
    <w:multiLevelType w:val="multilevel"/>
    <w:tmpl w:val="FE02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054894"/>
    <w:multiLevelType w:val="multilevel"/>
    <w:tmpl w:val="3BD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8F033C"/>
    <w:multiLevelType w:val="hybridMultilevel"/>
    <w:tmpl w:val="A39E685C"/>
    <w:lvl w:ilvl="0" w:tplc="F254310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04469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2D605A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FD2BE4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08A0E9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760C54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A0A687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43A112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B9EE69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5DA668EE"/>
    <w:multiLevelType w:val="multilevel"/>
    <w:tmpl w:val="611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4422B1"/>
    <w:multiLevelType w:val="hybridMultilevel"/>
    <w:tmpl w:val="199013EA"/>
    <w:lvl w:ilvl="0" w:tplc="446AE36E">
      <w:start w:val="1"/>
      <w:numFmt w:val="bullet"/>
      <w:lvlText w:val="•"/>
      <w:lvlJc w:val="left"/>
      <w:pPr>
        <w:ind w:left="1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245FB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482E5B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6682E9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9F8A1E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ABAB8C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52015D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F1C290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5FEEBE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64FC5266"/>
    <w:multiLevelType w:val="multilevel"/>
    <w:tmpl w:val="C0E8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E74607"/>
    <w:multiLevelType w:val="multilevel"/>
    <w:tmpl w:val="7544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0567DA"/>
    <w:multiLevelType w:val="multilevel"/>
    <w:tmpl w:val="DC3A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3D545F"/>
    <w:multiLevelType w:val="multilevel"/>
    <w:tmpl w:val="32A6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630FE3"/>
    <w:multiLevelType w:val="multilevel"/>
    <w:tmpl w:val="3FC2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7B282C"/>
    <w:multiLevelType w:val="multilevel"/>
    <w:tmpl w:val="8E9C7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C2C1BB5"/>
    <w:multiLevelType w:val="hybridMultilevel"/>
    <w:tmpl w:val="5EC41698"/>
    <w:lvl w:ilvl="0" w:tplc="33A6E776">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4A0299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B5AFE22">
      <w:start w:val="1"/>
      <w:numFmt w:val="bullet"/>
      <w:lvlRestart w:val="0"/>
      <w:lvlText w:val="•"/>
      <w:lvlJc w:val="left"/>
      <w:pPr>
        <w:ind w:left="1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D221B2">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84A5A2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35EE0E2">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EE6867A">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B68D77C">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3982AAE">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6D2C0253"/>
    <w:multiLevelType w:val="multilevel"/>
    <w:tmpl w:val="8D4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3A08D3"/>
    <w:multiLevelType w:val="hybridMultilevel"/>
    <w:tmpl w:val="58508B46"/>
    <w:lvl w:ilvl="0" w:tplc="8D9C426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66ED0C">
      <w:start w:val="1"/>
      <w:numFmt w:val="bullet"/>
      <w:lvlText w:val="o"/>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4F0DC60">
      <w:start w:val="1"/>
      <w:numFmt w:val="bullet"/>
      <w:lvlText w:val="▪"/>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AECDA2">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7B4BA0C">
      <w:start w:val="1"/>
      <w:numFmt w:val="bullet"/>
      <w:lvlText w:val="o"/>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0B8EFDE">
      <w:start w:val="1"/>
      <w:numFmt w:val="bullet"/>
      <w:lvlText w:val="▪"/>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6DC82D8">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998F710">
      <w:start w:val="1"/>
      <w:numFmt w:val="bullet"/>
      <w:lvlText w:val="o"/>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3A71F8">
      <w:start w:val="1"/>
      <w:numFmt w:val="bullet"/>
      <w:lvlText w:val="▪"/>
      <w:lvlJc w:val="left"/>
      <w:pPr>
        <w:ind w:left="7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6EC0115A"/>
    <w:multiLevelType w:val="hybridMultilevel"/>
    <w:tmpl w:val="D22EAA88"/>
    <w:lvl w:ilvl="0" w:tplc="C3AE722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4E117E">
      <w:start w:val="1"/>
      <w:numFmt w:val="bullet"/>
      <w:lvlText w:val="o"/>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CF2071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FBC4492">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C7E2E2A">
      <w:start w:val="1"/>
      <w:numFmt w:val="bullet"/>
      <w:lvlText w:val="o"/>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B9814A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DB0EEB2">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2E84BCA">
      <w:start w:val="1"/>
      <w:numFmt w:val="bullet"/>
      <w:lvlText w:val="o"/>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298464E">
      <w:start w:val="1"/>
      <w:numFmt w:val="bullet"/>
      <w:lvlText w:val="▪"/>
      <w:lvlJc w:val="left"/>
      <w:pPr>
        <w:ind w:left="7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70971C94"/>
    <w:multiLevelType w:val="multilevel"/>
    <w:tmpl w:val="3AFA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8D3D9C"/>
    <w:multiLevelType w:val="multilevel"/>
    <w:tmpl w:val="AB14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7E71F9"/>
    <w:multiLevelType w:val="multilevel"/>
    <w:tmpl w:val="4A4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8F6C8C"/>
    <w:multiLevelType w:val="hybridMultilevel"/>
    <w:tmpl w:val="2FCAD23A"/>
    <w:lvl w:ilvl="0" w:tplc="76C28206">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424A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0AAF5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C4E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601F5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E8F4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B2D37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449F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FCEE1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77D97FA3"/>
    <w:multiLevelType w:val="multilevel"/>
    <w:tmpl w:val="E592B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5D7EFB"/>
    <w:multiLevelType w:val="hybridMultilevel"/>
    <w:tmpl w:val="4994251E"/>
    <w:lvl w:ilvl="0" w:tplc="6DA6F28A">
      <w:start w:val="1"/>
      <w:numFmt w:val="bullet"/>
      <w:lvlText w:val="•"/>
      <w:lvlJc w:val="left"/>
      <w:pPr>
        <w:ind w:left="1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B0A534">
      <w:start w:val="1"/>
      <w:numFmt w:val="bullet"/>
      <w:lvlText w:val="o"/>
      <w:lvlJc w:val="left"/>
      <w:pPr>
        <w:ind w:left="2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F5E80DE">
      <w:start w:val="1"/>
      <w:numFmt w:val="bullet"/>
      <w:lvlText w:val="▪"/>
      <w:lvlJc w:val="left"/>
      <w:pPr>
        <w:ind w:left="3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C409532">
      <w:start w:val="1"/>
      <w:numFmt w:val="bullet"/>
      <w:lvlText w:val="•"/>
      <w:lvlJc w:val="left"/>
      <w:pPr>
        <w:ind w:left="40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2144C78">
      <w:start w:val="1"/>
      <w:numFmt w:val="bullet"/>
      <w:lvlText w:val="o"/>
      <w:lvlJc w:val="left"/>
      <w:pPr>
        <w:ind w:left="48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F0D0C0">
      <w:start w:val="1"/>
      <w:numFmt w:val="bullet"/>
      <w:lvlText w:val="▪"/>
      <w:lvlJc w:val="left"/>
      <w:pPr>
        <w:ind w:left="55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72AF224">
      <w:start w:val="1"/>
      <w:numFmt w:val="bullet"/>
      <w:lvlText w:val="•"/>
      <w:lvlJc w:val="left"/>
      <w:pPr>
        <w:ind w:left="62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54CB0B6">
      <w:start w:val="1"/>
      <w:numFmt w:val="bullet"/>
      <w:lvlText w:val="o"/>
      <w:lvlJc w:val="left"/>
      <w:pPr>
        <w:ind w:left="69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AC6970A">
      <w:start w:val="1"/>
      <w:numFmt w:val="bullet"/>
      <w:lvlText w:val="▪"/>
      <w:lvlJc w:val="left"/>
      <w:pPr>
        <w:ind w:left="76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7CD84B02"/>
    <w:multiLevelType w:val="hybridMultilevel"/>
    <w:tmpl w:val="B0788DA8"/>
    <w:lvl w:ilvl="0" w:tplc="CABC0A3A">
      <w:start w:val="1"/>
      <w:numFmt w:val="bullet"/>
      <w:lvlText w:val="•"/>
      <w:lvlJc w:val="left"/>
      <w:pPr>
        <w:ind w:left="1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FC42E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680750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58CC25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89A4B7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A22D1E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A04D57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C269B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7FA4DC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7DF60C27"/>
    <w:multiLevelType w:val="hybridMultilevel"/>
    <w:tmpl w:val="AEE2C548"/>
    <w:lvl w:ilvl="0" w:tplc="D44C1C4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1AB4E6">
      <w:start w:val="1"/>
      <w:numFmt w:val="bullet"/>
      <w:lvlText w:val="o"/>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E72A94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2B01B6C">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82EDB02">
      <w:start w:val="1"/>
      <w:numFmt w:val="bullet"/>
      <w:lvlText w:val="o"/>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17E8A7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AE238CC">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34ABA6A">
      <w:start w:val="1"/>
      <w:numFmt w:val="bullet"/>
      <w:lvlText w:val="o"/>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EB05898">
      <w:start w:val="1"/>
      <w:numFmt w:val="bullet"/>
      <w:lvlText w:val="▪"/>
      <w:lvlJc w:val="left"/>
      <w:pPr>
        <w:ind w:left="7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7E026A0E"/>
    <w:multiLevelType w:val="multilevel"/>
    <w:tmpl w:val="DE34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222277"/>
    <w:multiLevelType w:val="multilevel"/>
    <w:tmpl w:val="BDD4DF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9994748">
    <w:abstractNumId w:val="62"/>
  </w:num>
  <w:num w:numId="2" w16cid:durableId="649333261">
    <w:abstractNumId w:val="41"/>
  </w:num>
  <w:num w:numId="3" w16cid:durableId="1018501974">
    <w:abstractNumId w:val="66"/>
  </w:num>
  <w:num w:numId="4" w16cid:durableId="365328797">
    <w:abstractNumId w:val="63"/>
  </w:num>
  <w:num w:numId="5" w16cid:durableId="152140556">
    <w:abstractNumId w:val="73"/>
  </w:num>
  <w:num w:numId="6" w16cid:durableId="672997495">
    <w:abstractNumId w:val="22"/>
  </w:num>
  <w:num w:numId="7" w16cid:durableId="1969117673">
    <w:abstractNumId w:val="45"/>
  </w:num>
  <w:num w:numId="8" w16cid:durableId="1988439476">
    <w:abstractNumId w:val="90"/>
  </w:num>
  <w:num w:numId="9" w16cid:durableId="1431006389">
    <w:abstractNumId w:val="100"/>
  </w:num>
  <w:num w:numId="10" w16cid:durableId="1443183395">
    <w:abstractNumId w:val="70"/>
  </w:num>
  <w:num w:numId="11" w16cid:durableId="1137604271">
    <w:abstractNumId w:val="8"/>
  </w:num>
  <w:num w:numId="12" w16cid:durableId="201554673">
    <w:abstractNumId w:val="42"/>
  </w:num>
  <w:num w:numId="13" w16cid:durableId="473178302">
    <w:abstractNumId w:val="92"/>
  </w:num>
  <w:num w:numId="14" w16cid:durableId="1930306510">
    <w:abstractNumId w:val="12"/>
  </w:num>
  <w:num w:numId="15" w16cid:durableId="133452803">
    <w:abstractNumId w:val="99"/>
  </w:num>
  <w:num w:numId="16" w16cid:durableId="1817603079">
    <w:abstractNumId w:val="18"/>
  </w:num>
  <w:num w:numId="17" w16cid:durableId="1379161886">
    <w:abstractNumId w:val="68"/>
  </w:num>
  <w:num w:numId="18" w16cid:durableId="1357385490">
    <w:abstractNumId w:val="32"/>
  </w:num>
  <w:num w:numId="19" w16cid:durableId="331681366">
    <w:abstractNumId w:val="83"/>
  </w:num>
  <w:num w:numId="20" w16cid:durableId="2070687844">
    <w:abstractNumId w:val="69"/>
  </w:num>
  <w:num w:numId="21" w16cid:durableId="1007563968">
    <w:abstractNumId w:val="30"/>
  </w:num>
  <w:num w:numId="22" w16cid:durableId="1438715597">
    <w:abstractNumId w:val="93"/>
  </w:num>
  <w:num w:numId="23" w16cid:durableId="1277253277">
    <w:abstractNumId w:val="58"/>
  </w:num>
  <w:num w:numId="24" w16cid:durableId="374159032">
    <w:abstractNumId w:val="17"/>
  </w:num>
  <w:num w:numId="25" w16cid:durableId="778527289">
    <w:abstractNumId w:val="44"/>
  </w:num>
  <w:num w:numId="26" w16cid:durableId="593057466">
    <w:abstractNumId w:val="26"/>
  </w:num>
  <w:num w:numId="27" w16cid:durableId="308168313">
    <w:abstractNumId w:val="101"/>
  </w:num>
  <w:num w:numId="28" w16cid:durableId="626160498">
    <w:abstractNumId w:val="81"/>
  </w:num>
  <w:num w:numId="29" w16cid:durableId="793521482">
    <w:abstractNumId w:val="97"/>
  </w:num>
  <w:num w:numId="30" w16cid:durableId="1238662649">
    <w:abstractNumId w:val="51"/>
  </w:num>
  <w:num w:numId="31" w16cid:durableId="1411121911">
    <w:abstractNumId w:val="103"/>
  </w:num>
  <w:num w:numId="32" w16cid:durableId="874731064">
    <w:abstractNumId w:val="53"/>
  </w:num>
  <w:num w:numId="33" w16cid:durableId="1888297117">
    <w:abstractNumId w:val="1"/>
  </w:num>
  <w:num w:numId="34" w16cid:durableId="1206256346">
    <w:abstractNumId w:val="9"/>
  </w:num>
  <w:num w:numId="35" w16cid:durableId="2078554843">
    <w:abstractNumId w:val="28"/>
  </w:num>
  <w:num w:numId="36" w16cid:durableId="722295755">
    <w:abstractNumId w:val="47"/>
  </w:num>
  <w:num w:numId="37" w16cid:durableId="1718626261">
    <w:abstractNumId w:val="57"/>
  </w:num>
  <w:num w:numId="38" w16cid:durableId="372119666">
    <w:abstractNumId w:val="3"/>
  </w:num>
  <w:num w:numId="39" w16cid:durableId="280845490">
    <w:abstractNumId w:val="24"/>
  </w:num>
  <w:num w:numId="40" w16cid:durableId="156114007">
    <w:abstractNumId w:val="95"/>
  </w:num>
  <w:num w:numId="41" w16cid:durableId="1197279714">
    <w:abstractNumId w:val="82"/>
  </w:num>
  <w:num w:numId="42" w16cid:durableId="2064714822">
    <w:abstractNumId w:val="84"/>
  </w:num>
  <w:num w:numId="43" w16cid:durableId="905189979">
    <w:abstractNumId w:val="38"/>
  </w:num>
  <w:num w:numId="44" w16cid:durableId="1342050806">
    <w:abstractNumId w:val="50"/>
  </w:num>
  <w:num w:numId="45" w16cid:durableId="1744065863">
    <w:abstractNumId w:val="37"/>
  </w:num>
  <w:num w:numId="46" w16cid:durableId="1397051585">
    <w:abstractNumId w:val="78"/>
  </w:num>
  <w:num w:numId="47" w16cid:durableId="704597859">
    <w:abstractNumId w:val="96"/>
  </w:num>
  <w:num w:numId="48" w16cid:durableId="2135171930">
    <w:abstractNumId w:val="75"/>
  </w:num>
  <w:num w:numId="49" w16cid:durableId="1124350947">
    <w:abstractNumId w:val="79"/>
  </w:num>
  <w:num w:numId="50" w16cid:durableId="1746565148">
    <w:abstractNumId w:val="36"/>
  </w:num>
  <w:num w:numId="51" w16cid:durableId="1546676451">
    <w:abstractNumId w:val="72"/>
  </w:num>
  <w:num w:numId="52" w16cid:durableId="631787998">
    <w:abstractNumId w:val="91"/>
  </w:num>
  <w:num w:numId="53" w16cid:durableId="1709064835">
    <w:abstractNumId w:val="5"/>
  </w:num>
  <w:num w:numId="54" w16cid:durableId="299069599">
    <w:abstractNumId w:val="11"/>
  </w:num>
  <w:num w:numId="55" w16cid:durableId="1919366321">
    <w:abstractNumId w:val="34"/>
  </w:num>
  <w:num w:numId="56" w16cid:durableId="350763213">
    <w:abstractNumId w:val="88"/>
  </w:num>
  <w:num w:numId="57" w16cid:durableId="1421024503">
    <w:abstractNumId w:val="74"/>
  </w:num>
  <w:num w:numId="58" w16cid:durableId="1365328393">
    <w:abstractNumId w:val="33"/>
  </w:num>
  <w:num w:numId="59" w16cid:durableId="160387581">
    <w:abstractNumId w:val="14"/>
  </w:num>
  <w:num w:numId="60" w16cid:durableId="783230989">
    <w:abstractNumId w:val="19"/>
  </w:num>
  <w:num w:numId="61" w16cid:durableId="1556316004">
    <w:abstractNumId w:val="39"/>
  </w:num>
  <w:num w:numId="62" w16cid:durableId="1917784394">
    <w:abstractNumId w:val="94"/>
  </w:num>
  <w:num w:numId="63" w16cid:durableId="377054860">
    <w:abstractNumId w:val="87"/>
  </w:num>
  <w:num w:numId="64" w16cid:durableId="628167313">
    <w:abstractNumId w:val="77"/>
  </w:num>
  <w:num w:numId="65" w16cid:durableId="1357347920">
    <w:abstractNumId w:val="102"/>
  </w:num>
  <w:num w:numId="66" w16cid:durableId="2120565391">
    <w:abstractNumId w:val="4"/>
  </w:num>
  <w:num w:numId="67" w16cid:durableId="458844110">
    <w:abstractNumId w:val="27"/>
  </w:num>
  <w:num w:numId="68" w16cid:durableId="1967657288">
    <w:abstractNumId w:val="43"/>
  </w:num>
  <w:num w:numId="69" w16cid:durableId="745996663">
    <w:abstractNumId w:val="35"/>
  </w:num>
  <w:num w:numId="70" w16cid:durableId="156963870">
    <w:abstractNumId w:val="80"/>
  </w:num>
  <w:num w:numId="71" w16cid:durableId="880483181">
    <w:abstractNumId w:val="49"/>
  </w:num>
  <w:num w:numId="72" w16cid:durableId="1837960579">
    <w:abstractNumId w:val="64"/>
  </w:num>
  <w:num w:numId="73" w16cid:durableId="1200052311">
    <w:abstractNumId w:val="0"/>
  </w:num>
  <w:num w:numId="74" w16cid:durableId="1969317844">
    <w:abstractNumId w:val="46"/>
  </w:num>
  <w:num w:numId="75" w16cid:durableId="1974091892">
    <w:abstractNumId w:val="6"/>
  </w:num>
  <w:num w:numId="76" w16cid:durableId="464205115">
    <w:abstractNumId w:val="48"/>
  </w:num>
  <w:num w:numId="77" w16cid:durableId="1973634754">
    <w:abstractNumId w:val="71"/>
  </w:num>
  <w:num w:numId="78" w16cid:durableId="1656377829">
    <w:abstractNumId w:val="55"/>
  </w:num>
  <w:num w:numId="79" w16cid:durableId="1464153346">
    <w:abstractNumId w:val="7"/>
  </w:num>
  <w:num w:numId="80" w16cid:durableId="46538087">
    <w:abstractNumId w:val="65"/>
  </w:num>
  <w:num w:numId="81" w16cid:durableId="601763242">
    <w:abstractNumId w:val="23"/>
  </w:num>
  <w:num w:numId="82" w16cid:durableId="486827175">
    <w:abstractNumId w:val="2"/>
  </w:num>
  <w:num w:numId="83" w16cid:durableId="867379432">
    <w:abstractNumId w:val="89"/>
  </w:num>
  <w:num w:numId="84" w16cid:durableId="1077284856">
    <w:abstractNumId w:val="98"/>
  </w:num>
  <w:num w:numId="85" w16cid:durableId="1360664706">
    <w:abstractNumId w:val="86"/>
  </w:num>
  <w:num w:numId="86" w16cid:durableId="1433821691">
    <w:abstractNumId w:val="61"/>
  </w:num>
  <w:num w:numId="87" w16cid:durableId="628971276">
    <w:abstractNumId w:val="40"/>
  </w:num>
  <w:num w:numId="88" w16cid:durableId="145637049">
    <w:abstractNumId w:val="16"/>
  </w:num>
  <w:num w:numId="89" w16cid:durableId="1647511864">
    <w:abstractNumId w:val="13"/>
  </w:num>
  <w:num w:numId="90" w16cid:durableId="918370266">
    <w:abstractNumId w:val="29"/>
  </w:num>
  <w:num w:numId="91" w16cid:durableId="19550630">
    <w:abstractNumId w:val="10"/>
  </w:num>
  <w:num w:numId="92" w16cid:durableId="676926616">
    <w:abstractNumId w:val="20"/>
  </w:num>
  <w:num w:numId="93" w16cid:durableId="940407025">
    <w:abstractNumId w:val="54"/>
  </w:num>
  <w:num w:numId="94" w16cid:durableId="1146972889">
    <w:abstractNumId w:val="52"/>
  </w:num>
  <w:num w:numId="95" w16cid:durableId="1611859822">
    <w:abstractNumId w:val="56"/>
  </w:num>
  <w:num w:numId="96" w16cid:durableId="559751808">
    <w:abstractNumId w:val="85"/>
  </w:num>
  <w:num w:numId="97" w16cid:durableId="663433452">
    <w:abstractNumId w:val="76"/>
  </w:num>
  <w:num w:numId="98" w16cid:durableId="1866400924">
    <w:abstractNumId w:val="25"/>
  </w:num>
  <w:num w:numId="99" w16cid:durableId="1205483081">
    <w:abstractNumId w:val="31"/>
  </w:num>
  <w:num w:numId="100" w16cid:durableId="1129544012">
    <w:abstractNumId w:val="59"/>
  </w:num>
  <w:num w:numId="101" w16cid:durableId="1214928802">
    <w:abstractNumId w:val="67"/>
  </w:num>
  <w:num w:numId="102" w16cid:durableId="502596940">
    <w:abstractNumId w:val="60"/>
  </w:num>
  <w:num w:numId="103" w16cid:durableId="1987707444">
    <w:abstractNumId w:val="15"/>
    <w:lvlOverride w:ilvl="0">
      <w:startOverride w:val="1"/>
    </w:lvlOverride>
  </w:num>
  <w:num w:numId="104" w16cid:durableId="762411288">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B03"/>
    <w:rsid w:val="00014134"/>
    <w:rsid w:val="00061F70"/>
    <w:rsid w:val="000A0B03"/>
    <w:rsid w:val="001D7BC3"/>
    <w:rsid w:val="001F571E"/>
    <w:rsid w:val="00464A14"/>
    <w:rsid w:val="004B1D07"/>
    <w:rsid w:val="00574F4A"/>
    <w:rsid w:val="005C469B"/>
    <w:rsid w:val="00662141"/>
    <w:rsid w:val="0067223D"/>
    <w:rsid w:val="0073381E"/>
    <w:rsid w:val="0073693F"/>
    <w:rsid w:val="00784DF6"/>
    <w:rsid w:val="007D5E9D"/>
    <w:rsid w:val="0089577B"/>
    <w:rsid w:val="00B202B9"/>
    <w:rsid w:val="00BF7E6C"/>
    <w:rsid w:val="00C56800"/>
    <w:rsid w:val="00C60890"/>
    <w:rsid w:val="00C71309"/>
    <w:rsid w:val="00CA7B17"/>
    <w:rsid w:val="00D43DC3"/>
    <w:rsid w:val="00D976DB"/>
    <w:rsid w:val="00E049CC"/>
    <w:rsid w:val="00FA7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F3A9D"/>
  <w15:docId w15:val="{B60C8C3F-898A-4BB6-9D76-9AEE57F4E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1" w:lineRule="auto"/>
      <w:ind w:left="6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03" w:line="265" w:lineRule="auto"/>
      <w:ind w:left="10" w:right="7" w:hanging="10"/>
      <w:jc w:val="center"/>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111" w:line="265" w:lineRule="auto"/>
      <w:ind w:left="370" w:hanging="10"/>
      <w:outlineLvl w:val="1"/>
    </w:pPr>
    <w:rPr>
      <w:rFonts w:ascii="Times New Roman" w:eastAsia="Times New Roman" w:hAnsi="Times New Roman" w:cs="Times New Roman"/>
      <w:color w:val="000000"/>
    </w:rPr>
  </w:style>
  <w:style w:type="paragraph" w:styleId="Heading3">
    <w:name w:val="heading 3"/>
    <w:next w:val="Normal"/>
    <w:link w:val="Heading3Char"/>
    <w:uiPriority w:val="9"/>
    <w:unhideWhenUsed/>
    <w:qFormat/>
    <w:pPr>
      <w:keepNext/>
      <w:keepLines/>
      <w:spacing w:after="111" w:line="265" w:lineRule="auto"/>
      <w:ind w:left="370" w:hanging="10"/>
      <w:outlineLvl w:val="2"/>
    </w:pPr>
    <w:rPr>
      <w:rFonts w:ascii="Times New Roman" w:eastAsia="Times New Roman" w:hAnsi="Times New Roman" w:cs="Times New Roman"/>
      <w:color w:val="000000"/>
    </w:rPr>
  </w:style>
  <w:style w:type="paragraph" w:styleId="Heading4">
    <w:name w:val="heading 4"/>
    <w:link w:val="Heading4Char"/>
    <w:uiPriority w:val="9"/>
    <w:semiHidden/>
    <w:unhideWhenUsed/>
    <w:qFormat/>
    <w:rsid w:val="0073381E"/>
    <w:pPr>
      <w:spacing w:after="0" w:line="240" w:lineRule="auto"/>
      <w:outlineLvl w:val="3"/>
    </w:pPr>
    <w:rPr>
      <w:rFonts w:ascii="Arial" w:eastAsia="Arial" w:hAnsi="Arial" w:cs="Arial"/>
      <w:i/>
      <w:iCs/>
      <w:color w:val="2E74B5"/>
      <w:kern w:val="0"/>
      <w:sz w:val="22"/>
      <w:szCs w:val="22"/>
      <w14:ligatures w14:val="none"/>
    </w:rPr>
  </w:style>
  <w:style w:type="paragraph" w:styleId="Heading5">
    <w:name w:val="heading 5"/>
    <w:link w:val="Heading5Char"/>
    <w:uiPriority w:val="9"/>
    <w:semiHidden/>
    <w:unhideWhenUsed/>
    <w:qFormat/>
    <w:rsid w:val="0073381E"/>
    <w:pPr>
      <w:spacing w:after="0" w:line="240" w:lineRule="auto"/>
      <w:outlineLvl w:val="4"/>
    </w:pPr>
    <w:rPr>
      <w:rFonts w:ascii="Arial" w:eastAsia="Arial" w:hAnsi="Arial" w:cs="Arial"/>
      <w:color w:val="2E74B5"/>
      <w:kern w:val="0"/>
      <w:sz w:val="22"/>
      <w:szCs w:val="22"/>
      <w14:ligatures w14:val="none"/>
    </w:rPr>
  </w:style>
  <w:style w:type="paragraph" w:styleId="Heading6">
    <w:name w:val="heading 6"/>
    <w:link w:val="Heading6Char"/>
    <w:uiPriority w:val="9"/>
    <w:semiHidden/>
    <w:unhideWhenUsed/>
    <w:qFormat/>
    <w:rsid w:val="0073381E"/>
    <w:pPr>
      <w:spacing w:after="0" w:line="240" w:lineRule="auto"/>
      <w:outlineLvl w:val="5"/>
    </w:pPr>
    <w:rPr>
      <w:rFonts w:ascii="Arial" w:eastAsia="Arial" w:hAnsi="Arial" w:cs="Arial"/>
      <w:color w:val="1F4D78"/>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color w:val="000000"/>
      <w:sz w:val="32"/>
    </w:rPr>
  </w:style>
  <w:style w:type="character" w:customStyle="1" w:styleId="Heading3Char">
    <w:name w:val="Heading 3 Char"/>
    <w:link w:val="Heading3"/>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qFormat/>
    <w:rsid w:val="001D7BC3"/>
    <w:pPr>
      <w:ind w:left="720"/>
      <w:contextualSpacing/>
    </w:pPr>
  </w:style>
  <w:style w:type="paragraph" w:styleId="NormalWeb">
    <w:name w:val="Normal (Web)"/>
    <w:basedOn w:val="Normal"/>
    <w:uiPriority w:val="99"/>
    <w:semiHidden/>
    <w:unhideWhenUsed/>
    <w:rsid w:val="001D7BC3"/>
    <w:pPr>
      <w:spacing w:before="100" w:beforeAutospacing="1" w:after="100" w:afterAutospacing="1" w:line="240" w:lineRule="auto"/>
      <w:ind w:left="0" w:firstLine="0"/>
      <w:jc w:val="left"/>
    </w:pPr>
    <w:rPr>
      <w:color w:val="auto"/>
      <w:kern w:val="0"/>
      <w14:ligatures w14:val="none"/>
    </w:rPr>
  </w:style>
  <w:style w:type="table" w:styleId="TableGrid0">
    <w:name w:val="Table Grid"/>
    <w:basedOn w:val="TableNormal"/>
    <w:uiPriority w:val="39"/>
    <w:rsid w:val="00464A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3381E"/>
    <w:rPr>
      <w:rFonts w:ascii="Arial" w:eastAsia="Arial" w:hAnsi="Arial" w:cs="Arial"/>
      <w:i/>
      <w:iCs/>
      <w:color w:val="2E74B5"/>
      <w:kern w:val="0"/>
      <w:sz w:val="22"/>
      <w:szCs w:val="22"/>
      <w14:ligatures w14:val="none"/>
    </w:rPr>
  </w:style>
  <w:style w:type="character" w:customStyle="1" w:styleId="Heading5Char">
    <w:name w:val="Heading 5 Char"/>
    <w:basedOn w:val="DefaultParagraphFont"/>
    <w:link w:val="Heading5"/>
    <w:uiPriority w:val="9"/>
    <w:semiHidden/>
    <w:rsid w:val="0073381E"/>
    <w:rPr>
      <w:rFonts w:ascii="Arial" w:eastAsia="Arial" w:hAnsi="Arial" w:cs="Arial"/>
      <w:color w:val="2E74B5"/>
      <w:kern w:val="0"/>
      <w:sz w:val="22"/>
      <w:szCs w:val="22"/>
      <w14:ligatures w14:val="none"/>
    </w:rPr>
  </w:style>
  <w:style w:type="character" w:customStyle="1" w:styleId="Heading6Char">
    <w:name w:val="Heading 6 Char"/>
    <w:basedOn w:val="DefaultParagraphFont"/>
    <w:link w:val="Heading6"/>
    <w:uiPriority w:val="9"/>
    <w:semiHidden/>
    <w:rsid w:val="0073381E"/>
    <w:rPr>
      <w:rFonts w:ascii="Arial" w:eastAsia="Arial" w:hAnsi="Arial" w:cs="Arial"/>
      <w:color w:val="1F4D78"/>
      <w:kern w:val="0"/>
      <w:sz w:val="22"/>
      <w:szCs w:val="22"/>
      <w14:ligatures w14:val="none"/>
    </w:rPr>
  </w:style>
  <w:style w:type="paragraph" w:styleId="Title">
    <w:name w:val="Title"/>
    <w:link w:val="TitleChar"/>
    <w:uiPriority w:val="10"/>
    <w:qFormat/>
    <w:rsid w:val="0073381E"/>
    <w:pPr>
      <w:spacing w:after="0" w:line="240" w:lineRule="auto"/>
    </w:pPr>
    <w:rPr>
      <w:rFonts w:ascii="Arial" w:eastAsia="Arial" w:hAnsi="Arial" w:cs="Arial"/>
      <w:kern w:val="0"/>
      <w:sz w:val="56"/>
      <w:szCs w:val="56"/>
      <w14:ligatures w14:val="none"/>
    </w:rPr>
  </w:style>
  <w:style w:type="character" w:customStyle="1" w:styleId="TitleChar">
    <w:name w:val="Title Char"/>
    <w:basedOn w:val="DefaultParagraphFont"/>
    <w:link w:val="Title"/>
    <w:uiPriority w:val="10"/>
    <w:rsid w:val="0073381E"/>
    <w:rPr>
      <w:rFonts w:ascii="Arial" w:eastAsia="Arial" w:hAnsi="Arial" w:cs="Arial"/>
      <w:kern w:val="0"/>
      <w:sz w:val="56"/>
      <w:szCs w:val="56"/>
      <w14:ligatures w14:val="none"/>
    </w:rPr>
  </w:style>
  <w:style w:type="paragraph" w:customStyle="1" w:styleId="Strong1">
    <w:name w:val="Strong1"/>
    <w:qFormat/>
    <w:rsid w:val="0073381E"/>
    <w:pPr>
      <w:spacing w:after="0" w:line="240" w:lineRule="auto"/>
    </w:pPr>
    <w:rPr>
      <w:rFonts w:ascii="Arial" w:eastAsia="Arial" w:hAnsi="Arial" w:cs="Arial"/>
      <w:b/>
      <w:bCs/>
      <w:kern w:val="0"/>
      <w:sz w:val="22"/>
      <w:szCs w:val="22"/>
      <w14:ligatures w14:val="none"/>
    </w:rPr>
  </w:style>
  <w:style w:type="character" w:styleId="Hyperlink">
    <w:name w:val="Hyperlink"/>
    <w:uiPriority w:val="99"/>
    <w:unhideWhenUsed/>
    <w:rsid w:val="0073381E"/>
    <w:rPr>
      <w:color w:val="0563C1"/>
      <w:u w:val="single"/>
    </w:rPr>
  </w:style>
  <w:style w:type="character" w:styleId="FootnoteReference">
    <w:name w:val="footnote reference"/>
    <w:uiPriority w:val="99"/>
    <w:semiHidden/>
    <w:unhideWhenUsed/>
    <w:rsid w:val="0073381E"/>
    <w:rPr>
      <w:vertAlign w:val="superscript"/>
    </w:rPr>
  </w:style>
  <w:style w:type="paragraph" w:styleId="FootnoteText">
    <w:name w:val="footnote text"/>
    <w:link w:val="FootnoteTextChar"/>
    <w:uiPriority w:val="99"/>
    <w:semiHidden/>
    <w:unhideWhenUsed/>
    <w:rsid w:val="0073381E"/>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73381E"/>
    <w:rPr>
      <w:rFonts w:ascii="Arial" w:eastAsia="Arial" w:hAnsi="Arial" w:cs="Arial"/>
      <w:kern w:val="0"/>
      <w:sz w:val="20"/>
      <w:szCs w:val="20"/>
      <w14:ligatures w14:val="none"/>
    </w:rPr>
  </w:style>
  <w:style w:type="character" w:styleId="EndnoteReference">
    <w:name w:val="endnote reference"/>
    <w:uiPriority w:val="99"/>
    <w:semiHidden/>
    <w:unhideWhenUsed/>
    <w:rsid w:val="0073381E"/>
    <w:rPr>
      <w:vertAlign w:val="superscript"/>
    </w:rPr>
  </w:style>
  <w:style w:type="paragraph" w:styleId="EndnoteText">
    <w:name w:val="endnote text"/>
    <w:link w:val="EndnoteTextChar"/>
    <w:uiPriority w:val="99"/>
    <w:semiHidden/>
    <w:unhideWhenUsed/>
    <w:rsid w:val="0073381E"/>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73381E"/>
    <w:rPr>
      <w:rFonts w:ascii="Arial" w:eastAsia="Arial" w:hAnsi="Arial" w:cs="Arial"/>
      <w:kern w:val="0"/>
      <w:sz w:val="20"/>
      <w:szCs w:val="20"/>
      <w14:ligatures w14:val="none"/>
    </w:rPr>
  </w:style>
  <w:style w:type="paragraph" w:styleId="Header">
    <w:name w:val="header"/>
    <w:basedOn w:val="Normal"/>
    <w:link w:val="HeaderChar"/>
    <w:uiPriority w:val="99"/>
    <w:unhideWhenUsed/>
    <w:rsid w:val="0073381E"/>
    <w:pPr>
      <w:tabs>
        <w:tab w:val="center" w:pos="4513"/>
        <w:tab w:val="right" w:pos="9026"/>
      </w:tabs>
      <w:spacing w:after="0" w:line="240" w:lineRule="auto"/>
      <w:ind w:left="0" w:firstLine="0"/>
      <w:jc w:val="left"/>
    </w:pPr>
    <w:rPr>
      <w:rFonts w:ascii="Arial" w:eastAsia="Arial" w:hAnsi="Arial" w:cs="Arial"/>
      <w:color w:val="auto"/>
      <w:kern w:val="0"/>
      <w:sz w:val="22"/>
      <w:szCs w:val="22"/>
      <w14:ligatures w14:val="none"/>
    </w:rPr>
  </w:style>
  <w:style w:type="character" w:customStyle="1" w:styleId="HeaderChar">
    <w:name w:val="Header Char"/>
    <w:basedOn w:val="DefaultParagraphFont"/>
    <w:link w:val="Header"/>
    <w:uiPriority w:val="99"/>
    <w:rsid w:val="0073381E"/>
    <w:rPr>
      <w:rFonts w:ascii="Arial" w:eastAsia="Arial" w:hAnsi="Arial" w:cs="Arial"/>
      <w:kern w:val="0"/>
      <w:sz w:val="22"/>
      <w:szCs w:val="22"/>
      <w14:ligatures w14:val="none"/>
    </w:rPr>
  </w:style>
  <w:style w:type="paragraph" w:styleId="Footer">
    <w:name w:val="footer"/>
    <w:basedOn w:val="Normal"/>
    <w:link w:val="FooterChar"/>
    <w:uiPriority w:val="99"/>
    <w:unhideWhenUsed/>
    <w:rsid w:val="0073381E"/>
    <w:pPr>
      <w:tabs>
        <w:tab w:val="center" w:pos="4513"/>
        <w:tab w:val="right" w:pos="9026"/>
      </w:tabs>
      <w:spacing w:after="0" w:line="240" w:lineRule="auto"/>
      <w:ind w:left="0" w:firstLine="0"/>
      <w:jc w:val="left"/>
    </w:pPr>
    <w:rPr>
      <w:rFonts w:ascii="Arial" w:eastAsia="Arial" w:hAnsi="Arial" w:cs="Arial"/>
      <w:color w:val="auto"/>
      <w:kern w:val="0"/>
      <w:sz w:val="22"/>
      <w:szCs w:val="22"/>
      <w14:ligatures w14:val="none"/>
    </w:rPr>
  </w:style>
  <w:style w:type="character" w:customStyle="1" w:styleId="FooterChar">
    <w:name w:val="Footer Char"/>
    <w:basedOn w:val="DefaultParagraphFont"/>
    <w:link w:val="Footer"/>
    <w:uiPriority w:val="99"/>
    <w:rsid w:val="0073381E"/>
    <w:rPr>
      <w:rFonts w:ascii="Arial" w:eastAsia="Arial" w:hAnsi="Arial" w:cs="Arial"/>
      <w:kern w:val="0"/>
      <w:sz w:val="22"/>
      <w:szCs w:val="22"/>
      <w14:ligatures w14:val="none"/>
    </w:rPr>
  </w:style>
  <w:style w:type="character" w:styleId="UnresolvedMention">
    <w:name w:val="Unresolved Mention"/>
    <w:basedOn w:val="DefaultParagraphFont"/>
    <w:uiPriority w:val="99"/>
    <w:semiHidden/>
    <w:unhideWhenUsed/>
    <w:rsid w:val="004B1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Abhiroop0510/-Profit-and-Loss-Analysis-Report-"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55</Pages>
  <Words>13091</Words>
  <Characters>74620</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Microsoft Word - PowerBI-Project_Report.docx</vt:lpstr>
    </vt:vector>
  </TitlesOfParts>
  <Company/>
  <LinksUpToDate>false</LinksUpToDate>
  <CharactersWithSpaces>87536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PowerBI-Project_Report.docx</dc:title>
  <dc:subject/>
  <dc:creator>Yash Sharma</dc:creator>
  <cp:keywords/>
  <cp:lastModifiedBy>ABHIROOP 0510</cp:lastModifiedBy>
  <cp:revision>31</cp:revision>
  <dcterms:created xsi:type="dcterms:W3CDTF">2026-04-21T18:29:00Z</dcterms:created>
  <dcterms:modified xsi:type="dcterms:W3CDTF">2026-04-22T16:53:00Z</dcterms:modified>
</cp:coreProperties>
</file>