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</w:r>
    </w:p>
    <w:p>
      <w:pPr>
        <w:pStyle w:val="Heading2"/>
      </w:pPr>
      <w:r>
        <w:t>Chapter 13 – API Design &amp; Integration Layer</w:t>
      </w:r>
    </w:p>
    <w:p>
      <w:pPr>
        <w:pStyle w:val="Heading3"/>
      </w:pPr>
      <w:r>
        <w:t>13.1 Objective</w:t>
      </w:r>
    </w:p>
    <w:p>
      <w:r>
        <w:t>This chapter defines the REST API standards, authentication model, endpoint design, integration architecture, realtime communication, error handling, and API governance for the Hostel Management System.</w:t>
      </w:r>
    </w:p>
    <w:p>
      <w:pPr>
        <w:pStyle w:val="Heading3"/>
      </w:pPr>
      <w:r>
        <w:t>13.2 API Design Principles</w:t>
      </w:r>
    </w:p>
    <w:p>
      <w:pPr>
        <w:pStyle w:val="ListBullet"/>
      </w:pPr>
      <w:r>
        <w:t>RESTful resource-oriented endpoints</w:t>
      </w:r>
    </w:p>
    <w:p>
      <w:pPr>
        <w:pStyle w:val="ListBullet"/>
      </w:pPr>
      <w:r>
        <w:t>Versioning using /api/v1/</w:t>
      </w:r>
    </w:p>
    <w:p>
      <w:pPr>
        <w:pStyle w:val="ListBullet"/>
      </w:pPr>
      <w:r>
        <w:t>JSON request and response payloads</w:t>
      </w:r>
    </w:p>
    <w:p>
      <w:pPr>
        <w:pStyle w:val="ListBullet"/>
      </w:pPr>
      <w:r>
        <w:t>HTTPS-only communication</w:t>
      </w:r>
    </w:p>
    <w:p>
      <w:pPr>
        <w:pStyle w:val="ListBullet"/>
      </w:pPr>
      <w:r>
        <w:t>Idempotent operations where applicable</w:t>
      </w:r>
    </w:p>
    <w:p>
      <w:pPr>
        <w:pStyle w:val="ListBullet"/>
      </w:pPr>
      <w:r>
        <w:t>Consistent status codes and error responses</w:t>
      </w:r>
    </w:p>
    <w:p>
      <w:pPr>
        <w:pStyle w:val="Heading3"/>
      </w:pPr>
      <w:r>
        <w:t>13.3 Authentication &amp; Authorization</w:t>
      </w:r>
    </w:p>
    <w:p>
      <w:r>
        <w:t>JWT-based authentication, Role-Based Access Control (RBAC), trusted-device verification for parents, and biometric-backed sensitive operations.</w:t>
      </w:r>
    </w:p>
    <w:p>
      <w:pPr>
        <w:pStyle w:val="Heading3"/>
      </w:pPr>
      <w:r>
        <w:t>13.4 Core Endpoint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Example 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POST /api/v1/auth/login</w:t>
            </w:r>
          </w:p>
        </w:tc>
        <w:tc>
          <w:tcPr>
            <w:tcW w:type="dxa" w:w="2880"/>
          </w:tcPr>
          <w:p>
            <w:r>
              <w:t>Authenticate users</w:t>
            </w:r>
          </w:p>
        </w:tc>
      </w:tr>
      <w:tr>
        <w:tc>
          <w:tcPr>
            <w:tcW w:type="dxa" w:w="2880"/>
          </w:tcPr>
          <w:p>
            <w:r>
              <w:t>Leave Approval</w:t>
            </w:r>
          </w:p>
        </w:tc>
        <w:tc>
          <w:tcPr>
            <w:tcW w:type="dxa" w:w="2880"/>
          </w:tcPr>
          <w:p>
            <w:r>
              <w:t>POST /api/v1/leave/approve</w:t>
            </w:r>
          </w:p>
        </w:tc>
        <w:tc>
          <w:tcPr>
            <w:tcW w:type="dxa" w:w="2880"/>
          </w:tcPr>
          <w:p>
            <w:r>
              <w:t>Approve leave</w:t>
            </w:r>
          </w:p>
        </w:tc>
      </w:tr>
      <w:tr>
        <w:tc>
          <w:tcPr>
            <w:tcW w:type="dxa" w:w="2880"/>
          </w:tcPr>
          <w:p>
            <w:r>
              <w:t>Library Pass</w:t>
            </w:r>
          </w:p>
        </w:tc>
        <w:tc>
          <w:tcPr>
            <w:tcW w:type="dxa" w:w="2880"/>
          </w:tcPr>
          <w:p>
            <w:r>
              <w:t>POST /api/v1/library/scan</w:t>
            </w:r>
          </w:p>
        </w:tc>
        <w:tc>
          <w:tcPr>
            <w:tcW w:type="dxa" w:w="2880"/>
          </w:tcPr>
          <w:p>
            <w:r>
              <w:t>QR &amp; biometric validation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GET /api/v1/notifications</w:t>
            </w:r>
          </w:p>
        </w:tc>
        <w:tc>
          <w:tcPr>
            <w:tcW w:type="dxa" w:w="2880"/>
          </w:tcPr>
          <w:p>
            <w:r>
              <w:t>Retrieve notifications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GET /api/v1/profile</w:t>
            </w:r>
          </w:p>
        </w:tc>
        <w:tc>
          <w:tcPr>
            <w:tcW w:type="dxa" w:w="2880"/>
          </w:tcPr>
          <w:p>
            <w:r>
              <w:t>Retrieve profile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GET /api/v1/audit</w:t>
            </w:r>
          </w:p>
        </w:tc>
        <w:tc>
          <w:tcPr>
            <w:tcW w:type="dxa" w:w="2880"/>
          </w:tcPr>
          <w:p>
            <w:r>
              <w:t>Administrative audit access</w:t>
            </w:r>
          </w:p>
        </w:tc>
      </w:tr>
    </w:tbl>
    <w:p>
      <w:pPr>
        <w:pStyle w:val="Heading3"/>
      </w:pPr>
      <w:r>
        <w:t>13.5 Error Handling</w:t>
      </w:r>
    </w:p>
    <w:p>
      <w:pPr>
        <w:pStyle w:val="ListBullet"/>
      </w:pPr>
      <w:r>
        <w:t>400 Bad Request</w:t>
      </w:r>
    </w:p>
    <w:p>
      <w:pPr>
        <w:pStyle w:val="ListBullet"/>
      </w:pPr>
      <w:r>
        <w:t>401 Unauthorized</w:t>
      </w:r>
    </w:p>
    <w:p>
      <w:pPr>
        <w:pStyle w:val="ListBullet"/>
      </w:pPr>
      <w:r>
        <w:t>403 Forbidden</w:t>
      </w:r>
    </w:p>
    <w:p>
      <w:pPr>
        <w:pStyle w:val="ListBullet"/>
      </w:pPr>
      <w:r>
        <w:t>404 Not Found</w:t>
      </w:r>
    </w:p>
    <w:p>
      <w:pPr>
        <w:pStyle w:val="ListBullet"/>
      </w:pPr>
      <w:r>
        <w:t>409 Conflict</w:t>
      </w:r>
    </w:p>
    <w:p>
      <w:pPr>
        <w:pStyle w:val="ListBullet"/>
      </w:pPr>
      <w:r>
        <w:t>500 Internal Server Error</w:t>
      </w:r>
    </w:p>
    <w:p>
      <w:pPr>
        <w:pStyle w:val="Heading3"/>
      </w:pPr>
      <w:r>
        <w:t>13.6 Realtime Integration</w:t>
      </w:r>
    </w:p>
    <w:p>
      <w:r>
        <w:t>Supabase Realtime broadcasts approval updates, library journey events, notifications, and dashboard changes without client polling.</w:t>
      </w:r>
    </w:p>
    <w:p>
      <w:pPr>
        <w:pStyle w:val="Heading3"/>
      </w:pPr>
      <w:r>
        <w:t>13.7 Future Integrations</w:t>
      </w:r>
    </w:p>
    <w:p>
      <w:r>
        <w:t>Planned integrations include KIIT official APIs, SAP APIs (replacing MVP web scraping), SMS providers, email providers, and analytics platforms.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