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</w:r>
    </w:p>
    <w:p>
      <w:pPr>
        <w:pStyle w:val="Heading2"/>
      </w:pPr>
      <w:r>
        <w:t>Chapter 14 – Deployment Architecture &amp; DevOps</w:t>
      </w:r>
    </w:p>
    <w:p>
      <w:pPr>
        <w:pStyle w:val="Heading3"/>
      </w:pPr>
      <w:r>
        <w:t>14.1 Objective</w:t>
      </w:r>
    </w:p>
    <w:p>
      <w:r>
        <w:t>This chapter defines the deployment strategy, DevOps workflow, CI/CD pipeline, environment management, monitoring, backup, and operational practices for the Hostel Management System.</w:t>
      </w:r>
    </w:p>
    <w:p>
      <w:pPr>
        <w:pStyle w:val="Heading3"/>
      </w:pPr>
      <w:r>
        <w:t>14.2 Deployment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Source Control</w:t>
            </w:r>
          </w:p>
        </w:tc>
        <w:tc>
          <w:tcPr>
            <w:tcW w:type="dxa" w:w="4320"/>
          </w:tcPr>
          <w:p>
            <w:r>
              <w:t>GitHub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Replit</w:t>
            </w:r>
          </w:p>
        </w:tc>
      </w:tr>
      <w:tr>
        <w:tc>
          <w:tcPr>
            <w:tcW w:type="dxa" w:w="4320"/>
          </w:tcPr>
          <w:p>
            <w:r>
              <w:t>Backend Database</w:t>
            </w:r>
          </w:p>
        </w:tc>
        <w:tc>
          <w:tcPr>
            <w:tcW w:type="dxa" w:w="4320"/>
          </w:tcPr>
          <w:p>
            <w:r>
              <w:t>Supabase PostgreSQL</w:t>
            </w:r>
          </w:p>
        </w:tc>
      </w:tr>
      <w:tr>
        <w:tc>
          <w:tcPr>
            <w:tcW w:type="dxa" w:w="4320"/>
          </w:tcPr>
          <w:p>
            <w:r>
              <w:t>Realtime</w:t>
            </w:r>
          </w:p>
        </w:tc>
        <w:tc>
          <w:tcPr>
            <w:tcW w:type="dxa" w:w="4320"/>
          </w:tcPr>
          <w:p>
            <w:r>
              <w:t>Supabase Realtime</w:t>
            </w:r>
          </w:p>
        </w:tc>
      </w:tr>
      <w:tr>
        <w:tc>
          <w:tcPr>
            <w:tcW w:type="dxa" w:w="4320"/>
          </w:tcPr>
          <w:p>
            <w:r>
              <w:t>Frontend Hosting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Secrets</w:t>
            </w:r>
          </w:p>
        </w:tc>
        <w:tc>
          <w:tcPr>
            <w:tcW w:type="dxa" w:w="4320"/>
          </w:tcPr>
          <w:p>
            <w:r>
              <w:t>Environment Variables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Application Logs &amp; Metrics</w:t>
            </w:r>
          </w:p>
        </w:tc>
      </w:tr>
    </w:tbl>
    <w:p>
      <w:pPr>
        <w:pStyle w:val="Heading3"/>
      </w:pPr>
      <w:r>
        <w:t>14.3 Environment Strategy</w:t>
      </w:r>
    </w:p>
    <w:p>
      <w:pPr>
        <w:pStyle w:val="ListBullet"/>
      </w:pPr>
      <w:r>
        <w:t>Development</w:t>
      </w:r>
    </w:p>
    <w:p>
      <w:pPr>
        <w:pStyle w:val="ListBullet"/>
      </w:pPr>
      <w:r>
        <w:t>Staging</w:t>
      </w:r>
    </w:p>
    <w:p>
      <w:pPr>
        <w:pStyle w:val="ListBullet"/>
      </w:pPr>
      <w:r>
        <w:t>Production</w:t>
      </w:r>
    </w:p>
    <w:p>
      <w:pPr>
        <w:pStyle w:val="Heading3"/>
      </w:pPr>
      <w:r>
        <w:t>14.4 CI/CD Pipeline</w:t>
      </w:r>
    </w:p>
    <w:p>
      <w:r>
        <w:t>Developer Pushes Code</w:t>
        <w:br/>
        <w:t xml:space="preserve">        ↓</w:t>
        <w:br/>
        <w:t>GitHub Repository</w:t>
        <w:br/>
        <w:t xml:space="preserve">        ↓</w:t>
        <w:br/>
        <w:t>Automated Build &amp; Tests</w:t>
        <w:br/>
        <w:t xml:space="preserve">        ↓</w:t>
        <w:br/>
        <w:t>Deploy to Vercel</w:t>
        <w:br/>
        <w:t xml:space="preserve">        ↓</w:t>
        <w:br/>
        <w:t>Connect to Supabase</w:t>
        <w:br/>
        <w:t xml:space="preserve">        ↓</w:t>
        <w:br/>
        <w:t>Health Checks</w:t>
        <w:br/>
        <w:t xml:space="preserve">        ↓</w:t>
        <w:br/>
        <w:t>Production Release</w:t>
      </w:r>
    </w:p>
    <w:p>
      <w:pPr>
        <w:pStyle w:val="Heading3"/>
      </w:pPr>
      <w:r>
        <w:t>14.5 Branching Strategy</w:t>
      </w:r>
    </w:p>
    <w:p>
      <w:pPr>
        <w:pStyle w:val="ListBullet"/>
      </w:pPr>
      <w:r>
        <w:t>main</w:t>
      </w:r>
    </w:p>
    <w:p>
      <w:pPr>
        <w:pStyle w:val="ListBullet"/>
      </w:pPr>
      <w:r>
        <w:t>develop</w:t>
      </w:r>
    </w:p>
    <w:p>
      <w:pPr>
        <w:pStyle w:val="ListBullet"/>
      </w:pPr>
      <w:r>
        <w:t>feature/*</w:t>
      </w:r>
    </w:p>
    <w:p>
      <w:pPr>
        <w:pStyle w:val="ListBullet"/>
      </w:pPr>
      <w:r>
        <w:t>hotfix/*</w:t>
      </w:r>
    </w:p>
    <w:p>
      <w:pPr>
        <w:pStyle w:val="ListBullet"/>
      </w:pPr>
      <w:r>
        <w:t>release/*</w:t>
      </w:r>
    </w:p>
    <w:p>
      <w:pPr>
        <w:pStyle w:val="Heading3"/>
      </w:pPr>
      <w:r>
        <w:t>14.6 Secrets Management</w:t>
      </w:r>
    </w:p>
    <w:p>
      <w:r>
        <w:t>Store API keys, Supabase credentials, notification provider keys, and other sensitive configuration in secure environment variables. Never commit secrets to Git.</w:t>
      </w:r>
    </w:p>
    <w:p>
      <w:pPr>
        <w:pStyle w:val="Heading3"/>
      </w:pPr>
      <w:r>
        <w:t>14.7 Monitoring &amp; Logging</w:t>
      </w:r>
    </w:p>
    <w:p>
      <w:pPr>
        <w:pStyle w:val="ListBullet"/>
      </w:pPr>
      <w:r>
        <w:t>API response times</w:t>
      </w:r>
    </w:p>
    <w:p>
      <w:pPr>
        <w:pStyle w:val="ListBullet"/>
      </w:pPr>
      <w:r>
        <w:t>Deployment status</w:t>
      </w:r>
    </w:p>
    <w:p>
      <w:pPr>
        <w:pStyle w:val="ListBullet"/>
      </w:pPr>
      <w:r>
        <w:t>Application logs</w:t>
      </w:r>
    </w:p>
    <w:p>
      <w:pPr>
        <w:pStyle w:val="ListBullet"/>
      </w:pPr>
      <w:r>
        <w:t>Database performance</w:t>
      </w:r>
    </w:p>
    <w:p>
      <w:pPr>
        <w:pStyle w:val="ListBullet"/>
      </w:pPr>
      <w:r>
        <w:t>Notification delivery</w:t>
      </w:r>
    </w:p>
    <w:p>
      <w:pPr>
        <w:pStyle w:val="ListBullet"/>
      </w:pPr>
      <w:r>
        <w:t>Realtime connection health</w:t>
      </w:r>
    </w:p>
    <w:p>
      <w:pPr>
        <w:pStyle w:val="Heading3"/>
      </w:pPr>
      <w:r>
        <w:t>14.8 Backup &amp; Disaster Recovery</w:t>
      </w:r>
    </w:p>
    <w:p>
      <w:r>
        <w:t>Use automated Supabase backups, periodic recovery testing, infrastructure documentation, and rollback procedures for failed deployments.</w:t>
      </w:r>
    </w:p>
    <w:p>
      <w:pPr>
        <w:pStyle w:val="Heading3"/>
      </w:pPr>
      <w:r>
        <w:t>14.9 Future Improvements</w:t>
      </w:r>
    </w:p>
    <w:p>
      <w:r>
        <w:t>Introduce automated security scanning, infrastructure-as-code, containerization, load balancing, and multi-region deployment as the platform scales.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