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2 – System Requirements &amp; Functional Requirements</w:t>
      </w:r>
    </w:p>
    <w:p>
      <w:pPr>
        <w:pStyle w:val="Heading2"/>
      </w:pPr>
      <w:r>
        <w:t>2.1 Purpose</w:t>
      </w:r>
    </w:p>
    <w:p>
      <w:r>
        <w:t>This chapter defines the functional and non-functional requirements for the MVP consisting of Parent Authentication, Parent Leave Approval and Digital Library Pass.</w:t>
      </w:r>
    </w:p>
    <w:p>
      <w:pPr>
        <w:pStyle w:val="Heading2"/>
      </w:pPr>
      <w:r>
        <w:t>2.2 User Roles</w:t>
      </w:r>
    </w:p>
    <w:p>
      <w:pPr>
        <w:pStyle w:val="ListBullet"/>
      </w:pPr>
      <w:r>
        <w:t>Student</w:t>
      </w:r>
    </w:p>
    <w:p>
      <w:pPr>
        <w:pStyle w:val="ListBullet"/>
      </w:pPr>
      <w:r>
        <w:t>Parent</w:t>
      </w:r>
    </w:p>
    <w:p>
      <w:pPr>
        <w:pStyle w:val="ListBullet"/>
      </w:pPr>
      <w:r>
        <w:t>Guardian</w:t>
      </w:r>
    </w:p>
    <w:p>
      <w:pPr>
        <w:pStyle w:val="ListBullet"/>
      </w:pPr>
      <w:r>
        <w:t>Reception Warden</w:t>
      </w:r>
    </w:p>
    <w:p>
      <w:pPr>
        <w:pStyle w:val="ListBullet"/>
      </w:pPr>
      <w:r>
        <w:t>Library In-charge</w:t>
      </w:r>
    </w:p>
    <w:p>
      <w:pPr>
        <w:pStyle w:val="ListBullet"/>
      </w:pPr>
      <w:r>
        <w:t>Hostel Administrator</w:t>
      </w:r>
    </w:p>
    <w:p>
      <w:pPr>
        <w:pStyle w:val="ListBullet"/>
      </w:pPr>
      <w:r>
        <w:t>Super Administrator</w:t>
      </w:r>
    </w:p>
    <w:p>
      <w:pPr>
        <w:pStyle w:val="Heading2"/>
      </w:pPr>
      <w:r>
        <w:t>2.3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Parent registration using Student Roll Number.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OTP verification and trusted device binding.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Biometric authentication for returning login.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Device management for trusted devices.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Import approved leave data from SAP (web scraping for MVP).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Reception dashboard initiates parent approval.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Escalation: Father → Mother → Guardian → In-app call → Manual process.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Maintain approval history and audit logs.</w:t>
            </w:r>
          </w:p>
        </w:tc>
      </w:tr>
      <w:tr>
        <w:tc>
          <w:tcPr>
            <w:tcW w:type="dxa" w:w="4320"/>
          </w:tcPr>
          <w:p>
            <w:r>
              <w:t>FR-009</w:t>
            </w:r>
          </w:p>
        </w:tc>
        <w:tc>
          <w:tcPr>
            <w:tcW w:type="dxa" w:w="4320"/>
          </w:tcPr>
          <w:p>
            <w:r>
              <w:t>Generate digital library pass.</w:t>
            </w:r>
          </w:p>
        </w:tc>
      </w:tr>
      <w:tr>
        <w:tc>
          <w:tcPr>
            <w:tcW w:type="dxa" w:w="4320"/>
          </w:tcPr>
          <w:p>
            <w:r>
              <w:t>FR-010</w:t>
            </w:r>
          </w:p>
        </w:tc>
        <w:tc>
          <w:tcPr>
            <w:tcW w:type="dxa" w:w="4320"/>
          </w:tcPr>
          <w:p>
            <w:r>
              <w:t>Dynamic session-specific QR codes.</w:t>
            </w:r>
          </w:p>
        </w:tc>
      </w:tr>
      <w:tr>
        <w:tc>
          <w:tcPr>
            <w:tcW w:type="dxa" w:w="4320"/>
          </w:tcPr>
          <w:p>
            <w:r>
              <w:t>FR-011</w:t>
            </w:r>
          </w:p>
        </w:tc>
        <w:tc>
          <w:tcPr>
            <w:tcW w:type="dxa" w:w="4320"/>
          </w:tcPr>
          <w:p>
            <w:r>
              <w:t>Student biometric verification at every checkpoint.</w:t>
            </w:r>
          </w:p>
        </w:tc>
      </w:tr>
      <w:tr>
        <w:tc>
          <w:tcPr>
            <w:tcW w:type="dxa" w:w="4320"/>
          </w:tcPr>
          <w:p>
            <w:r>
              <w:t>FR-012</w:t>
            </w:r>
          </w:p>
        </w:tc>
        <w:tc>
          <w:tcPr>
            <w:tcW w:type="dxa" w:w="4320"/>
          </w:tcPr>
          <w:p>
            <w:r>
              <w:t>Security escalation: status request → temporary geolocation → notify authorities.</w:t>
            </w:r>
          </w:p>
        </w:tc>
      </w:tr>
      <w:tr>
        <w:tc>
          <w:tcPr>
            <w:tcW w:type="dxa" w:w="4320"/>
          </w:tcPr>
          <w:p>
            <w:r>
              <w:t>FR-013</w:t>
            </w:r>
          </w:p>
        </w:tc>
        <w:tc>
          <w:tcPr>
            <w:tcW w:type="dxa" w:w="4320"/>
          </w:tcPr>
          <w:p>
            <w:r>
              <w:t>Real-time dashboard updates.</w:t>
            </w:r>
          </w:p>
        </w:tc>
      </w:tr>
      <w:tr>
        <w:tc>
          <w:tcPr>
            <w:tcW w:type="dxa" w:w="4320"/>
          </w:tcPr>
          <w:p>
            <w:r>
              <w:t>FR-014</w:t>
            </w:r>
          </w:p>
        </w:tc>
        <w:tc>
          <w:tcPr>
            <w:tcW w:type="dxa" w:w="4320"/>
          </w:tcPr>
          <w:p>
            <w:r>
              <w:t>Offline synchronisation and retry queues.</w:t>
            </w:r>
          </w:p>
        </w:tc>
      </w:tr>
    </w:tbl>
    <w:p>
      <w:pPr>
        <w:pStyle w:val="Heading2"/>
      </w:pPr>
      <w:r>
        <w:t>2.4 Non-Functional Requirements</w:t>
      </w:r>
    </w:p>
    <w:p>
      <w:pPr>
        <w:pStyle w:val="ListBullet"/>
      </w:pPr>
      <w:r>
        <w:t>Secure communication over HTTPS.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High availability and graceful fallback.</w:t>
      </w:r>
    </w:p>
    <w:p>
      <w:pPr>
        <w:pStyle w:val="ListBullet"/>
      </w:pPr>
      <w:r>
        <w:t>Real-time synchronisation.</w:t>
      </w:r>
    </w:p>
    <w:p>
      <w:pPr>
        <w:pStyle w:val="ListBullet"/>
      </w:pPr>
      <w:r>
        <w:t>Auditability.</w:t>
      </w:r>
    </w:p>
    <w:p>
      <w:pPr>
        <w:pStyle w:val="ListBullet"/>
      </w:pPr>
      <w:r>
        <w:t>Scalable modular architecture.</w:t>
      </w:r>
    </w:p>
    <w:p>
      <w:pPr>
        <w:pStyle w:val="ListBullet"/>
      </w:pPr>
      <w:r>
        <w:t>Privacy-first temporary geolocation only during incidents.</w:t>
      </w:r>
    </w:p>
    <w:p>
      <w:pPr>
        <w:pStyle w:val="Heading2"/>
      </w:pPr>
      <w:r>
        <w:t>2.5 Assumptions &amp; Constraints</w:t>
      </w:r>
    </w:p>
    <w:p>
      <w:r>
        <w:t>- SAP integration uses web scraping during MVP.</w:t>
        <w:br/>
        <w:t>- Internet connectivity may be intermittent; offline sync is required.</w:t>
        <w:br/>
        <w:t>- Biometric verification relies on device OS APIs.</w:t>
        <w:br/>
        <w:t>- Manual verification remains available as fallback.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