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Chapter 20 – Conclusion, Appendices &amp; Production Readiness</w:t>
      </w:r>
    </w:p>
    <w:p>
      <w:pPr>
        <w:pStyle w:val="Heading3"/>
      </w:pPr>
      <w:r>
        <w:t>20.1 Executive Summary</w:t>
      </w:r>
    </w:p>
    <w:p>
      <w:r>
        <w:t>This chapter concludes the SDD and summarizes the complete hostel management platform, its architecture, implementation readiness, governance and deployment strategy.</w:t>
      </w:r>
    </w:p>
    <w:p>
      <w:pPr>
        <w:pStyle w:val="Heading3"/>
      </w:pPr>
      <w:r>
        <w:t>20.2 End-to-End System Overview</w:t>
      </w:r>
    </w:p>
    <w:p>
      <w:r>
        <w:t>Student/Parent/Admin Apps</w:t>
        <w:br/>
        <w:t xml:space="preserve">        │</w:t>
        <w:br/>
        <w:t xml:space="preserve">     API Gateway</w:t>
        <w:br/>
        <w:t xml:space="preserve">        │</w:t>
        <w:br/>
        <w:t xml:space="preserve"> Authentication</w:t>
        <w:br/>
        <w:t xml:space="preserve"> Library Pass</w:t>
        <w:br/>
        <w:t xml:space="preserve"> Leave Approval</w:t>
        <w:br/>
        <w:t xml:space="preserve"> Notifications</w:t>
        <w:br/>
        <w:t xml:space="preserve"> Community</w:t>
        <w:br/>
        <w:t xml:space="preserve">        │</w:t>
        <w:br/>
        <w:t xml:space="preserve"> Supabase Database</w:t>
        <w:br/>
        <w:t xml:space="preserve">        │</w:t>
        <w:br/>
        <w:t xml:space="preserve"> Monitoring &amp; Audit Logs</w:t>
      </w:r>
    </w:p>
    <w:p>
      <w:pPr>
        <w:pStyle w:val="Heading3"/>
      </w:pPr>
      <w:r>
        <w:t>20.3 Overall Project Lifecycle</w:t>
      </w:r>
    </w:p>
    <w:p>
      <w:r>
        <w:t>Requirements</w:t>
        <w:br/>
        <w:t xml:space="preserve">   ↓</w:t>
        <w:br/>
        <w:t>Design</w:t>
        <w:br/>
        <w:t xml:space="preserve">   ↓</w:t>
        <w:br/>
        <w:t>Development</w:t>
        <w:br/>
        <w:t xml:space="preserve">   ↓</w:t>
        <w:br/>
        <w:t>Testing</w:t>
        <w:br/>
        <w:t xml:space="preserve">   ↓</w:t>
        <w:br/>
        <w:t>Deployment</w:t>
        <w:br/>
        <w:t xml:space="preserve">   ↓</w:t>
        <w:br/>
        <w:t>Operations</w:t>
        <w:br/>
        <w:t xml:space="preserve">   ↓</w:t>
        <w:br/>
        <w:t>Continuous Improvement</w:t>
      </w:r>
    </w:p>
    <w:p>
      <w:pPr>
        <w:pStyle w:val="Heading3"/>
      </w:pPr>
      <w:r>
        <w:t>20.4 Production Readiness Checklist</w:t>
      </w:r>
    </w:p>
    <w:p>
      <w:pPr>
        <w:pStyle w:val="ListBullet"/>
      </w:pPr>
      <w:r>
        <w:t>Architecture approved</w:t>
      </w:r>
    </w:p>
    <w:p>
      <w:pPr>
        <w:pStyle w:val="ListBullet"/>
      </w:pPr>
      <w:r>
        <w:t>Security review complete</w:t>
      </w:r>
    </w:p>
    <w:p>
      <w:pPr>
        <w:pStyle w:val="ListBullet"/>
      </w:pPr>
      <w:r>
        <w:t>Testing completed</w:t>
      </w:r>
    </w:p>
    <w:p>
      <w:pPr>
        <w:pStyle w:val="ListBullet"/>
      </w:pPr>
      <w:r>
        <w:t>Backups configured</w:t>
      </w:r>
    </w:p>
    <w:p>
      <w:pPr>
        <w:pStyle w:val="ListBullet"/>
      </w:pPr>
      <w:r>
        <w:t>Monitoring enabled</w:t>
      </w:r>
    </w:p>
    <w:p>
      <w:pPr>
        <w:pStyle w:val="ListBullet"/>
      </w:pPr>
      <w:r>
        <w:t>Incident response documented</w:t>
      </w:r>
    </w:p>
    <w:p>
      <w:pPr>
        <w:pStyle w:val="ListBullet"/>
      </w:pPr>
      <w:r>
        <w:t>Pilot validated</w:t>
      </w:r>
    </w:p>
    <w:p>
      <w:pPr>
        <w:pStyle w:val="ListBullet"/>
      </w:pPr>
      <w:r>
        <w:t>Rollback plan available</w:t>
      </w:r>
    </w:p>
    <w:p>
      <w:pPr/>
      <w:r>
        <w:t>Interim note (2026-09-24): the “Backups configured” item above is satisfied per the phased approach defined in Chapter 12 §12.7.1 and Chapter 16 §16.7.1 — DigiHostel operates on Supabase's Free tier during the current pre-scale phase, without managed PITR/backups, as an explicit, time-bounded, governed risk acceptance, with a committed migration to a billed Pro + PITR subscription at the defined scale-up trigger. This checklist item should be read as “backup approach defined and interim-approved,” not “managed backups currently active,” until that migration occurs.</w:t>
      </w:r>
    </w:p>
    <w:p>
      <w:pPr>
        <w:pStyle w:val="Heading3"/>
      </w:pPr>
      <w:r>
        <w:t>20.5 Technology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React Native / Replit workflow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</w:tbl>
    <w:p>
      <w:pPr>
        <w:pStyle w:val="Heading3"/>
      </w:pPr>
      <w:r>
        <w:t>20.6 Assumptions &amp; Constraints</w:t>
      </w:r>
    </w:p>
    <w:p>
      <w:r>
        <w:t>Pilot begins with parent authentication and digital library pass before gradual expansion.</w:t>
      </w:r>
    </w:p>
    <w:p>
      <w:pPr>
        <w:pStyle w:val="Heading3"/>
      </w:pPr>
      <w:r>
        <w:t>20.7 Glossary</w:t>
      </w:r>
    </w:p>
    <w:p>
      <w:r>
        <w:t>RLS, RBAC, JWT, OTP, TLS, DPDP, API, MVP, SSDLC.</w:t>
      </w:r>
    </w:p>
    <w:p>
      <w:pPr>
        <w:pStyle w:val="Heading3"/>
      </w:pPr>
      <w:r>
        <w:t>20.8 Final Conclusion</w:t>
      </w:r>
    </w:p>
    <w:p>
      <w:r>
        <w:t>The proposed system modernizes hostel operations through secure parent authentication, digital workflows and scalable cloud-native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