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E43E9" w14:textId="77777777" w:rsidR="00F81B41" w:rsidRDefault="00717F44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7E021A0" w14:textId="77777777" w:rsidR="00F81B41" w:rsidRDefault="00717F44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4C76EB1D" w14:textId="77777777" w:rsidR="00F81B41" w:rsidRDefault="00F81B41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81B41" w14:paraId="765E9F30" w14:textId="77777777">
        <w:trPr>
          <w:jc w:val="center"/>
        </w:trPr>
        <w:tc>
          <w:tcPr>
            <w:tcW w:w="4508" w:type="dxa"/>
          </w:tcPr>
          <w:p w14:paraId="09269845" w14:textId="77777777" w:rsidR="00F81B41" w:rsidRPr="00F2177E" w:rsidRDefault="00717F44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2177E">
              <w:rPr>
                <w:rFonts w:asciiTheme="minorHAnsi" w:eastAsia="Arial" w:hAnsiTheme="minorHAnsi" w:cstheme="minorHAnsi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28AC55A7" w14:textId="77777777" w:rsidR="00F81B41" w:rsidRPr="00F2177E" w:rsidRDefault="00717F44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2177E">
              <w:rPr>
                <w:rFonts w:asciiTheme="minorHAnsi" w:eastAsia="Arial" w:hAnsiTheme="minorHAnsi" w:cstheme="minorHAnsi"/>
                <w:sz w:val="24"/>
                <w:szCs w:val="24"/>
              </w:rPr>
              <w:t>31 January 3035</w:t>
            </w:r>
          </w:p>
        </w:tc>
      </w:tr>
      <w:tr w:rsidR="00F81B41" w14:paraId="5CD31645" w14:textId="77777777">
        <w:trPr>
          <w:jc w:val="center"/>
        </w:trPr>
        <w:tc>
          <w:tcPr>
            <w:tcW w:w="4508" w:type="dxa"/>
          </w:tcPr>
          <w:p w14:paraId="270DE522" w14:textId="77777777" w:rsidR="00F81B41" w:rsidRPr="00F2177E" w:rsidRDefault="00717F44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2177E">
              <w:rPr>
                <w:rFonts w:asciiTheme="minorHAnsi" w:eastAsia="Arial" w:hAnsiTheme="minorHAnsi" w:cstheme="minorHAnsi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5B1C0405" w14:textId="1D889372" w:rsidR="00F81B41" w:rsidRPr="00F2177E" w:rsidRDefault="00F2177E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2177E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</w:rPr>
              <w:t>LTVIP2026TMIDS76104</w:t>
            </w:r>
          </w:p>
        </w:tc>
      </w:tr>
      <w:tr w:rsidR="00F81B41" w14:paraId="25B7C734" w14:textId="77777777">
        <w:trPr>
          <w:jc w:val="center"/>
        </w:trPr>
        <w:tc>
          <w:tcPr>
            <w:tcW w:w="4508" w:type="dxa"/>
          </w:tcPr>
          <w:p w14:paraId="290A48D5" w14:textId="77777777" w:rsidR="00F81B41" w:rsidRPr="00F2177E" w:rsidRDefault="00717F44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2177E">
              <w:rPr>
                <w:rFonts w:asciiTheme="minorHAnsi" w:eastAsia="Arial" w:hAnsiTheme="minorHAnsi" w:cstheme="minorHAnsi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0A98DF36" w14:textId="4F639EF7" w:rsidR="00F81B41" w:rsidRPr="00F2177E" w:rsidRDefault="00F2177E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2177E">
              <w:rPr>
                <w:rFonts w:asciiTheme="minorHAnsi" w:eastAsia="Arial" w:hAnsiTheme="minorHAnsi" w:cstheme="minorHAnsi"/>
                <w:sz w:val="24"/>
                <w:szCs w:val="24"/>
              </w:rPr>
              <w:t>Flavour Fusion AI-Driven Recipe Blogging</w:t>
            </w:r>
          </w:p>
        </w:tc>
      </w:tr>
      <w:tr w:rsidR="00F81B41" w14:paraId="7A222F69" w14:textId="77777777">
        <w:trPr>
          <w:jc w:val="center"/>
        </w:trPr>
        <w:tc>
          <w:tcPr>
            <w:tcW w:w="4508" w:type="dxa"/>
          </w:tcPr>
          <w:p w14:paraId="1661CC4B" w14:textId="77777777" w:rsidR="00F81B41" w:rsidRPr="00F2177E" w:rsidRDefault="00717F44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2177E">
              <w:rPr>
                <w:rFonts w:asciiTheme="minorHAnsi" w:eastAsia="Arial" w:hAnsiTheme="minorHAnsi" w:cstheme="minorHAnsi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40E707C7" w14:textId="77777777" w:rsidR="00F81B41" w:rsidRPr="00F2177E" w:rsidRDefault="00717F44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2177E">
              <w:rPr>
                <w:rFonts w:asciiTheme="minorHAnsi" w:eastAsia="Arial" w:hAnsiTheme="minorHAnsi" w:cstheme="minorHAnsi"/>
                <w:sz w:val="24"/>
                <w:szCs w:val="24"/>
              </w:rPr>
              <w:t>4 Marks</w:t>
            </w:r>
          </w:p>
        </w:tc>
      </w:tr>
    </w:tbl>
    <w:p w14:paraId="0C81D259" w14:textId="77777777" w:rsidR="00F81B41" w:rsidRDefault="00F81B41">
      <w:pPr>
        <w:rPr>
          <w:rFonts w:ascii="Arial" w:eastAsia="Arial" w:hAnsi="Arial" w:cs="Arial"/>
          <w:b/>
        </w:rPr>
      </w:pPr>
    </w:p>
    <w:p w14:paraId="6B6F55E7" w14:textId="77777777" w:rsidR="00F81B41" w:rsidRDefault="00717F4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718092F4" w14:textId="77777777" w:rsidR="00F2177E" w:rsidRPr="00F2177E" w:rsidRDefault="00F2177E" w:rsidP="00F2177E">
      <w:pPr>
        <w:pStyle w:val="NormalWeb"/>
        <w:rPr>
          <w:rFonts w:asciiTheme="minorHAnsi" w:hAnsiTheme="minorHAnsi" w:cstheme="minorHAnsi"/>
        </w:rPr>
      </w:pPr>
      <w:r w:rsidRPr="00F2177E">
        <w:rPr>
          <w:rFonts w:asciiTheme="minorHAnsi" w:hAnsiTheme="minorHAnsi" w:cstheme="minorHAnsi"/>
        </w:rPr>
        <w:t xml:space="preserve">The architecture of the </w:t>
      </w:r>
      <w:proofErr w:type="spellStart"/>
      <w:r w:rsidRPr="00F2177E">
        <w:rPr>
          <w:rFonts w:asciiTheme="minorHAnsi" w:hAnsiTheme="minorHAnsi" w:cstheme="minorHAnsi"/>
          <w:b/>
          <w:bCs/>
        </w:rPr>
        <w:t>Flavour</w:t>
      </w:r>
      <w:proofErr w:type="spellEnd"/>
      <w:r w:rsidRPr="00F2177E">
        <w:rPr>
          <w:rFonts w:asciiTheme="minorHAnsi" w:hAnsiTheme="minorHAnsi" w:cstheme="minorHAnsi"/>
          <w:b/>
          <w:bCs/>
        </w:rPr>
        <w:t xml:space="preserve"> Fusion: AI-Driven Recipe Blogging</w:t>
      </w:r>
      <w:r w:rsidRPr="00F2177E">
        <w:rPr>
          <w:rFonts w:asciiTheme="minorHAnsi" w:hAnsiTheme="minorHAnsi" w:cstheme="minorHAnsi"/>
        </w:rPr>
        <w:t xml:space="preserve"> platform integrates a user-centric frontend with a powerful generative AI backend to automate culinary content creation. The system follows a </w:t>
      </w:r>
      <w:r w:rsidRPr="00F2177E">
        <w:rPr>
          <w:rFonts w:asciiTheme="minorHAnsi" w:hAnsiTheme="minorHAnsi" w:cstheme="minorHAnsi"/>
          <w:b/>
          <w:bCs/>
        </w:rPr>
        <w:t>Cloud-Native AI Assistant</w:t>
      </w:r>
      <w:r w:rsidRPr="00F2177E">
        <w:rPr>
          <w:rFonts w:asciiTheme="minorHAnsi" w:hAnsiTheme="minorHAnsi" w:cstheme="minorHAnsi"/>
        </w:rPr>
        <w:t xml:space="preserve"> pattern:</w:t>
      </w:r>
    </w:p>
    <w:p w14:paraId="6C929EA9" w14:textId="77777777" w:rsidR="00F2177E" w:rsidRPr="00F2177E" w:rsidRDefault="00F2177E" w:rsidP="00F2177E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2177E">
        <w:rPr>
          <w:rFonts w:asciiTheme="minorHAnsi" w:hAnsiTheme="minorHAnsi" w:cstheme="minorHAnsi"/>
          <w:b/>
          <w:bCs/>
        </w:rPr>
        <w:t>Frontend Layer:</w:t>
      </w:r>
      <w:r w:rsidRPr="00F2177E">
        <w:rPr>
          <w:rFonts w:asciiTheme="minorHAnsi" w:hAnsiTheme="minorHAnsi" w:cstheme="minorHAnsi"/>
        </w:rPr>
        <w:t xml:space="preserve"> A high-performance </w:t>
      </w:r>
      <w:proofErr w:type="spellStart"/>
      <w:r w:rsidRPr="00F2177E">
        <w:rPr>
          <w:rFonts w:asciiTheme="minorHAnsi" w:hAnsiTheme="minorHAnsi" w:cstheme="minorHAnsi"/>
          <w:b/>
          <w:bCs/>
        </w:rPr>
        <w:t>Streamlit</w:t>
      </w:r>
      <w:proofErr w:type="spellEnd"/>
      <w:r w:rsidRPr="00F2177E">
        <w:rPr>
          <w:rFonts w:asciiTheme="minorHAnsi" w:hAnsiTheme="minorHAnsi" w:cstheme="minorHAnsi"/>
        </w:rPr>
        <w:t xml:space="preserve"> web interface allows users to input parameters like recipe topics and target word counts.</w:t>
      </w:r>
    </w:p>
    <w:p w14:paraId="4FDDBBB2" w14:textId="77777777" w:rsidR="00F2177E" w:rsidRPr="00F2177E" w:rsidRDefault="00F2177E" w:rsidP="00F2177E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2177E">
        <w:rPr>
          <w:rFonts w:asciiTheme="minorHAnsi" w:hAnsiTheme="minorHAnsi" w:cstheme="minorHAnsi"/>
          <w:b/>
          <w:bCs/>
        </w:rPr>
        <w:t>Processing Layer:</w:t>
      </w:r>
      <w:r w:rsidRPr="00F2177E">
        <w:rPr>
          <w:rFonts w:asciiTheme="minorHAnsi" w:hAnsiTheme="minorHAnsi" w:cstheme="minorHAnsi"/>
        </w:rPr>
        <w:t xml:space="preserve"> A </w:t>
      </w:r>
      <w:r w:rsidRPr="00F2177E">
        <w:rPr>
          <w:rFonts w:asciiTheme="minorHAnsi" w:hAnsiTheme="minorHAnsi" w:cstheme="minorHAnsi"/>
          <w:b/>
          <w:bCs/>
        </w:rPr>
        <w:t>Python-based backend</w:t>
      </w:r>
      <w:r w:rsidRPr="00F2177E">
        <w:rPr>
          <w:rFonts w:asciiTheme="minorHAnsi" w:hAnsiTheme="minorHAnsi" w:cstheme="minorHAnsi"/>
        </w:rPr>
        <w:t xml:space="preserve"> manages environmental variables (API keys) and structures user inputs into optimized prompts for the AI.</w:t>
      </w:r>
    </w:p>
    <w:p w14:paraId="087670B6" w14:textId="77777777" w:rsidR="00F2177E" w:rsidRPr="00F2177E" w:rsidRDefault="00F2177E" w:rsidP="00F2177E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2177E">
        <w:rPr>
          <w:rFonts w:asciiTheme="minorHAnsi" w:hAnsiTheme="minorHAnsi" w:cstheme="minorHAnsi"/>
          <w:b/>
          <w:bCs/>
        </w:rPr>
        <w:t>AI Engine Layer:</w:t>
      </w:r>
      <w:r w:rsidRPr="00F2177E">
        <w:rPr>
          <w:rFonts w:asciiTheme="minorHAnsi" w:hAnsiTheme="minorHAnsi" w:cstheme="minorHAnsi"/>
        </w:rPr>
        <w:t xml:space="preserve"> Integration with the </w:t>
      </w:r>
      <w:r w:rsidRPr="00F2177E">
        <w:rPr>
          <w:rFonts w:asciiTheme="minorHAnsi" w:hAnsiTheme="minorHAnsi" w:cstheme="minorHAnsi"/>
          <w:b/>
          <w:bCs/>
        </w:rPr>
        <w:t>Google Gemini 2.5 Flash</w:t>
      </w:r>
      <w:r w:rsidRPr="00F2177E">
        <w:rPr>
          <w:rFonts w:asciiTheme="minorHAnsi" w:hAnsiTheme="minorHAnsi" w:cstheme="minorHAnsi"/>
        </w:rPr>
        <w:t xml:space="preserve"> model via the </w:t>
      </w:r>
      <w:r w:rsidRPr="00F2177E">
        <w:rPr>
          <w:rStyle w:val="HTMLCode"/>
          <w:rFonts w:asciiTheme="minorHAnsi" w:hAnsiTheme="minorHAnsi" w:cstheme="minorHAnsi"/>
          <w:sz w:val="24"/>
          <w:szCs w:val="24"/>
        </w:rPr>
        <w:t>google-</w:t>
      </w:r>
      <w:proofErr w:type="spellStart"/>
      <w:r w:rsidRPr="00F2177E">
        <w:rPr>
          <w:rStyle w:val="HTMLCode"/>
          <w:rFonts w:asciiTheme="minorHAnsi" w:hAnsiTheme="minorHAnsi" w:cstheme="minorHAnsi"/>
          <w:sz w:val="24"/>
          <w:szCs w:val="24"/>
        </w:rPr>
        <w:t>generativeai</w:t>
      </w:r>
      <w:proofErr w:type="spellEnd"/>
      <w:r w:rsidRPr="00F2177E">
        <w:rPr>
          <w:rFonts w:asciiTheme="minorHAnsi" w:hAnsiTheme="minorHAnsi" w:cstheme="minorHAnsi"/>
        </w:rPr>
        <w:t xml:space="preserve"> SDK handles the generative logic.</w:t>
      </w:r>
    </w:p>
    <w:p w14:paraId="42CEAFD0" w14:textId="77777777" w:rsidR="00F2177E" w:rsidRPr="00F2177E" w:rsidRDefault="00F2177E" w:rsidP="00F2177E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2177E">
        <w:rPr>
          <w:rFonts w:asciiTheme="minorHAnsi" w:hAnsiTheme="minorHAnsi" w:cstheme="minorHAnsi"/>
          <w:b/>
          <w:bCs/>
        </w:rPr>
        <w:t>Engagement Logic:</w:t>
      </w:r>
      <w:r w:rsidRPr="00F2177E">
        <w:rPr>
          <w:rFonts w:asciiTheme="minorHAnsi" w:hAnsiTheme="minorHAnsi" w:cstheme="minorHAnsi"/>
        </w:rPr>
        <w:t xml:space="preserve"> A custom </w:t>
      </w:r>
      <w:r w:rsidRPr="00F2177E">
        <w:rPr>
          <w:rFonts w:asciiTheme="minorHAnsi" w:hAnsiTheme="minorHAnsi" w:cstheme="minorHAnsi"/>
          <w:b/>
          <w:bCs/>
        </w:rPr>
        <w:t>Joke Engine</w:t>
      </w:r>
      <w:r w:rsidRPr="00F2177E">
        <w:rPr>
          <w:rFonts w:asciiTheme="minorHAnsi" w:hAnsiTheme="minorHAnsi" w:cstheme="minorHAnsi"/>
        </w:rPr>
        <w:t xml:space="preserve"> module provides real-time interaction during the asynchronous AI content generation phase.</w:t>
      </w:r>
    </w:p>
    <w:p w14:paraId="0E3B9329" w14:textId="77777777" w:rsidR="00F2177E" w:rsidRPr="0089092B" w:rsidRDefault="00F2177E" w:rsidP="00F2177E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89092B">
        <w:rPr>
          <w:rFonts w:ascii="Times New Roman" w:hAnsi="Times New Roman" w:cs="Times New Roman"/>
          <w:sz w:val="24"/>
          <w:szCs w:val="24"/>
        </w:rPr>
        <w:t>Table-1: Components &amp; Technologies</w:t>
      </w:r>
    </w:p>
    <w:tbl>
      <w:tblPr>
        <w:tblW w:w="0" w:type="auto"/>
        <w:tblCellSpacing w:w="15" w:type="dxa"/>
        <w:tblInd w:w="1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2007"/>
        <w:gridCol w:w="5146"/>
        <w:gridCol w:w="2888"/>
      </w:tblGrid>
      <w:tr w:rsidR="00F2177E" w:rsidRPr="0089092B" w14:paraId="3F7F64E9" w14:textId="77777777" w:rsidTr="00F2177E">
        <w:trPr>
          <w:tblHeader/>
          <w:tblCellSpacing w:w="15" w:type="dxa"/>
        </w:trPr>
        <w:tc>
          <w:tcPr>
            <w:tcW w:w="375" w:type="dxa"/>
            <w:vAlign w:val="center"/>
            <w:hideMark/>
          </w:tcPr>
          <w:p w14:paraId="1E894225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89092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2BB4C67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66EBF6B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B247F5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Technology</w:t>
            </w:r>
          </w:p>
        </w:tc>
      </w:tr>
      <w:tr w:rsidR="00F2177E" w:rsidRPr="0089092B" w14:paraId="2ADC3BA8" w14:textId="77777777" w:rsidTr="00F2177E">
        <w:trPr>
          <w:tblCellSpacing w:w="15" w:type="dxa"/>
        </w:trPr>
        <w:tc>
          <w:tcPr>
            <w:tcW w:w="375" w:type="dxa"/>
            <w:vAlign w:val="center"/>
            <w:hideMark/>
          </w:tcPr>
          <w:p w14:paraId="154F0F7F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122E3E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7584AF5A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sz w:val="24"/>
                <w:szCs w:val="24"/>
              </w:rPr>
              <w:t>Web dashboard with inputs for topic and word count</w:t>
            </w:r>
          </w:p>
        </w:tc>
        <w:tc>
          <w:tcPr>
            <w:tcW w:w="0" w:type="auto"/>
            <w:vAlign w:val="center"/>
            <w:hideMark/>
          </w:tcPr>
          <w:p w14:paraId="7E47FDB0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Streamlit</w:t>
            </w:r>
            <w:proofErr w:type="spellEnd"/>
          </w:p>
        </w:tc>
      </w:tr>
      <w:tr w:rsidR="00F2177E" w:rsidRPr="0089092B" w14:paraId="4A33E78B" w14:textId="77777777" w:rsidTr="00F2177E">
        <w:trPr>
          <w:tblCellSpacing w:w="15" w:type="dxa"/>
        </w:trPr>
        <w:tc>
          <w:tcPr>
            <w:tcW w:w="375" w:type="dxa"/>
            <w:vAlign w:val="center"/>
            <w:hideMark/>
          </w:tcPr>
          <w:p w14:paraId="5DE9531A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25F9B0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 Logic</w:t>
            </w:r>
          </w:p>
        </w:tc>
        <w:tc>
          <w:tcPr>
            <w:tcW w:w="0" w:type="auto"/>
            <w:vAlign w:val="center"/>
            <w:hideMark/>
          </w:tcPr>
          <w:p w14:paraId="5AE8CEB2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sz w:val="24"/>
                <w:szCs w:val="24"/>
              </w:rPr>
              <w:t>Recipe &amp; blog content generation engine</w:t>
            </w:r>
          </w:p>
        </w:tc>
        <w:tc>
          <w:tcPr>
            <w:tcW w:w="0" w:type="auto"/>
            <w:vAlign w:val="center"/>
            <w:hideMark/>
          </w:tcPr>
          <w:p w14:paraId="304E62E0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Python, Gemini 2.5 Flash</w:t>
            </w:r>
          </w:p>
        </w:tc>
      </w:tr>
      <w:tr w:rsidR="00F2177E" w:rsidRPr="0089092B" w14:paraId="478BADF9" w14:textId="77777777" w:rsidTr="00F2177E">
        <w:trPr>
          <w:tblCellSpacing w:w="15" w:type="dxa"/>
        </w:trPr>
        <w:tc>
          <w:tcPr>
            <w:tcW w:w="375" w:type="dxa"/>
            <w:vAlign w:val="center"/>
            <w:hideMark/>
          </w:tcPr>
          <w:p w14:paraId="444693DE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62A3735A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 Configuration</w:t>
            </w:r>
          </w:p>
        </w:tc>
        <w:tc>
          <w:tcPr>
            <w:tcW w:w="0" w:type="auto"/>
            <w:vAlign w:val="center"/>
            <w:hideMark/>
          </w:tcPr>
          <w:p w14:paraId="338D3D61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sz w:val="24"/>
                <w:szCs w:val="24"/>
              </w:rPr>
              <w:t>Secure management of sensitive API credentials</w:t>
            </w:r>
          </w:p>
        </w:tc>
        <w:tc>
          <w:tcPr>
            <w:tcW w:w="0" w:type="auto"/>
            <w:vAlign w:val="center"/>
            <w:hideMark/>
          </w:tcPr>
          <w:p w14:paraId="4C788B7A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python-</w:t>
            </w:r>
            <w:proofErr w:type="spellStart"/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dotenv</w:t>
            </w:r>
            <w:proofErr w:type="spellEnd"/>
          </w:p>
        </w:tc>
      </w:tr>
      <w:tr w:rsidR="00F2177E" w:rsidRPr="0089092B" w14:paraId="7326F4F6" w14:textId="77777777" w:rsidTr="00F2177E">
        <w:trPr>
          <w:tblCellSpacing w:w="15" w:type="dxa"/>
        </w:trPr>
        <w:tc>
          <w:tcPr>
            <w:tcW w:w="375" w:type="dxa"/>
            <w:vAlign w:val="center"/>
            <w:hideMark/>
          </w:tcPr>
          <w:p w14:paraId="549DFD73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C11165E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UX Enhancement</w:t>
            </w:r>
          </w:p>
        </w:tc>
        <w:tc>
          <w:tcPr>
            <w:tcW w:w="0" w:type="auto"/>
            <w:vAlign w:val="center"/>
            <w:hideMark/>
          </w:tcPr>
          <w:p w14:paraId="4693FC13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sz w:val="24"/>
                <w:szCs w:val="24"/>
              </w:rPr>
              <w:t>Engagement logic using random programmer jokes</w:t>
            </w:r>
          </w:p>
        </w:tc>
        <w:tc>
          <w:tcPr>
            <w:tcW w:w="0" w:type="auto"/>
            <w:vAlign w:val="center"/>
            <w:hideMark/>
          </w:tcPr>
          <w:p w14:paraId="363A3C45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 (Random module)</w:t>
            </w:r>
          </w:p>
        </w:tc>
      </w:tr>
      <w:tr w:rsidR="00F2177E" w:rsidRPr="0089092B" w14:paraId="6D86C3B4" w14:textId="77777777" w:rsidTr="00F2177E">
        <w:trPr>
          <w:tblCellSpacing w:w="15" w:type="dxa"/>
        </w:trPr>
        <w:tc>
          <w:tcPr>
            <w:tcW w:w="375" w:type="dxa"/>
            <w:vAlign w:val="center"/>
            <w:hideMark/>
          </w:tcPr>
          <w:p w14:paraId="38906FAA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8188E9F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12436A4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sz w:val="24"/>
                <w:szCs w:val="24"/>
              </w:rPr>
              <w:t>Repository protection for credentials</w:t>
            </w:r>
          </w:p>
        </w:tc>
        <w:tc>
          <w:tcPr>
            <w:tcW w:w="0" w:type="auto"/>
            <w:vAlign w:val="center"/>
            <w:hideMark/>
          </w:tcPr>
          <w:p w14:paraId="6550F2FD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proofErr w:type="spellStart"/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gitignore</w:t>
            </w:r>
            <w:proofErr w:type="spellEnd"/>
            <w:proofErr w:type="gramEnd"/>
          </w:p>
        </w:tc>
      </w:tr>
      <w:tr w:rsidR="00F2177E" w:rsidRPr="0089092B" w14:paraId="564F1ACC" w14:textId="77777777" w:rsidTr="00F2177E">
        <w:trPr>
          <w:tblCellSpacing w:w="15" w:type="dxa"/>
        </w:trPr>
        <w:tc>
          <w:tcPr>
            <w:tcW w:w="375" w:type="dxa"/>
            <w:vAlign w:val="center"/>
            <w:hideMark/>
          </w:tcPr>
          <w:p w14:paraId="660EB5FE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D68B6CD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Cloud Inference</w:t>
            </w:r>
          </w:p>
        </w:tc>
        <w:tc>
          <w:tcPr>
            <w:tcW w:w="0" w:type="auto"/>
            <w:vAlign w:val="center"/>
            <w:hideMark/>
          </w:tcPr>
          <w:p w14:paraId="1539B509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sz w:val="24"/>
                <w:szCs w:val="24"/>
              </w:rPr>
              <w:t>Real-time AI processing and token management</w:t>
            </w:r>
          </w:p>
        </w:tc>
        <w:tc>
          <w:tcPr>
            <w:tcW w:w="0" w:type="auto"/>
            <w:vAlign w:val="center"/>
            <w:hideMark/>
          </w:tcPr>
          <w:p w14:paraId="61E2D696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Google Generative AI SDK</w:t>
            </w:r>
          </w:p>
        </w:tc>
      </w:tr>
    </w:tbl>
    <w:p w14:paraId="33C3E9F0" w14:textId="77777777" w:rsidR="00F2177E" w:rsidRPr="0089092B" w:rsidRDefault="00F2177E" w:rsidP="00F2177E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89092B">
        <w:rPr>
          <w:rFonts w:ascii="Times New Roman" w:hAnsi="Times New Roman" w:cs="Times New Roman"/>
          <w:sz w:val="24"/>
          <w:szCs w:val="24"/>
        </w:rPr>
        <w:t>Table-2: Application Characteristics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1547"/>
        <w:gridCol w:w="5159"/>
        <w:gridCol w:w="3507"/>
      </w:tblGrid>
      <w:tr w:rsidR="00F2177E" w:rsidRPr="0089092B" w14:paraId="5D091DE4" w14:textId="77777777" w:rsidTr="00F217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F27041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89092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8C9662C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416189DD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462" w:type="dxa"/>
            <w:vAlign w:val="center"/>
            <w:hideMark/>
          </w:tcPr>
          <w:p w14:paraId="55F2C1FE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Technology</w:t>
            </w:r>
          </w:p>
        </w:tc>
      </w:tr>
      <w:tr w:rsidR="00F2177E" w:rsidRPr="0089092B" w14:paraId="4C164A69" w14:textId="77777777" w:rsidTr="00F217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C8DE4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6C4A67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Open-Source</w:t>
            </w:r>
          </w:p>
        </w:tc>
        <w:tc>
          <w:tcPr>
            <w:tcW w:w="0" w:type="auto"/>
            <w:vAlign w:val="center"/>
            <w:hideMark/>
          </w:tcPr>
          <w:p w14:paraId="586F44CE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sz w:val="24"/>
                <w:szCs w:val="24"/>
              </w:rPr>
              <w:t>Built on a modular Python stack for reproducibility</w:t>
            </w:r>
          </w:p>
        </w:tc>
        <w:tc>
          <w:tcPr>
            <w:tcW w:w="3462" w:type="dxa"/>
            <w:vAlign w:val="center"/>
            <w:hideMark/>
          </w:tcPr>
          <w:p w14:paraId="3FAF888C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sz w:val="24"/>
                <w:szCs w:val="24"/>
              </w:rPr>
              <w:t xml:space="preserve">Python, </w:t>
            </w:r>
            <w:proofErr w:type="spellStart"/>
            <w:r w:rsidRPr="0089092B">
              <w:rPr>
                <w:rFonts w:ascii="Times New Roman" w:hAnsi="Times New Roman" w:cs="Times New Roman"/>
                <w:sz w:val="24"/>
                <w:szCs w:val="24"/>
              </w:rPr>
              <w:t>Streamlit</w:t>
            </w:r>
            <w:proofErr w:type="spellEnd"/>
          </w:p>
        </w:tc>
      </w:tr>
      <w:tr w:rsidR="00F2177E" w:rsidRPr="0089092B" w14:paraId="18496EC0" w14:textId="77777777" w:rsidTr="00F217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17909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FD0E69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91E9833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sz w:val="24"/>
                <w:szCs w:val="24"/>
              </w:rPr>
              <w:t>Environment-based key isolation prevents leaks</w:t>
            </w:r>
          </w:p>
        </w:tc>
        <w:tc>
          <w:tcPr>
            <w:tcW w:w="3462" w:type="dxa"/>
            <w:vAlign w:val="center"/>
            <w:hideMark/>
          </w:tcPr>
          <w:p w14:paraId="25C1D65D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9092B">
              <w:rPr>
                <w:rFonts w:ascii="Times New Roman" w:hAnsi="Times New Roman" w:cs="Times New Roman"/>
                <w:sz w:val="24"/>
                <w:szCs w:val="24"/>
              </w:rPr>
              <w:t>.env</w:t>
            </w:r>
            <w:proofErr w:type="gramEnd"/>
            <w:r w:rsidRPr="0089092B">
              <w:rPr>
                <w:rFonts w:ascii="Times New Roman" w:hAnsi="Times New Roman" w:cs="Times New Roman"/>
                <w:sz w:val="24"/>
                <w:szCs w:val="24"/>
              </w:rPr>
              <w:t>, python-</w:t>
            </w:r>
            <w:proofErr w:type="spellStart"/>
            <w:r w:rsidRPr="0089092B">
              <w:rPr>
                <w:rFonts w:ascii="Times New Roman" w:hAnsi="Times New Roman" w:cs="Times New Roman"/>
                <w:sz w:val="24"/>
                <w:szCs w:val="24"/>
              </w:rPr>
              <w:t>dotenv</w:t>
            </w:r>
            <w:proofErr w:type="spellEnd"/>
          </w:p>
        </w:tc>
      </w:tr>
      <w:tr w:rsidR="00F2177E" w:rsidRPr="0089092B" w14:paraId="43293F31" w14:textId="77777777" w:rsidTr="00F217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A81BB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BFD5CC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379DE68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sz w:val="24"/>
                <w:szCs w:val="24"/>
              </w:rPr>
              <w:t>Optimized inference with low-latency models</w:t>
            </w:r>
          </w:p>
        </w:tc>
        <w:tc>
          <w:tcPr>
            <w:tcW w:w="3462" w:type="dxa"/>
            <w:vAlign w:val="center"/>
            <w:hideMark/>
          </w:tcPr>
          <w:p w14:paraId="355619D1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sz w:val="24"/>
                <w:szCs w:val="24"/>
              </w:rPr>
              <w:t>Gemini 2.5 Flash</w:t>
            </w:r>
          </w:p>
        </w:tc>
      </w:tr>
      <w:tr w:rsidR="00F2177E" w:rsidRPr="0089092B" w14:paraId="2EF15D6D" w14:textId="77777777" w:rsidTr="00F217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A1398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7E6B10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CDE0B2C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sz w:val="24"/>
                <w:szCs w:val="24"/>
              </w:rPr>
              <w:t>Local development ready for Cloud Run deployment</w:t>
            </w:r>
          </w:p>
        </w:tc>
        <w:tc>
          <w:tcPr>
            <w:tcW w:w="3462" w:type="dxa"/>
            <w:vAlign w:val="center"/>
            <w:hideMark/>
          </w:tcPr>
          <w:p w14:paraId="5D5F5FF7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092B">
              <w:rPr>
                <w:rFonts w:ascii="Times New Roman" w:hAnsi="Times New Roman" w:cs="Times New Roman"/>
                <w:sz w:val="24"/>
                <w:szCs w:val="24"/>
              </w:rPr>
              <w:t>Streamlit</w:t>
            </w:r>
            <w:proofErr w:type="spellEnd"/>
            <w:r w:rsidRPr="0089092B">
              <w:rPr>
                <w:rFonts w:ascii="Times New Roman" w:hAnsi="Times New Roman" w:cs="Times New Roman"/>
                <w:sz w:val="24"/>
                <w:szCs w:val="24"/>
              </w:rPr>
              <w:t xml:space="preserve"> Cloud / Cloud Run</w:t>
            </w:r>
          </w:p>
        </w:tc>
      </w:tr>
      <w:tr w:rsidR="00F2177E" w:rsidRPr="0089092B" w14:paraId="587903FD" w14:textId="77777777" w:rsidTr="00F217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9D824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3505CA1A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A270603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sz w:val="24"/>
                <w:szCs w:val="24"/>
              </w:rPr>
              <w:t>Native exception handling for API failures</w:t>
            </w:r>
          </w:p>
        </w:tc>
        <w:tc>
          <w:tcPr>
            <w:tcW w:w="3462" w:type="dxa"/>
            <w:vAlign w:val="center"/>
            <w:hideMark/>
          </w:tcPr>
          <w:p w14:paraId="061E6E45" w14:textId="77777777" w:rsidR="00F2177E" w:rsidRPr="0089092B" w:rsidRDefault="00F2177E" w:rsidP="00A7652D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sz w:val="24"/>
                <w:szCs w:val="24"/>
              </w:rPr>
              <w:t>Try-Except logic</w:t>
            </w:r>
          </w:p>
        </w:tc>
      </w:tr>
    </w:tbl>
    <w:p w14:paraId="359AE038" w14:textId="77777777" w:rsidR="00F2177E" w:rsidRPr="0089092B" w:rsidRDefault="00F2177E" w:rsidP="00F2177E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7CD2E577" w14:textId="77777777" w:rsidR="00F81B41" w:rsidRDefault="00F81B4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6E39235" w14:textId="77777777" w:rsidR="00F81B41" w:rsidRDefault="00F81B4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4F0EAE2" w14:textId="77777777" w:rsidR="00F81B41" w:rsidRDefault="00F81B41">
      <w:pPr>
        <w:rPr>
          <w:rFonts w:ascii="Arial" w:eastAsia="Arial" w:hAnsi="Arial" w:cs="Arial"/>
          <w:b/>
        </w:rPr>
      </w:pPr>
    </w:p>
    <w:p w14:paraId="796F9526" w14:textId="77777777" w:rsidR="00F81B41" w:rsidRDefault="00F81B41">
      <w:pPr>
        <w:rPr>
          <w:rFonts w:ascii="Arial" w:eastAsia="Arial" w:hAnsi="Arial" w:cs="Arial"/>
          <w:b/>
        </w:rPr>
      </w:pPr>
    </w:p>
    <w:p w14:paraId="48B9C3B9" w14:textId="77777777" w:rsidR="00F81B41" w:rsidRDefault="00F81B41">
      <w:pPr>
        <w:rPr>
          <w:rFonts w:ascii="Arial" w:eastAsia="Arial" w:hAnsi="Arial" w:cs="Arial"/>
          <w:b/>
        </w:rPr>
      </w:pPr>
    </w:p>
    <w:sectPr w:rsidR="00F81B4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865BAA" w14:textId="77777777" w:rsidR="00717F44" w:rsidRDefault="00717F44" w:rsidP="00F2177E">
      <w:pPr>
        <w:spacing w:after="0" w:line="240" w:lineRule="auto"/>
      </w:pPr>
      <w:r>
        <w:separator/>
      </w:r>
    </w:p>
  </w:endnote>
  <w:endnote w:type="continuationSeparator" w:id="0">
    <w:p w14:paraId="1FEB5847" w14:textId="77777777" w:rsidR="00717F44" w:rsidRDefault="00717F44" w:rsidP="00F21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845B2B" w14:textId="77777777" w:rsidR="00717F44" w:rsidRDefault="00717F44" w:rsidP="00F2177E">
      <w:pPr>
        <w:spacing w:after="0" w:line="240" w:lineRule="auto"/>
      </w:pPr>
      <w:r>
        <w:separator/>
      </w:r>
    </w:p>
  </w:footnote>
  <w:footnote w:type="continuationSeparator" w:id="0">
    <w:p w14:paraId="707793E7" w14:textId="77777777" w:rsidR="00717F44" w:rsidRDefault="00717F44" w:rsidP="00F217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830DEE"/>
    <w:multiLevelType w:val="multilevel"/>
    <w:tmpl w:val="224055B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E06372F"/>
    <w:multiLevelType w:val="multilevel"/>
    <w:tmpl w:val="750E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544576"/>
    <w:multiLevelType w:val="multilevel"/>
    <w:tmpl w:val="2632D51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B41"/>
    <w:rsid w:val="00717F44"/>
    <w:rsid w:val="00F2177E"/>
    <w:rsid w:val="00F81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99B77"/>
  <w15:docId w15:val="{95010D41-2FA8-4545-A1DB-7756673CE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F217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17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F2177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17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77E"/>
  </w:style>
  <w:style w:type="paragraph" w:styleId="Footer">
    <w:name w:val="footer"/>
    <w:basedOn w:val="Normal"/>
    <w:link w:val="FooterChar"/>
    <w:uiPriority w:val="99"/>
    <w:unhideWhenUsed/>
    <w:rsid w:val="00F217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7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22MH1A05F7</cp:lastModifiedBy>
  <cp:revision>2</cp:revision>
  <dcterms:created xsi:type="dcterms:W3CDTF">2022-09-18T16:51:00Z</dcterms:created>
  <dcterms:modified xsi:type="dcterms:W3CDTF">2026-02-17T13:03:00Z</dcterms:modified>
</cp:coreProperties>
</file>