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C8FE" w14:textId="77777777" w:rsidR="005D5AB9" w:rsidRPr="005D5AB9" w:rsidRDefault="005D5AB9" w:rsidP="005D5AB9">
      <w:pPr>
        <w:spacing w:line="360" w:lineRule="auto"/>
        <w:rPr>
          <w:b/>
          <w:bCs/>
          <w:sz w:val="28"/>
          <w:szCs w:val="28"/>
        </w:rPr>
      </w:pPr>
      <w:r w:rsidRPr="005D5AB9">
        <w:rPr>
          <w:b/>
          <w:bCs/>
          <w:sz w:val="28"/>
          <w:szCs w:val="28"/>
        </w:rPr>
        <w:t>SAP SuccessFactors Employee Central – Case Study Background</w:t>
      </w:r>
    </w:p>
    <w:p w14:paraId="49538EE9" w14:textId="1CE76B1C" w:rsidR="005D5AB9" w:rsidRPr="005D5AB9" w:rsidRDefault="005D5AB9" w:rsidP="005D5AB9">
      <w:pPr>
        <w:spacing w:line="360" w:lineRule="auto"/>
        <w:rPr>
          <w:b/>
          <w:bCs/>
          <w:sz w:val="24"/>
          <w:szCs w:val="24"/>
        </w:rPr>
      </w:pPr>
      <w:r w:rsidRPr="005D5AB9">
        <w:rPr>
          <w:b/>
          <w:bCs/>
          <w:sz w:val="24"/>
          <w:szCs w:val="24"/>
        </w:rPr>
        <w:t>Project Background (Case Study Based</w:t>
      </w:r>
      <w:r w:rsidRPr="005D5AB9">
        <w:rPr>
          <w:b/>
          <w:bCs/>
          <w:sz w:val="24"/>
          <w:szCs w:val="24"/>
        </w:rPr>
        <w:t>)</w:t>
      </w:r>
    </w:p>
    <w:p w14:paraId="259E6D4B" w14:textId="77777777" w:rsidR="005D5AB9" w:rsidRPr="005D5AB9" w:rsidRDefault="005D5AB9" w:rsidP="005D5AB9">
      <w:pPr>
        <w:spacing w:line="360" w:lineRule="auto"/>
      </w:pPr>
      <w:r w:rsidRPr="005D5AB9">
        <w:t xml:space="preserve">This project is based on a real-world SAP SuccessFactors case study titled </w:t>
      </w:r>
      <w:r w:rsidRPr="005D5AB9">
        <w:rPr>
          <w:i/>
          <w:iCs/>
        </w:rPr>
        <w:t>“Achieving Success in a Global Rollout of SAP SuccessFactors Employee Central”</w:t>
      </w:r>
      <w:r w:rsidRPr="005D5AB9">
        <w:t xml:space="preserve"> published by GP Strategies.</w:t>
      </w:r>
    </w:p>
    <w:p w14:paraId="49D39842" w14:textId="77777777" w:rsidR="005D5AB9" w:rsidRPr="005D5AB9" w:rsidRDefault="005D5AB9" w:rsidP="005D5AB9">
      <w:pPr>
        <w:spacing w:line="360" w:lineRule="auto"/>
      </w:pPr>
      <w:r w:rsidRPr="005D5AB9">
        <w:t>The organization is a global entertainment technologies company operating across 22 countries with a significant contingent workforce. Due to rapid global expansion, the company’s existing legacy SAP HCM on-premise solution was no longer meeting core HR business requirements.</w:t>
      </w:r>
    </w:p>
    <w:p w14:paraId="5584F6CA" w14:textId="77777777" w:rsidR="005D5AB9" w:rsidRPr="005D5AB9" w:rsidRDefault="005D5AB9" w:rsidP="005D5AB9">
      <w:pPr>
        <w:spacing w:line="360" w:lineRule="auto"/>
        <w:rPr>
          <w:b/>
          <w:bCs/>
          <w:sz w:val="24"/>
          <w:szCs w:val="24"/>
        </w:rPr>
      </w:pPr>
      <w:r w:rsidRPr="005D5AB9">
        <w:rPr>
          <w:b/>
          <w:bCs/>
          <w:sz w:val="24"/>
          <w:szCs w:val="24"/>
        </w:rPr>
        <w:t>Business Challenge</w:t>
      </w:r>
    </w:p>
    <w:p w14:paraId="68FC82EA" w14:textId="77777777" w:rsidR="005D5AB9" w:rsidRPr="005D5AB9" w:rsidRDefault="005D5AB9" w:rsidP="005D5AB9">
      <w:pPr>
        <w:spacing w:line="360" w:lineRule="auto"/>
      </w:pPr>
      <w:r w:rsidRPr="005D5AB9">
        <w:t>The organization faced several HR challenges:</w:t>
      </w:r>
    </w:p>
    <w:p w14:paraId="3A373B8D" w14:textId="77777777" w:rsidR="005D5AB9" w:rsidRPr="005D5AB9" w:rsidRDefault="005D5AB9" w:rsidP="005D5AB9">
      <w:pPr>
        <w:numPr>
          <w:ilvl w:val="0"/>
          <w:numId w:val="1"/>
        </w:numPr>
        <w:spacing w:line="360" w:lineRule="auto"/>
      </w:pPr>
      <w:r w:rsidRPr="005D5AB9">
        <w:t>Fragmented HR processes across countries</w:t>
      </w:r>
    </w:p>
    <w:p w14:paraId="73F46351" w14:textId="77777777" w:rsidR="005D5AB9" w:rsidRPr="005D5AB9" w:rsidRDefault="005D5AB9" w:rsidP="005D5AB9">
      <w:pPr>
        <w:numPr>
          <w:ilvl w:val="0"/>
          <w:numId w:val="1"/>
        </w:numPr>
        <w:spacing w:line="360" w:lineRule="auto"/>
      </w:pPr>
      <w:r w:rsidRPr="005D5AB9">
        <w:t>High administrative effort and cost</w:t>
      </w:r>
    </w:p>
    <w:p w14:paraId="01930521" w14:textId="77777777" w:rsidR="005D5AB9" w:rsidRPr="005D5AB9" w:rsidRDefault="005D5AB9" w:rsidP="005D5AB9">
      <w:pPr>
        <w:numPr>
          <w:ilvl w:val="0"/>
          <w:numId w:val="1"/>
        </w:numPr>
        <w:spacing w:line="360" w:lineRule="auto"/>
      </w:pPr>
      <w:r w:rsidRPr="005D5AB9">
        <w:t>Limited visibility into global workforce data</w:t>
      </w:r>
    </w:p>
    <w:p w14:paraId="00386948" w14:textId="77777777" w:rsidR="005D5AB9" w:rsidRPr="005D5AB9" w:rsidRDefault="005D5AB9" w:rsidP="005D5AB9">
      <w:pPr>
        <w:numPr>
          <w:ilvl w:val="0"/>
          <w:numId w:val="1"/>
        </w:numPr>
        <w:spacing w:line="360" w:lineRule="auto"/>
      </w:pPr>
      <w:r w:rsidRPr="005D5AB9">
        <w:t>Inconsistent employee data and reporting</w:t>
      </w:r>
    </w:p>
    <w:p w14:paraId="0F2B9BAB" w14:textId="77777777" w:rsidR="005D5AB9" w:rsidRPr="005D5AB9" w:rsidRDefault="005D5AB9" w:rsidP="005D5AB9">
      <w:pPr>
        <w:numPr>
          <w:ilvl w:val="0"/>
          <w:numId w:val="1"/>
        </w:numPr>
        <w:spacing w:line="360" w:lineRule="auto"/>
      </w:pPr>
      <w:r w:rsidRPr="005D5AB9">
        <w:t>Need for better control over a large contingent workforce</w:t>
      </w:r>
    </w:p>
    <w:p w14:paraId="16FFAA0E" w14:textId="77777777" w:rsidR="005D5AB9" w:rsidRPr="005D5AB9" w:rsidRDefault="005D5AB9" w:rsidP="005D5AB9">
      <w:pPr>
        <w:spacing w:line="360" w:lineRule="auto"/>
        <w:rPr>
          <w:b/>
          <w:bCs/>
          <w:sz w:val="24"/>
          <w:szCs w:val="24"/>
        </w:rPr>
      </w:pPr>
      <w:r w:rsidRPr="005D5AB9">
        <w:rPr>
          <w:b/>
          <w:bCs/>
          <w:sz w:val="24"/>
          <w:szCs w:val="24"/>
        </w:rPr>
        <w:t>Solution Overview</w:t>
      </w:r>
    </w:p>
    <w:p w14:paraId="692B8844" w14:textId="77777777" w:rsidR="005D5AB9" w:rsidRPr="005D5AB9" w:rsidRDefault="005D5AB9" w:rsidP="005D5AB9">
      <w:pPr>
        <w:spacing w:line="360" w:lineRule="auto"/>
      </w:pPr>
      <w:r w:rsidRPr="005D5AB9">
        <w:t>To address these challenges, the organization implemented SAP SuccessFactors Employee Central as a global core HR system to standardize processes, improve data consistency, and enhance user experience across all regions.</w:t>
      </w:r>
    </w:p>
    <w:p w14:paraId="461786D9" w14:textId="77777777" w:rsidR="005D5AB9" w:rsidRPr="005D5AB9" w:rsidRDefault="005D5AB9" w:rsidP="005D5AB9">
      <w:pPr>
        <w:spacing w:line="360" w:lineRule="auto"/>
        <w:rPr>
          <w:b/>
          <w:bCs/>
          <w:sz w:val="24"/>
          <w:szCs w:val="24"/>
        </w:rPr>
      </w:pPr>
      <w:r w:rsidRPr="005D5AB9">
        <w:rPr>
          <w:b/>
          <w:bCs/>
          <w:sz w:val="24"/>
          <w:szCs w:val="24"/>
        </w:rPr>
        <w:t>Business Impact</w:t>
      </w:r>
    </w:p>
    <w:p w14:paraId="0F9D0D20" w14:textId="77777777" w:rsidR="005D5AB9" w:rsidRPr="005D5AB9" w:rsidRDefault="005D5AB9" w:rsidP="005D5AB9">
      <w:pPr>
        <w:spacing w:line="360" w:lineRule="auto"/>
      </w:pPr>
      <w:r w:rsidRPr="005D5AB9">
        <w:t>After implementation, the organization achieved:</w:t>
      </w:r>
    </w:p>
    <w:p w14:paraId="170D3362" w14:textId="77777777" w:rsidR="005D5AB9" w:rsidRPr="005D5AB9" w:rsidRDefault="005D5AB9" w:rsidP="005D5AB9">
      <w:pPr>
        <w:numPr>
          <w:ilvl w:val="0"/>
          <w:numId w:val="2"/>
        </w:numPr>
        <w:spacing w:line="360" w:lineRule="auto"/>
      </w:pPr>
      <w:r w:rsidRPr="005D5AB9">
        <w:t>Standardized HR processes across 22 countries</w:t>
      </w:r>
    </w:p>
    <w:p w14:paraId="7078F743" w14:textId="77777777" w:rsidR="005D5AB9" w:rsidRPr="005D5AB9" w:rsidRDefault="005D5AB9" w:rsidP="005D5AB9">
      <w:pPr>
        <w:numPr>
          <w:ilvl w:val="0"/>
          <w:numId w:val="2"/>
        </w:numPr>
        <w:spacing w:line="360" w:lineRule="auto"/>
      </w:pPr>
      <w:r w:rsidRPr="005D5AB9">
        <w:t>Reduced administrative costs</w:t>
      </w:r>
    </w:p>
    <w:p w14:paraId="6BB2BC2C" w14:textId="77777777" w:rsidR="005D5AB9" w:rsidRPr="005D5AB9" w:rsidRDefault="005D5AB9" w:rsidP="005D5AB9">
      <w:pPr>
        <w:numPr>
          <w:ilvl w:val="0"/>
          <w:numId w:val="2"/>
        </w:numPr>
        <w:spacing w:line="360" w:lineRule="auto"/>
      </w:pPr>
      <w:r w:rsidRPr="005D5AB9">
        <w:t>Improved employee and manager user experience</w:t>
      </w:r>
    </w:p>
    <w:p w14:paraId="42E9E77C" w14:textId="77777777" w:rsidR="005D5AB9" w:rsidRPr="005D5AB9" w:rsidRDefault="005D5AB9" w:rsidP="005D5AB9">
      <w:pPr>
        <w:numPr>
          <w:ilvl w:val="0"/>
          <w:numId w:val="2"/>
        </w:numPr>
        <w:spacing w:line="360" w:lineRule="auto"/>
      </w:pPr>
      <w:r w:rsidRPr="005D5AB9">
        <w:t>Increased data reliability and consistency</w:t>
      </w:r>
    </w:p>
    <w:p w14:paraId="6AA1C9C4" w14:textId="23BA812F" w:rsidR="005D5AB9" w:rsidRPr="005D5AB9" w:rsidRDefault="005D5AB9" w:rsidP="005D5AB9">
      <w:pPr>
        <w:spacing w:line="276" w:lineRule="auto"/>
        <w:rPr>
          <w:b/>
          <w:bCs/>
        </w:rPr>
      </w:pPr>
      <w:r w:rsidRPr="005D5AB9">
        <w:rPr>
          <w:b/>
          <w:bCs/>
          <w:sz w:val="24"/>
          <w:szCs w:val="24"/>
        </w:rPr>
        <w:t>Reference</w:t>
      </w:r>
      <w:r w:rsidRPr="005D5AB9">
        <w:rPr>
          <w:b/>
          <w:bCs/>
          <w:sz w:val="24"/>
          <w:szCs w:val="24"/>
        </w:rPr>
        <w:t xml:space="preserve">:     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</w:t>
      </w:r>
      <w:r w:rsidRPr="005D5AB9">
        <w:t xml:space="preserve">GP Strategies. </w:t>
      </w:r>
      <w:r w:rsidRPr="005D5AB9">
        <w:rPr>
          <w:i/>
          <w:iCs/>
        </w:rPr>
        <w:t>Achieving Success in a Global Rollout of SAP SuccessFactors Employee Central</w:t>
      </w:r>
      <w:r w:rsidRPr="005D5AB9">
        <w:t>.</w:t>
      </w:r>
      <w:r w:rsidRPr="005D5AB9">
        <w:br/>
        <w:t xml:space="preserve">Source: </w:t>
      </w:r>
      <w:hyperlink r:id="rId5" w:tgtFrame="_new" w:history="1">
        <w:r w:rsidRPr="005D5AB9">
          <w:rPr>
            <w:rStyle w:val="Hyperlink"/>
          </w:rPr>
          <w:t>https://www.gpstrategies.com/our-work/achieving-success-in-a-global-rollout-of-sap-successfactors-employee-central/</w:t>
        </w:r>
      </w:hyperlink>
    </w:p>
    <w:sectPr w:rsidR="005D5AB9" w:rsidRPr="005D5AB9" w:rsidSect="005D5A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423F3"/>
    <w:multiLevelType w:val="multilevel"/>
    <w:tmpl w:val="D944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A5C2E"/>
    <w:multiLevelType w:val="multilevel"/>
    <w:tmpl w:val="1A8C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32907">
    <w:abstractNumId w:val="1"/>
  </w:num>
  <w:num w:numId="2" w16cid:durableId="625084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AB9"/>
    <w:rsid w:val="005D5AB9"/>
    <w:rsid w:val="008B1516"/>
    <w:rsid w:val="00FE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E733A"/>
  <w15:chartTrackingRefBased/>
  <w15:docId w15:val="{54A4BCDD-8E5F-4C4C-8AF6-EE11DA22C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A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5A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A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pstrategies.com/our-work/achieving-success-in-a-global-rollout-of-sap-successfactors-employee-central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</dc:creator>
  <cp:keywords/>
  <dc:description/>
  <cp:lastModifiedBy>ABHISHEK M</cp:lastModifiedBy>
  <cp:revision>1</cp:revision>
  <dcterms:created xsi:type="dcterms:W3CDTF">2026-01-11T15:57:00Z</dcterms:created>
  <dcterms:modified xsi:type="dcterms:W3CDTF">2026-01-11T16:05:00Z</dcterms:modified>
</cp:coreProperties>
</file>