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00A26" w14:textId="37364F06" w:rsidR="00FE29A0" w:rsidRPr="00B444E4" w:rsidRDefault="00B444E4" w:rsidP="00B444E4">
      <w:pPr>
        <w:spacing w:line="240" w:lineRule="auto"/>
        <w:rPr>
          <w:b/>
          <w:bCs/>
          <w:sz w:val="28"/>
          <w:szCs w:val="28"/>
        </w:rPr>
      </w:pPr>
      <w:r w:rsidRPr="00B444E4">
        <w:rPr>
          <w:b/>
          <w:bCs/>
          <w:sz w:val="28"/>
          <w:szCs w:val="28"/>
        </w:rPr>
        <w:t>SAP SuccessFactors Talent Modules – Functional Overview</w:t>
      </w:r>
    </w:p>
    <w:p w14:paraId="5B4446D8" w14:textId="77777777" w:rsidR="00B444E4" w:rsidRDefault="00B444E4" w:rsidP="00B444E4">
      <w:pPr>
        <w:spacing w:line="240" w:lineRule="auto"/>
      </w:pPr>
    </w:p>
    <w:p w14:paraId="745BC3C4" w14:textId="77777777" w:rsidR="00B444E4" w:rsidRPr="00B444E4" w:rsidRDefault="00B444E4" w:rsidP="00B444E4">
      <w:pPr>
        <w:spacing w:line="240" w:lineRule="auto"/>
        <w:rPr>
          <w:b/>
          <w:bCs/>
          <w:sz w:val="24"/>
          <w:szCs w:val="24"/>
        </w:rPr>
      </w:pPr>
      <w:r w:rsidRPr="00B444E4">
        <w:rPr>
          <w:b/>
          <w:bCs/>
          <w:sz w:val="24"/>
          <w:szCs w:val="24"/>
        </w:rPr>
        <w:t>Recruiting Management</w:t>
      </w:r>
    </w:p>
    <w:p w14:paraId="7F723B46" w14:textId="77777777" w:rsidR="00B444E4" w:rsidRDefault="00B444E4" w:rsidP="00B444E4">
      <w:pPr>
        <w:spacing w:line="240" w:lineRule="auto"/>
      </w:pPr>
    </w:p>
    <w:p w14:paraId="5C58DD0C" w14:textId="77777777" w:rsidR="00B444E4" w:rsidRDefault="00B444E4" w:rsidP="00B444E4">
      <w:pPr>
        <w:spacing w:line="240" w:lineRule="auto"/>
      </w:pPr>
      <w:r>
        <w:t>SAP SuccessFactors Recruiting is used to manage the hiring process in a structured and consistent manner. It helps HR teams and hiring managers track candidates from job requisition to offer acceptance.</w:t>
      </w:r>
    </w:p>
    <w:p w14:paraId="5824EF7F" w14:textId="77777777" w:rsidR="00B444E4" w:rsidRDefault="00B444E4" w:rsidP="00B444E4">
      <w:pPr>
        <w:spacing w:line="240" w:lineRule="auto"/>
      </w:pPr>
    </w:p>
    <w:p w14:paraId="1C04C8AF" w14:textId="77777777" w:rsidR="00B444E4" w:rsidRPr="00B444E4" w:rsidRDefault="00B444E4" w:rsidP="00B444E4">
      <w:pPr>
        <w:spacing w:line="240" w:lineRule="auto"/>
        <w:rPr>
          <w:b/>
          <w:bCs/>
          <w:sz w:val="24"/>
          <w:szCs w:val="24"/>
        </w:rPr>
      </w:pPr>
      <w:r w:rsidRPr="00B444E4">
        <w:rPr>
          <w:b/>
          <w:bCs/>
          <w:sz w:val="24"/>
          <w:szCs w:val="24"/>
        </w:rPr>
        <w:t>Key recruiting activities include:</w:t>
      </w:r>
    </w:p>
    <w:p w14:paraId="7E93AA7A" w14:textId="77777777" w:rsidR="00B444E4" w:rsidRDefault="00B444E4" w:rsidP="00B444E4">
      <w:pPr>
        <w:spacing w:line="240" w:lineRule="auto"/>
      </w:pPr>
      <w:r>
        <w:t>- Creation of job requisitions</w:t>
      </w:r>
    </w:p>
    <w:p w14:paraId="02000069" w14:textId="77777777" w:rsidR="00B444E4" w:rsidRDefault="00B444E4" w:rsidP="00B444E4">
      <w:pPr>
        <w:spacing w:line="240" w:lineRule="auto"/>
      </w:pPr>
      <w:r>
        <w:t>- Candidate application and screening</w:t>
      </w:r>
    </w:p>
    <w:p w14:paraId="551C79CF" w14:textId="77777777" w:rsidR="00B444E4" w:rsidRDefault="00B444E4" w:rsidP="00B444E4">
      <w:pPr>
        <w:spacing w:line="240" w:lineRule="auto"/>
      </w:pPr>
      <w:r>
        <w:t>- Interview scheduling and feedback</w:t>
      </w:r>
    </w:p>
    <w:p w14:paraId="4079E6D9" w14:textId="77777777" w:rsidR="00B444E4" w:rsidRDefault="00B444E4" w:rsidP="00B444E4">
      <w:pPr>
        <w:spacing w:line="240" w:lineRule="auto"/>
      </w:pPr>
      <w:r>
        <w:t>- Offer approval and hiring decision</w:t>
      </w:r>
    </w:p>
    <w:p w14:paraId="1F99EBD9" w14:textId="77777777" w:rsidR="00B444E4" w:rsidRDefault="00B444E4" w:rsidP="00B444E4">
      <w:pPr>
        <w:spacing w:line="240" w:lineRule="auto"/>
      </w:pPr>
    </w:p>
    <w:p w14:paraId="6EF9B594" w14:textId="77777777" w:rsidR="00B444E4" w:rsidRPr="00B444E4" w:rsidRDefault="00B444E4" w:rsidP="00B444E4">
      <w:pPr>
        <w:spacing w:line="240" w:lineRule="auto"/>
        <w:rPr>
          <w:b/>
          <w:bCs/>
          <w:sz w:val="24"/>
          <w:szCs w:val="24"/>
        </w:rPr>
      </w:pPr>
    </w:p>
    <w:p w14:paraId="7CB7CF1F" w14:textId="77777777" w:rsidR="00B444E4" w:rsidRPr="00B444E4" w:rsidRDefault="00B444E4" w:rsidP="00B444E4">
      <w:pPr>
        <w:spacing w:line="240" w:lineRule="auto"/>
        <w:rPr>
          <w:b/>
          <w:bCs/>
          <w:sz w:val="24"/>
          <w:szCs w:val="24"/>
        </w:rPr>
      </w:pPr>
      <w:r w:rsidRPr="00B444E4">
        <w:rPr>
          <w:b/>
          <w:bCs/>
          <w:sz w:val="24"/>
          <w:szCs w:val="24"/>
        </w:rPr>
        <w:t>Onboarding</w:t>
      </w:r>
    </w:p>
    <w:p w14:paraId="3291C8E1" w14:textId="77777777" w:rsidR="00B444E4" w:rsidRDefault="00B444E4" w:rsidP="00B444E4">
      <w:pPr>
        <w:spacing w:line="240" w:lineRule="auto"/>
      </w:pPr>
    </w:p>
    <w:p w14:paraId="1DD439E1" w14:textId="77777777" w:rsidR="00B444E4" w:rsidRDefault="00B444E4" w:rsidP="00B444E4">
      <w:pPr>
        <w:spacing w:line="240" w:lineRule="auto"/>
      </w:pPr>
      <w:r>
        <w:t>SAP SuccessFactors Onboarding helps manage the process of bringing new employees into the organization smoothly and efficiently.</w:t>
      </w:r>
    </w:p>
    <w:p w14:paraId="71BD33EB" w14:textId="77777777" w:rsidR="00B444E4" w:rsidRDefault="00B444E4" w:rsidP="00B444E4">
      <w:pPr>
        <w:spacing w:line="240" w:lineRule="auto"/>
      </w:pPr>
    </w:p>
    <w:p w14:paraId="027DADA5" w14:textId="77777777" w:rsidR="00B444E4" w:rsidRPr="00B444E4" w:rsidRDefault="00B444E4" w:rsidP="00B444E4">
      <w:pPr>
        <w:spacing w:line="240" w:lineRule="auto"/>
        <w:rPr>
          <w:b/>
          <w:bCs/>
          <w:sz w:val="24"/>
          <w:szCs w:val="24"/>
        </w:rPr>
      </w:pPr>
      <w:r w:rsidRPr="00B444E4">
        <w:rPr>
          <w:b/>
          <w:bCs/>
          <w:sz w:val="24"/>
          <w:szCs w:val="24"/>
        </w:rPr>
        <w:t>Key onboarding activities include:</w:t>
      </w:r>
    </w:p>
    <w:p w14:paraId="2A7B3C61" w14:textId="77777777" w:rsidR="00B444E4" w:rsidRDefault="00B444E4" w:rsidP="00B444E4">
      <w:pPr>
        <w:spacing w:line="240" w:lineRule="auto"/>
      </w:pPr>
      <w:r>
        <w:t>- New hire documentation and forms</w:t>
      </w:r>
    </w:p>
    <w:p w14:paraId="54C819E0" w14:textId="77777777" w:rsidR="00B444E4" w:rsidRDefault="00B444E4" w:rsidP="00B444E4">
      <w:pPr>
        <w:spacing w:line="240" w:lineRule="auto"/>
      </w:pPr>
      <w:r>
        <w:t>- Assignment of onboarding tasks to HR, IT, and managers</w:t>
      </w:r>
    </w:p>
    <w:p w14:paraId="1B957F8B" w14:textId="77777777" w:rsidR="00B444E4" w:rsidRDefault="00B444E4" w:rsidP="00B444E4">
      <w:pPr>
        <w:spacing w:line="240" w:lineRule="auto"/>
      </w:pPr>
      <w:r>
        <w:t>- Ensuring compliance and readiness before the employee joins</w:t>
      </w:r>
    </w:p>
    <w:p w14:paraId="514AB0D1" w14:textId="77777777" w:rsidR="00B444E4" w:rsidRDefault="00B444E4" w:rsidP="00B444E4">
      <w:pPr>
        <w:spacing w:line="240" w:lineRule="auto"/>
      </w:pPr>
    </w:p>
    <w:p w14:paraId="396E1A0B" w14:textId="77777777" w:rsidR="00B444E4" w:rsidRDefault="00B444E4" w:rsidP="00B444E4">
      <w:pPr>
        <w:spacing w:line="240" w:lineRule="auto"/>
      </w:pPr>
    </w:p>
    <w:p w14:paraId="4FE9E2D9" w14:textId="77777777" w:rsidR="00B444E4" w:rsidRPr="00B444E4" w:rsidRDefault="00B444E4" w:rsidP="00B444E4">
      <w:pPr>
        <w:spacing w:line="240" w:lineRule="auto"/>
        <w:rPr>
          <w:b/>
          <w:bCs/>
          <w:sz w:val="24"/>
          <w:szCs w:val="24"/>
        </w:rPr>
      </w:pPr>
      <w:r w:rsidRPr="00B444E4">
        <w:rPr>
          <w:b/>
          <w:bCs/>
          <w:sz w:val="24"/>
          <w:szCs w:val="24"/>
        </w:rPr>
        <w:t>Performance and Goals Management</w:t>
      </w:r>
    </w:p>
    <w:p w14:paraId="5AB08A47" w14:textId="77777777" w:rsidR="00B444E4" w:rsidRDefault="00B444E4" w:rsidP="00B444E4">
      <w:pPr>
        <w:spacing w:line="240" w:lineRule="auto"/>
      </w:pPr>
    </w:p>
    <w:p w14:paraId="41B5B1C4" w14:textId="77777777" w:rsidR="00B444E4" w:rsidRDefault="00B444E4" w:rsidP="00B444E4">
      <w:pPr>
        <w:spacing w:line="240" w:lineRule="auto"/>
      </w:pPr>
      <w:r>
        <w:t>SAP SuccessFactors Performance &amp; Goals is used to manage employee performance in alignment with organizational objectives.</w:t>
      </w:r>
    </w:p>
    <w:p w14:paraId="72717C39" w14:textId="77777777" w:rsidR="00B444E4" w:rsidRPr="00B444E4" w:rsidRDefault="00B444E4" w:rsidP="00B444E4">
      <w:pPr>
        <w:spacing w:line="240" w:lineRule="auto"/>
        <w:rPr>
          <w:b/>
          <w:bCs/>
          <w:sz w:val="24"/>
          <w:szCs w:val="24"/>
        </w:rPr>
      </w:pPr>
    </w:p>
    <w:p w14:paraId="06B7969D" w14:textId="77777777" w:rsidR="00B444E4" w:rsidRPr="00B444E4" w:rsidRDefault="00B444E4" w:rsidP="00B444E4">
      <w:pPr>
        <w:spacing w:line="240" w:lineRule="auto"/>
        <w:rPr>
          <w:b/>
          <w:bCs/>
          <w:sz w:val="24"/>
          <w:szCs w:val="24"/>
        </w:rPr>
      </w:pPr>
      <w:r w:rsidRPr="00B444E4">
        <w:rPr>
          <w:b/>
          <w:bCs/>
          <w:sz w:val="24"/>
          <w:szCs w:val="24"/>
        </w:rPr>
        <w:t>Key performance activities include:</w:t>
      </w:r>
    </w:p>
    <w:p w14:paraId="4C19BAE8" w14:textId="77777777" w:rsidR="00B444E4" w:rsidRDefault="00B444E4" w:rsidP="00B444E4">
      <w:pPr>
        <w:spacing w:line="240" w:lineRule="auto"/>
      </w:pPr>
      <w:r>
        <w:t>- Setting individual goals aligned with business goals</w:t>
      </w:r>
    </w:p>
    <w:p w14:paraId="12244720" w14:textId="77777777" w:rsidR="00B444E4" w:rsidRDefault="00B444E4" w:rsidP="00B444E4">
      <w:pPr>
        <w:spacing w:line="240" w:lineRule="auto"/>
      </w:pPr>
      <w:r>
        <w:t>- Conducting performance reviews</w:t>
      </w:r>
    </w:p>
    <w:p w14:paraId="14C95F3C" w14:textId="77777777" w:rsidR="00B444E4" w:rsidRDefault="00B444E4" w:rsidP="00B444E4">
      <w:pPr>
        <w:spacing w:line="240" w:lineRule="auto"/>
      </w:pPr>
      <w:r>
        <w:t>- Using rating scales to assess performance</w:t>
      </w:r>
    </w:p>
    <w:p w14:paraId="7A9D9C30" w14:textId="0C5734A7" w:rsidR="00B444E4" w:rsidRDefault="00B444E4" w:rsidP="00B444E4">
      <w:pPr>
        <w:spacing w:line="240" w:lineRule="auto"/>
      </w:pPr>
      <w:r>
        <w:t>- Supporting calibration for fair performance evaluation</w:t>
      </w:r>
    </w:p>
    <w:sectPr w:rsidR="00B444E4" w:rsidSect="00B444E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4E4"/>
    <w:rsid w:val="008B1516"/>
    <w:rsid w:val="00B444E4"/>
    <w:rsid w:val="00FE2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80082"/>
  <w15:chartTrackingRefBased/>
  <w15:docId w15:val="{D0863240-4DB5-49D0-8B30-27914B806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4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4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4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4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4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4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4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4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4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4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4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4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4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4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4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175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M</dc:creator>
  <cp:keywords/>
  <dc:description/>
  <cp:lastModifiedBy>ABHISHEK M</cp:lastModifiedBy>
  <cp:revision>1</cp:revision>
  <dcterms:created xsi:type="dcterms:W3CDTF">2026-01-11T16:24:00Z</dcterms:created>
  <dcterms:modified xsi:type="dcterms:W3CDTF">2026-01-11T16:26:00Z</dcterms:modified>
</cp:coreProperties>
</file>