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0270" w:rsidRPr="005C0270" w:rsidRDefault="005C0270" w:rsidP="005C0270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t>AADHAAR SEVA PULSE: THE COMPREHENSIVE RESEARCH REPORT</w:t>
      </w:r>
    </w:p>
    <w:p w:rsidR="005C0270" w:rsidRPr="005C0270" w:rsidRDefault="005C0270" w:rsidP="005C0270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5C0270" w:rsidRPr="005C0270" w:rsidRDefault="005C0270" w:rsidP="005C027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Data-Driven Innovation on Aadhaar 2026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Theme: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  <w:t> Unlocking Societal Trends in Aadhaar Enrolment and Updates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Submitted By: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  <w:t> Team UIDAI_10441 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Date: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  <w:t> January 20, 2026 </w:t>
      </w: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TABLE OF CONTENTS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Executive Summary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Introduction &amp; Background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2.1 The Challenge of Static Governance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2.2 The Paradigm Shift: Dynamic Signals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Problem Statement &amp; Objectives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3.1 Primary Challenges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3.2 Research Objectives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Methodology &amp; Technology Stack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4.1 Data Science Pipeline (ETL)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4.2 Analytic Framework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4.3 Technology &amp; Libraries Used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Data Engineering &amp; Pre-Processing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5.1 Data Source Description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5.2 Recursive Ingestion Logic (Code Included)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5.3 Missing Value Treatment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Exploratory Data Analysis (EDA)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6.1 Demographic Composition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6.2 Distribution Analysis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Advanced Machine Learning Implementation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7.1 Correlation Analysis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7.2 Unsupervised Clustering (K-Means)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7.3 Mathematical Explanation of Clustering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7.4 Anomaly Detection (Isolation Forest)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Findings &amp; Strategic Insights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8.1 The Migration Pulse (Magnet Districts)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8.2 The Digital Divide (Compliance Gap)</w:t>
      </w:r>
    </w:p>
    <w:p w:rsidR="005C0270" w:rsidRPr="005C0270" w:rsidRDefault="005C0270" w:rsidP="005C02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  <w:t>8.3 Operational Anomalies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Strategic Recommendations &amp; Conclusion</w:t>
      </w:r>
    </w:p>
    <w:p w:rsidR="005C0270" w:rsidRPr="005C0270" w:rsidRDefault="005C0270" w:rsidP="005C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Appendix: System Configuration</w:t>
      </w: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B32E7D" w:rsidRDefault="00B32E7D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1. EXECUTIVE SUMMARY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The "Aadhaar Seva Pulse" project is a transformative analytical framework designed to convert the massive, high-velocity stream of Aadhaar transaction logs into critical governance intelligence. In a country as vast and dynamic as India, relying on decadal census data for resource allocation is no longer sufficient. Our solution proposes using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Aadhaar Updates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as real-time proxies for societal shifts.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Key Innovations:</w:t>
      </w:r>
    </w:p>
    <w:p w:rsidR="005C0270" w:rsidRPr="005C0270" w:rsidRDefault="005C0270" w:rsidP="005C02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Migration Tracking: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By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analyzing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'Demographic Updates' (specifically Address changes) in adults, we identify districts experiencing rapid urbanization ("Magnet Districts") in real-time.</w:t>
      </w:r>
    </w:p>
    <w:p w:rsidR="005C0270" w:rsidRPr="005C0270" w:rsidRDefault="005C0270" w:rsidP="005C02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Digital Compliance Indexing: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By correlating 'New Birth Enrolments' with 'Biometric Updates' (Age 5/15), we pinpoint districts where children are falling out of the digital ecosystem.</w:t>
      </w:r>
    </w:p>
    <w:p w:rsidR="005C0270" w:rsidRPr="005C0270" w:rsidRDefault="005C0270" w:rsidP="005C02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AI-Driven Segmentation: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Using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K-Means Clustering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we segment 700+ districts into 4 strategic profiles, allowing for hyper-targeted policy interventions.</w:t>
      </w:r>
    </w:p>
    <w:p w:rsidR="005C0270" w:rsidRPr="005C0270" w:rsidRDefault="005C0270" w:rsidP="005C02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Fraud/Error Detection: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Using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Isolation Forest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we mathematically identify statistical outliers that may indicate fraudulent bulk updates or operational failures.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Impact: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This study successfully processed over 1 </w:t>
      </w:r>
      <w:proofErr w:type="gram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Million</w:t>
      </w:r>
      <w:proofErr w:type="gram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transaction records to identify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Top 20 Critical Districts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requiring immediate Aadhaar Seva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Kendras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(ASKs) and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50+ Rural Districts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needing mobile update camps.</w:t>
      </w: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t>2. INTRODUCTION &amp; BACKGROUND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2.1 The Challenge of Static Governance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Traditionally, government infrastructure planning (Banks, Schools, Hospitals, Aadhaar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Centers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 follows a "Static Model" based on Census data. However, India's internal migration is fluid. An industrial boom in a district like Pune or Surat draws lakhs of workers within months, rendering 5-year-old population data obsolete. This leads to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Resource Mismatch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—Seva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Kendras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 source districts sit empty, while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centers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 destination hubs are overwhelmed.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2.2 The Paradigm Shift: Dynamic Signals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Aadhaar is not just an ID; it is a living ledger of the nation's activity. Every time a citizen moves, they update their address. Every time a child grows, their biometrics are updated. These are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Dynamic Signals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 Our project, "Aadhaar Seva Pulse", listens to these signals. We argue that an "Address Update" is the strongest digital footprint of migration, and a "Biometric Update" is the strongest indicator of digital literacy and compliance.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3. PROBLEM STATEMENT &amp; OBJECTIVES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3.1 Primary Challenges</w:t>
      </w:r>
    </w:p>
    <w:p w:rsidR="005C0270" w:rsidRPr="005C0270" w:rsidRDefault="005C0270" w:rsidP="005C02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Data Fragmentation: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Aadhaar data is often siloed across Enrolment, Biometric, and Demographic datasets, making holistic analysis difficult.</w:t>
      </w:r>
    </w:p>
    <w:p w:rsidR="005C0270" w:rsidRPr="005C0270" w:rsidRDefault="005C0270" w:rsidP="005C02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The "Hidden" Exclusion: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High birth rates in rural India often do not translate into Biometric Updates at age 5, leading to a "Silent Exclusion" where millions of children may lose functional Aadhaar access without the government realizing it until it is too late.</w:t>
      </w:r>
    </w:p>
    <w:p w:rsidR="005C0270" w:rsidRPr="005C0270" w:rsidRDefault="005C0270" w:rsidP="005C02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Operational Opacity: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It is difficult to distinguish between a legitimate spike in updates (e.g., a new factory opening) and an operational anomaly (e.g., an operator error or fraud).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3.2 Research Objectives</w:t>
      </w:r>
    </w:p>
    <w:p w:rsidR="005C0270" w:rsidRPr="005C0270" w:rsidRDefault="005C0270" w:rsidP="005C02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To build a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Unified Data Pipeline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that merges disparate CSV logs into a single analytical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dataframe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:rsidR="005C0270" w:rsidRPr="005C0270" w:rsidRDefault="005C0270" w:rsidP="005C02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To apply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Statistical Correlation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to validate the relationship between Migration Volume and Digital Compliance.</w:t>
      </w:r>
    </w:p>
    <w:p w:rsidR="005C0270" w:rsidRPr="005C0270" w:rsidRDefault="005C0270" w:rsidP="005C02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To deploy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Unsupervised Machine Learning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to create "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Behavioral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Clusters" of districts.</w:t>
      </w:r>
    </w:p>
    <w:p w:rsidR="005C0270" w:rsidRPr="005C0270" w:rsidRDefault="005C0270" w:rsidP="005C02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To generate an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Automated Watchlist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of anomalous districts for the vigilance department.</w:t>
      </w: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t>4. METHODOLOGY &amp; TECHNOLOGY STACK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4.1 Data Science Pipeline (ETL)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adopted a standard industry-grade pipeline:</w:t>
      </w:r>
    </w:p>
    <w:p w:rsidR="005C0270" w:rsidRPr="005C0270" w:rsidRDefault="005C0270" w:rsidP="005C02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Extract: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Recursive scanning of directory structures to locate daily/monthly logs.</w:t>
      </w:r>
    </w:p>
    <w:p w:rsidR="005C0270" w:rsidRPr="005C0270" w:rsidRDefault="005C0270" w:rsidP="005C02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Transform: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Standardization of column names 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lang w:eastAsia="en-IN"/>
          <w14:ligatures w14:val="none"/>
        </w:rPr>
        <w:t>(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Age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vs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age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), handling of missing values (Imputation), and Date Parsing.</w:t>
      </w:r>
    </w:p>
    <w:p w:rsidR="005C0270" w:rsidRPr="005C0270" w:rsidRDefault="005C0270" w:rsidP="005C02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Load: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Merging into a Master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DataFrame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indexed by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State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and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District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:rsid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lastRenderedPageBreak/>
        <w:t>4.2 Analytic Framework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utilized a dual-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modeling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approach:</w:t>
      </w:r>
    </w:p>
    <w:p w:rsidR="005C0270" w:rsidRPr="005C0270" w:rsidRDefault="005C0270" w:rsidP="005C02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Descriptive Analytics: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For simple trend tracking (Pie Charts, Bar Graphs).</w:t>
      </w:r>
    </w:p>
    <w:p w:rsidR="005C0270" w:rsidRPr="005C0270" w:rsidRDefault="005C0270" w:rsidP="005C02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Predictive/Diagnostic Analytics: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K-Means for segmentation and Isolation Forest for anomaly detection.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4.3 Technology &amp; Libraries Used</w:t>
      </w:r>
    </w:p>
    <w:p w:rsidR="005C0270" w:rsidRPr="005C0270" w:rsidRDefault="005C0270" w:rsidP="005C02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Language: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Python 3.10+</w:t>
      </w:r>
    </w:p>
    <w:p w:rsidR="005C0270" w:rsidRPr="005C0270" w:rsidRDefault="005C0270" w:rsidP="005C02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Pandas: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For high-performance data manipulation of millions of rows.</w:t>
      </w:r>
    </w:p>
    <w:p w:rsidR="005C0270" w:rsidRPr="005C0270" w:rsidRDefault="005C0270" w:rsidP="005C02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NumPy: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For numerical operations and vectorization.</w:t>
      </w:r>
    </w:p>
    <w:p w:rsidR="005C0270" w:rsidRPr="005C0270" w:rsidRDefault="005C0270" w:rsidP="005C02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Seaborn/Matplotlib: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For static statistical plotting.</w:t>
      </w:r>
    </w:p>
    <w:p w:rsidR="005C0270" w:rsidRPr="005C0270" w:rsidRDefault="005C0270" w:rsidP="005C02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proofErr w:type="spellStart"/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Plotly</w:t>
      </w:r>
      <w:proofErr w:type="spellEnd"/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For interactive geographical maps and charts.</w:t>
      </w:r>
    </w:p>
    <w:p w:rsidR="005C0270" w:rsidRPr="000B1B67" w:rsidRDefault="005C0270" w:rsidP="000B1B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Scikit-Learn: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The core engine for our Machine Learning models.</w:t>
      </w: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t>5. DATA ENGINEERING &amp; PRE-PROCESSING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The quality of insights depends entirely on the quality of data. Our raw data consisted of fragmented CSV files separated by data type.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5.1 Recursive Ingestion Logic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To handle the spread of files, we wrote a custom recursive loader: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BD3E455" wp14:editId="76A24371">
            <wp:extent cx="5731510" cy="3246755"/>
            <wp:effectExtent l="0" t="0" r="2540" b="0"/>
            <wp:docPr id="9345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3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lastRenderedPageBreak/>
        <w:t>5.2 Missing Value Treatment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identified that approximately 5% of records had missing 'District' names or 'Age' values.</w:t>
      </w:r>
    </w:p>
    <w:p w:rsidR="005C0270" w:rsidRPr="005C0270" w:rsidRDefault="005C0270" w:rsidP="005C02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Numerical Imputation: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Missing Age counts were filled with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0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:rsidR="005C0270" w:rsidRDefault="005C0270" w:rsidP="005C02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Categorical Imputation: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 Missing Districts were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labeled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Unknown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preserving key audit trails.</w:t>
      </w:r>
    </w:p>
    <w:p w:rsidR="000B1B67" w:rsidRPr="005C0270" w:rsidRDefault="000B1B67" w:rsidP="000B1B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>
            <wp:extent cx="5836920" cy="1996440"/>
            <wp:effectExtent l="0" t="0" r="0" b="3810"/>
            <wp:docPr id="16660098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14ED0953" wp14:editId="0399901E">
                <wp:extent cx="304800" cy="304800"/>
                <wp:effectExtent l="0" t="0" r="0" b="0"/>
                <wp:docPr id="1520626936" name="image-0" descr="Data Density Heatm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4F717" id="image-0" o:spid="_x0000_s1026" alt="Data Density Heatma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Figure 5.1: Distribution Analysis of Child Enrolments (Left) and Boxplot for Outliers (Right).</w:t>
      </w: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0B1B67" w:rsidRPr="005C0270" w:rsidRDefault="000B1B67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6. EXPLORATORY DATA ANALYSIS (EDA)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Before running ML models, we must understand the baseline.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6.1 Demographic Composition</w:t>
      </w:r>
    </w:p>
    <w:p w:rsidR="005C0270" w:rsidRPr="000B1B67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We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analyzed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the age-wise breakdown of new enrolments. The data overwhelmingly shows that the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0-5 Age Group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constitutes the bulk of new enrolments, confirming that Aadhaar saturation is near-total for adults and the focus is now on new births.</w:t>
      </w:r>
    </w:p>
    <w:p w:rsidR="000B1B67" w:rsidRPr="005C0270" w:rsidRDefault="000B1B67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5731510" cy="3388360"/>
            <wp:effectExtent l="0" t="0" r="2540" b="2540"/>
            <wp:docPr id="18060561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  <w:lang w:eastAsia="en-IN"/>
          <w14:ligatures w14:val="none"/>
        </w:rPr>
        <mc:AlternateContent>
          <mc:Choice Requires="wps">
            <w:drawing>
              <wp:inline distT="0" distB="0" distL="0" distR="0" wp14:anchorId="52F4BD43" wp14:editId="291F32B0">
                <wp:extent cx="304800" cy="304800"/>
                <wp:effectExtent l="0" t="0" r="0" b="0"/>
                <wp:docPr id="1751275564" name="image-1" descr="Enrolment Composi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69BF0" id="image-1" o:spid="_x0000_s1026" alt="Enrolment Composi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:lang w:eastAsia="en-IN"/>
          <w14:ligatures w14:val="none"/>
        </w:rPr>
        <w:t>Figure 6.1: Enrolment Composition by Age.</w:t>
      </w: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lastRenderedPageBreak/>
        <w:t>6.2 State-Level Performance</w:t>
      </w:r>
    </w:p>
    <w:p w:rsidR="005C0270" w:rsidRPr="000B1B67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created a comparative view of the top states based on Migration Volume.</w:t>
      </w:r>
    </w:p>
    <w:p w:rsidR="000B1B67" w:rsidRDefault="000B1B67" w:rsidP="005C0270">
      <w:pPr>
        <w:spacing w:after="240" w:line="240" w:lineRule="auto"/>
        <w:rPr>
          <w:noProof/>
        </w:rPr>
      </w:pPr>
    </w:p>
    <w:p w:rsidR="000B1B67" w:rsidRPr="005C0270" w:rsidRDefault="000B1B67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5731510" cy="3306445"/>
            <wp:effectExtent l="0" t="0" r="2540" b="8255"/>
            <wp:docPr id="17123476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120DA2E9" wp14:editId="270B8570">
                <wp:extent cx="304800" cy="304800"/>
                <wp:effectExtent l="0" t="0" r="0" b="0"/>
                <wp:docPr id="587900659" name="image-2" descr="State Perform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D2B1E" id="image-2" o:spid="_x0000_s1026" alt="State Performa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Figure 6.2: Top 10 States comparing Migration Volume vs. Digital Compliance.</w:t>
      </w:r>
    </w:p>
    <w:p w:rsidR="00B32E7D" w:rsidRPr="005C0270" w:rsidRDefault="00B32E7D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Analysis: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States like Maharashtra and Karnataka (Tech Hubs) show high bars for both Migration and Compliance, indicating a healthy ecosystem. In contrast, states with lower migration often show lower compliance scores.</w:t>
      </w: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:rsidR="000B1B67" w:rsidRDefault="000B1B67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0B1B67" w:rsidRDefault="000B1B67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0B1B67" w:rsidRDefault="000B1B67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0B1B67" w:rsidRDefault="000B1B67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0B1B67" w:rsidRDefault="000B1B67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7. ADVANCED MACHINE LEARNING IMPLEMENTATION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7.1 Correlation Analysis</w:t>
      </w:r>
    </w:p>
    <w:p w:rsid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tested the hypothesis: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"Does higher Migration correlate with higher Digital Compliance?"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Using the Pearson Correlation Coefficient, we found a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Positive Correlation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(visible in the heatmap below). This suggests that mobility forces citizens to keep their documents updated.</w:t>
      </w:r>
    </w:p>
    <w:p w:rsidR="000B1B67" w:rsidRPr="005C0270" w:rsidRDefault="000B1B67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4701540" cy="5486400"/>
            <wp:effectExtent l="0" t="0" r="3810" b="0"/>
            <wp:docPr id="7863568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2AC95049" wp14:editId="3F81EDD2">
                <wp:extent cx="304800" cy="304800"/>
                <wp:effectExtent l="0" t="0" r="0" b="0"/>
                <wp:docPr id="337080716" name="image-3" descr="Correlat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35866" id="image-3" o:spid="_x0000_s1026" alt="Correlat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Figure 7.1: Correlation Matrix of Key Variables.</w:t>
      </w:r>
    </w:p>
    <w:p w:rsidR="000B1B67" w:rsidRDefault="000B1B67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lastRenderedPageBreak/>
        <w:t>7.2 Unsupervised Clustering (K-Means)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used the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K-Means Algorithm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to segment districts.</w:t>
      </w:r>
    </w:p>
    <w:p w:rsidR="005C0270" w:rsidRPr="005C0270" w:rsidRDefault="005C0270" w:rsidP="005C02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Why K-Means?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It minimizes intra-cluster variance, grouping districts that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behave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similarly, regardless of their geography.</w:t>
      </w:r>
    </w:p>
    <w:p w:rsidR="005C0270" w:rsidRPr="005C0270" w:rsidRDefault="005C0270" w:rsidP="00B32E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Features Used: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Migration_Volume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(Standardized),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New_Births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(Standardized), 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shd w:val="clear" w:color="auto" w:fill="3C3C3C"/>
          <w:lang w:eastAsia="en-IN"/>
          <w14:ligatures w14:val="none"/>
        </w:rPr>
        <w:t>Digital_Compiance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(Standardized).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The 4 Strategic Clusters:</w:t>
      </w:r>
    </w:p>
    <w:p w:rsidR="005C0270" w:rsidRPr="005C0270" w:rsidRDefault="005C0270" w:rsidP="005C02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Cluster 0 - "The Metros":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Extremely high Migration, High Compliance. (e.g., Bangalore, Gurgaon).</w:t>
      </w:r>
    </w:p>
    <w:p w:rsidR="005C0270" w:rsidRPr="005C0270" w:rsidRDefault="005C0270" w:rsidP="005C02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Cluster 1 - "The Growth Engines":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Developing districts with rising stats.</w:t>
      </w:r>
    </w:p>
    <w:p w:rsidR="005C0270" w:rsidRPr="005C0270" w:rsidRDefault="005C0270" w:rsidP="005C02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Cluster 2 - "The Dormant Zones":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Low activity across the board.</w:t>
      </w:r>
    </w:p>
    <w:p w:rsidR="005C0270" w:rsidRDefault="005C0270" w:rsidP="005C02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Cluster 3 - "The Crisis Zones":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High Births but critically Low Compliance.</w:t>
      </w:r>
    </w:p>
    <w:p w:rsidR="000B1B67" w:rsidRPr="005C0270" w:rsidRDefault="000B1B67" w:rsidP="000B1B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5649057" cy="5090160"/>
            <wp:effectExtent l="0" t="0" r="8890" b="0"/>
            <wp:docPr id="9224096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132" cy="510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0819C84E" wp14:editId="0E3484EB">
                <wp:extent cx="304800" cy="304800"/>
                <wp:effectExtent l="0" t="0" r="0" b="0"/>
                <wp:docPr id="1199957136" name="image-4" descr="Cluster Segment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92831" id="image-4" o:spid="_x0000_s1026" alt="Cluster Segment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 xml:space="preserve">Figure 7.2: </w:t>
      </w:r>
      <w:proofErr w:type="spellStart"/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Pairplot</w:t>
      </w:r>
      <w:proofErr w:type="spellEnd"/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 xml:space="preserve"> showing the 4 Distinct Clusters of Districts.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lastRenderedPageBreak/>
        <w:t>7.3 Anomaly Detection (Isolation Forest)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We deployed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Isolation Forest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an algorithm designed to isolate outliers. Unlike K-Means which looks for groups, Isolation Forest looks for points that are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few and different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:rsidR="005C0270" w:rsidRPr="005C0270" w:rsidRDefault="005C0270" w:rsidP="005C02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Contamination: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Set to 2% (expecting 2% of districts to be anomalous).</w:t>
      </w:r>
    </w:p>
    <w:p w:rsidR="005C0270" w:rsidRDefault="005C0270" w:rsidP="005C02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Result: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Detected districts where the update volume was 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&gt;3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&gt;3 Standard Deviations from the mean.</w:t>
      </w:r>
    </w:p>
    <w:p w:rsidR="000B1B67" w:rsidRPr="005C0270" w:rsidRDefault="0098406E" w:rsidP="000B1B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8406E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25699C79" wp14:editId="34561C01">
            <wp:extent cx="5731510" cy="3596640"/>
            <wp:effectExtent l="0" t="0" r="2540" b="3810"/>
            <wp:docPr id="4643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60260C42" wp14:editId="32051956">
                <wp:extent cx="304800" cy="304800"/>
                <wp:effectExtent l="0" t="0" r="0" b="0"/>
                <wp:docPr id="1787417029" name="image-5" descr="Anomaly Dete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A4C4B" id="image-5" o:spid="_x0000_s1026" alt="Anomaly Dete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Figure 7.3: Scatter plot highlighting the Anomalous Districts (in Red).</w:t>
      </w:r>
    </w:p>
    <w:p w:rsidR="005C0270" w:rsidRP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:rsidR="002307C4" w:rsidRDefault="002307C4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2307C4" w:rsidRDefault="002307C4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2307C4" w:rsidRDefault="002307C4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2307C4" w:rsidRDefault="002307C4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2307C4" w:rsidRDefault="002307C4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8. FINDINGS &amp; STRATEGIC INSIGHTS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8.1 Insight 1: The Migration Pulse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The analysis confirms a "Power Law" in Indian migration. A small percentage of districts (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approx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15%) account for over 60% of all Demographic Updates.</w:t>
      </w:r>
    </w:p>
    <w:p w:rsidR="005C0270" w:rsidRPr="005C0270" w:rsidRDefault="005C0270" w:rsidP="005C02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Strategic Action: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UIDAI should upgrade the server capacity and staff strength in these specific "Magnet Districts" proactively, rather than waiting for queues to build up.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8.2 Insight 2: The Digital Divide (Compliance Gap)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The clustering revealed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Cluster 3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—districts with high birth rates but low biometric updates. These are likely rural areas where children turn 5, but the parents are unaware of the mandatory biometric update requirement.</w:t>
      </w:r>
    </w:p>
    <w:p w:rsidR="005C0270" w:rsidRPr="005C0270" w:rsidRDefault="005C0270" w:rsidP="005C02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Strategic Action: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Deploy "Aadhaar Seva Vans" (Mobile Units) to schools in these specific Cluster 3 districts.</w:t>
      </w:r>
    </w:p>
    <w:p w:rsidR="005C0270" w:rsidRPr="005C0270" w:rsidRDefault="005C0270" w:rsidP="005C0270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8.3 Insight 3: Operational Anomalies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The Isolation Forest flagged specific districts that had an impossible ratio of Updates-to-Population.</w:t>
      </w:r>
    </w:p>
    <w:p w:rsidR="005C0270" w:rsidRPr="005C0270" w:rsidRDefault="005C0270" w:rsidP="005C02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Probable Cause: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This could indicate an operator gaming the system (splitting one update into multiple transactions) or a sudden displacement event (flood/calamity).</w:t>
      </w:r>
    </w:p>
    <w:p w:rsidR="005C0270" w:rsidRPr="005C0270" w:rsidRDefault="005C0270" w:rsidP="005C02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Strategic Action: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Immediate audit of the Registrars in these red-flagged zones.</w:t>
      </w: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B32E7D" w:rsidRDefault="00B32E7D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B32E7D" w:rsidRPr="005C0270" w:rsidRDefault="00B32E7D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:rsidR="005C0270" w:rsidRPr="005C0270" w:rsidRDefault="005C0270" w:rsidP="005C027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t>9. CONCLUSION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"Aadhaar Seva Pulse" is more than just a dashboard; it is a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Governance Intelligence System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 By shifting from static tables to Machine Learning models, we have demonstrated that Aadhaar data can tell us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where India is moving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and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who is falling behind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:rsidR="005C0270" w:rsidRPr="005C0270" w:rsidRDefault="005C0270" w:rsidP="005C027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The tools developed in this project (Recursive Loaders, Cluster Models, Anomaly Detectors) are modular and scalable. They can be integrated into UIDAI's central command </w:t>
      </w:r>
      <w:proofErr w:type="spellStart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to ensure that </w:t>
      </w: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No Resident is Left Behind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:rsidR="005C0270" w:rsidRDefault="005C0270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B32E7D" w:rsidRDefault="00B32E7D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B32E7D" w:rsidRDefault="00B32E7D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B32E7D" w:rsidRDefault="00B32E7D" w:rsidP="005C02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:rsidR="00FE789E" w:rsidRPr="00B32E7D" w:rsidRDefault="005C0270" w:rsidP="00B32E7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5C02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End of Project Report</w:t>
      </w:r>
      <w:r w:rsidRPr="005C027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</w:t>
      </w:r>
      <w:r w:rsidRPr="005C02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IN"/>
          <w14:ligatures w14:val="none"/>
        </w:rPr>
        <w:t>Hackathon 2026</w:t>
      </w:r>
    </w:p>
    <w:sectPr w:rsidR="00FE789E" w:rsidRPr="00B32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821"/>
    <w:multiLevelType w:val="multilevel"/>
    <w:tmpl w:val="BF1C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18B5"/>
    <w:multiLevelType w:val="multilevel"/>
    <w:tmpl w:val="2D0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F03"/>
    <w:multiLevelType w:val="multilevel"/>
    <w:tmpl w:val="094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27D3"/>
    <w:multiLevelType w:val="multilevel"/>
    <w:tmpl w:val="280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49A"/>
    <w:multiLevelType w:val="multilevel"/>
    <w:tmpl w:val="5A40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7EAC"/>
    <w:multiLevelType w:val="multilevel"/>
    <w:tmpl w:val="E34A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F1BF3"/>
    <w:multiLevelType w:val="multilevel"/>
    <w:tmpl w:val="C4D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62F7"/>
    <w:multiLevelType w:val="multilevel"/>
    <w:tmpl w:val="E9D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864CC"/>
    <w:multiLevelType w:val="multilevel"/>
    <w:tmpl w:val="863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350B7"/>
    <w:multiLevelType w:val="multilevel"/>
    <w:tmpl w:val="64D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27AAD"/>
    <w:multiLevelType w:val="multilevel"/>
    <w:tmpl w:val="16F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63249"/>
    <w:multiLevelType w:val="multilevel"/>
    <w:tmpl w:val="924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B61B3"/>
    <w:multiLevelType w:val="multilevel"/>
    <w:tmpl w:val="C18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D494E"/>
    <w:multiLevelType w:val="multilevel"/>
    <w:tmpl w:val="FF9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A6DBB"/>
    <w:multiLevelType w:val="multilevel"/>
    <w:tmpl w:val="BAB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25839"/>
    <w:multiLevelType w:val="multilevel"/>
    <w:tmpl w:val="75A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D6405"/>
    <w:multiLevelType w:val="multilevel"/>
    <w:tmpl w:val="C9CC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20922"/>
    <w:multiLevelType w:val="multilevel"/>
    <w:tmpl w:val="3550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C5320"/>
    <w:multiLevelType w:val="multilevel"/>
    <w:tmpl w:val="5E60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B94DD9"/>
    <w:multiLevelType w:val="multilevel"/>
    <w:tmpl w:val="634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D146C"/>
    <w:multiLevelType w:val="multilevel"/>
    <w:tmpl w:val="3088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D2966"/>
    <w:multiLevelType w:val="multilevel"/>
    <w:tmpl w:val="AEF2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D73716"/>
    <w:multiLevelType w:val="multilevel"/>
    <w:tmpl w:val="F23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63260"/>
    <w:multiLevelType w:val="multilevel"/>
    <w:tmpl w:val="B18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A3250"/>
    <w:multiLevelType w:val="multilevel"/>
    <w:tmpl w:val="D52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96C12"/>
    <w:multiLevelType w:val="multilevel"/>
    <w:tmpl w:val="814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17836"/>
    <w:multiLevelType w:val="multilevel"/>
    <w:tmpl w:val="1B5C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A6050"/>
    <w:multiLevelType w:val="multilevel"/>
    <w:tmpl w:val="57C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804400">
    <w:abstractNumId w:val="26"/>
  </w:num>
  <w:num w:numId="2" w16cid:durableId="472253743">
    <w:abstractNumId w:val="6"/>
  </w:num>
  <w:num w:numId="3" w16cid:durableId="722295725">
    <w:abstractNumId w:val="0"/>
  </w:num>
  <w:num w:numId="4" w16cid:durableId="2039697486">
    <w:abstractNumId w:val="14"/>
  </w:num>
  <w:num w:numId="5" w16cid:durableId="1137643133">
    <w:abstractNumId w:val="4"/>
  </w:num>
  <w:num w:numId="6" w16cid:durableId="1838301135">
    <w:abstractNumId w:val="1"/>
  </w:num>
  <w:num w:numId="7" w16cid:durableId="1164664299">
    <w:abstractNumId w:val="9"/>
  </w:num>
  <w:num w:numId="8" w16cid:durableId="1705906885">
    <w:abstractNumId w:val="13"/>
  </w:num>
  <w:num w:numId="9" w16cid:durableId="1164053509">
    <w:abstractNumId w:val="12"/>
  </w:num>
  <w:num w:numId="10" w16cid:durableId="1620645920">
    <w:abstractNumId w:val="17"/>
  </w:num>
  <w:num w:numId="11" w16cid:durableId="757675259">
    <w:abstractNumId w:val="11"/>
  </w:num>
  <w:num w:numId="12" w16cid:durableId="906914419">
    <w:abstractNumId w:val="15"/>
  </w:num>
  <w:num w:numId="13" w16cid:durableId="1056244699">
    <w:abstractNumId w:val="27"/>
  </w:num>
  <w:num w:numId="14" w16cid:durableId="600918510">
    <w:abstractNumId w:val="2"/>
  </w:num>
  <w:num w:numId="15" w16cid:durableId="1934047753">
    <w:abstractNumId w:val="5"/>
  </w:num>
  <w:num w:numId="16" w16cid:durableId="436948842">
    <w:abstractNumId w:val="10"/>
  </w:num>
  <w:num w:numId="17" w16cid:durableId="796724640">
    <w:abstractNumId w:val="20"/>
  </w:num>
  <w:num w:numId="18" w16cid:durableId="502744273">
    <w:abstractNumId w:val="21"/>
  </w:num>
  <w:num w:numId="19" w16cid:durableId="331877765">
    <w:abstractNumId w:val="16"/>
  </w:num>
  <w:num w:numId="20" w16cid:durableId="421948468">
    <w:abstractNumId w:val="19"/>
  </w:num>
  <w:num w:numId="21" w16cid:durableId="1666935862">
    <w:abstractNumId w:val="23"/>
  </w:num>
  <w:num w:numId="22" w16cid:durableId="1030955303">
    <w:abstractNumId w:val="3"/>
  </w:num>
  <w:num w:numId="23" w16cid:durableId="1111509652">
    <w:abstractNumId w:val="7"/>
  </w:num>
  <w:num w:numId="24" w16cid:durableId="1060328879">
    <w:abstractNumId w:val="18"/>
  </w:num>
  <w:num w:numId="25" w16cid:durableId="1843540873">
    <w:abstractNumId w:val="25"/>
  </w:num>
  <w:num w:numId="26" w16cid:durableId="835026459">
    <w:abstractNumId w:val="22"/>
  </w:num>
  <w:num w:numId="27" w16cid:durableId="214240815">
    <w:abstractNumId w:val="8"/>
  </w:num>
  <w:num w:numId="28" w16cid:durableId="7944449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70"/>
    <w:rsid w:val="000B1B67"/>
    <w:rsid w:val="002307C4"/>
    <w:rsid w:val="00411B19"/>
    <w:rsid w:val="005C0270"/>
    <w:rsid w:val="0077162F"/>
    <w:rsid w:val="0098406E"/>
    <w:rsid w:val="00B32E7D"/>
    <w:rsid w:val="00F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4F50"/>
  <w15:chartTrackingRefBased/>
  <w15:docId w15:val="{941487DD-2AF9-4692-BBB5-3E8DF075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Maheshwari</dc:creator>
  <cp:keywords/>
  <dc:description/>
  <cp:lastModifiedBy>Abhishek Maheshwari</cp:lastModifiedBy>
  <cp:revision>1</cp:revision>
  <dcterms:created xsi:type="dcterms:W3CDTF">2026-01-20T12:18:00Z</dcterms:created>
  <dcterms:modified xsi:type="dcterms:W3CDTF">2026-01-20T13:08:00Z</dcterms:modified>
</cp:coreProperties>
</file>