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color w:val="000000"/>
        </w:rPr>
      </w:pPr>
      <w:bookmarkStart w:colFirst="0" w:colLast="0" w:name="_lxbxce4e34p7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40"/>
          <w:szCs w:val="40"/>
          <w:rtl w:val="0"/>
        </w:rPr>
        <w:t xml:space="preserve"> Contact Info Management System for USST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Project by-  Abhishek S, Rishitha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Contact Info Management System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is a web-based application developed to streamline the process of recording and managing visitor information at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USST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. Built using Angular for the frontend, Express.js for the backend, and MongoDB as the database, the system allows administrators to create, view, update, and delete contact records efficiently.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Each contact entry includes essential personal information such as name, phone number, email, and address, along with optional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social media links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for enhanced connectivity. The system also tracks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previous visit history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including the date and purpose of each visit, providing a comprehensive view of visitor engagement over time.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Designed with a modular architecture, the application promotes scalability and maintainability, making it suitable for both small- and large-scale organizations. The intuitive user interface ensures ease of use, while the backend API supports seamless integration with future features such as authentication, data export, or analytics.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Overall, the system improves organizational workflow by replacing manual visitor tracking with a digital, centralized solution.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raksqjn779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6rcln7p50b0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kvz7bnggg0w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ntvbt7rqwza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29rhdfo3j2r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iavd28hp2ri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h13nvjcwowxq" w:id="7"/>
      <w:bookmarkEnd w:id="7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 Contact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 name, email, phone number, and address.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 optional social media links.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 visit history (date and purpose).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Edit Contact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Modify any existing contact’s details including visit history and social media.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View All Contacts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List view with basic details like name, phone, and email.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View Contact Details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Full view including visit history and social links.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Delete Contact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Remove a contact permanently from the database.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Search &amp; Filter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Filter contacts by name, date of last visit, or social media presence (if implemented).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Validation &amp; Error Handling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bookmarkStart w:colFirst="0" w:colLast="0" w:name="_skvwcpwr845z" w:id="9"/>
      <w:bookmarkEnd w:id="9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Frontend validation and backend error responses ensure data consistency.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477sepk20pl" w:id="8"/>
      <w:bookmarkEnd w:id="8"/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 </w:t>
        <w:br w:type="textWrapping"/>
        <w:t xml:space="preserve">Technical Flow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30"/>
          <w:szCs w:val="30"/>
        </w:rPr>
      </w:pPr>
      <w:bookmarkStart w:colFirst="0" w:colLast="0" w:name="_vnau8svsmq9j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1. Frontend (Angular)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Components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ContactFormComponent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 Used to add or edit contact details.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ContactListComponent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 Displays the list of contacts with basic details.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ContactDetailComponent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 Shows full information of a selected contact.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VisitHistoryComponent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 Displays and manages </w:t>
      </w: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previousVisits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SocialMediaLinksComponent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 Manages a dynamic list of social media links.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ContactService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 Handles API requests to the Express backend (CRUD operations).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Workflow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User fills a form to add/edit a contact.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Angular sends an HTTP request to the Express backend API.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Receives and displays updated data from MongoDB.</w:t>
        <w:br w:type="textWrapping"/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30"/>
          <w:szCs w:val="30"/>
        </w:rPr>
      </w:pPr>
      <w:bookmarkStart w:colFirst="0" w:colLast="0" w:name="_imnrdjo4kys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30"/>
          <w:szCs w:val="30"/>
        </w:rPr>
      </w:pPr>
      <w:bookmarkStart w:colFirst="0" w:colLast="0" w:name="_hr8nm9z7vinf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2. Backend (Express.js + Node.js)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Controllers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Handles logic for </w:t>
      </w: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(CRUD) operations.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Validates incoming data.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Routes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/api/contacts/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→ GET all contacts.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188038"/>
          <w:sz w:val="26"/>
          <w:szCs w:val="26"/>
          <w:rtl w:val="0"/>
        </w:rPr>
        <w:t xml:space="preserve">/api/contacts/:id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→ GET/PUT/PATCH/DELETE a single contact.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Middleware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Input validation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Authentication (if integrated later)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Data Flow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Receives requests from Angular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Processes using business logic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Communicates with MongoDB to store/retrieve/update/delete contact info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30"/>
          <w:szCs w:val="30"/>
        </w:rPr>
      </w:pPr>
      <w:bookmarkStart w:colFirst="0" w:colLast="0" w:name="_epyzhw60cr6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sz w:val="32"/>
          <w:szCs w:val="32"/>
        </w:rPr>
      </w:pPr>
      <w:bookmarkStart w:colFirst="0" w:colLast="0" w:name="_233bnegprogc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3. Database (MongoDB)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MongoDB stores all contact data, including nested objects like visit history and social media links.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