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44"/>
          <w:szCs w:val="44"/>
        </w:rPr>
        <w:t xml:space="preserve">Software Requirements Specification</w:t>
      </w:r>
    </w:p>
    <w:p>
      <w:pPr>
        <w:spacing w:after="200" w:before="200"/>
        <w:jc w:val="center"/>
      </w:pPr>
      <w:r>
        <w:rPr>
          <w:rFonts w:ascii="Calibri" w:cs="Calibri" w:eastAsia="Calibri" w:hAnsi="Calibri"/>
          <w:sz w:val="28"/>
          <w:szCs w:val="28"/>
        </w:rPr>
        <w:t xml:space="preserve">Version 3.0</w:t>
      </w:r>
    </w:p>
    <w:p>
      <w:pPr>
        <w:spacing w:after="1200"/>
        <w:jc w:val="center"/>
      </w:pPr>
      <w:r>
        <w:rPr>
          <w:rFonts w:ascii="Calibri" w:cs="Calibri" w:eastAsia="Calibri" w:hAnsi="Calibri"/>
          <w:color w:val="666666"/>
          <w:sz w:val="24"/>
          <w:szCs w:val="24"/>
        </w:rPr>
        <w:t xml:space="preserve">July 11, 2026  —  supersedes Version 2.0 (July 11, 2026)</w:t>
      </w:r>
    </w:p>
    <w:p>
      <w:pPr>
        <w:spacing w:after="200" w:before="1600"/>
        <w:jc w:val="center"/>
      </w:pPr>
      <w:r>
        <w:rPr>
          <w:rFonts w:ascii="Calibri" w:cs="Calibri" w:eastAsia="Calibri" w:hAnsi="Calibri"/>
          <w:b/>
          <w:bCs/>
          <w:color w:val="2E5395"/>
          <w:sz w:val="36"/>
          <w:szCs w:val="36"/>
        </w:rPr>
        <w:t xml:space="preserve">Audio Outreach System</w:t>
      </w:r>
    </w:p>
    <w:p>
      <w:pPr>
        <w:spacing w:after="1600"/>
        <w:jc w:val="center"/>
      </w:pPr>
      <w:r>
        <w:rPr>
          <w:rFonts w:ascii="Calibri" w:cs="Calibri" w:eastAsia="Calibri" w:hAnsi="Calibri"/>
          <w:i/>
          <w:iCs/>
          <w:sz w:val="24"/>
          <w:szCs w:val="24"/>
        </w:rPr>
        <w:t xml:space="preserve">A Multi-Microphone Capture and Knowledge-Extraction Platform for Agricultural Outreach Sessions</w:t>
      </w:r>
    </w:p>
    <w:p>
      <w:pPr>
        <w:spacing w:before="3200"/>
        <w:jc w:val="center"/>
      </w:pPr>
      <w:r>
        <w:rPr>
          <w:rFonts w:ascii="Calibri" w:cs="Calibri" w:eastAsia="Calibri" w:hAnsi="Calibri"/>
          <w:color w:val="666666"/>
          <w:sz w:val="20"/>
          <w:szCs w:val="20"/>
        </w:rPr>
        <w:t xml:space="preserve">Submitted in partial fulfillment of project documentation requirements</w:t>
      </w:r>
    </w:p>
    <w:p>
      <w:r>
        <w:br w:type="page"/>
      </w:r>
    </w:p>
    <w:p>
      <w:pPr>
        <w:sectPr>
          <w:pgSz w:w="12240" w:h="15840" w:orient="portrait"/>
          <w:pgMar w:top="1440" w:right="1440" w:bottom="1440" w:left="1440" w:header="708" w:footer="708" w:gutter="0"/>
          <w:pgNumType/>
          <w:docGrid w:linePitch="360"/>
        </w:sectPr>
      </w:pPr>
    </w:p>
    <w:p>
      <w:pPr>
        <w:pStyle w:val="Heading1"/>
        <w:pBdr>
          <w:bottom w:val="single" w:color="4472C4" w:sz="8" w:space="4"/>
        </w:pBdr>
        <w:spacing w:after="240" w:before="48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4472C4" w:sz="8" w:space="4"/>
        </w:pBdr>
        <w:spacing w:after="240" w:before="480"/>
      </w:pPr>
      <w:r>
        <w:rPr>
          <w:rFonts w:ascii="Calibri" w:cs="Calibri" w:eastAsia="Calibri" w:hAnsi="Calibri"/>
          <w:b/>
          <w:bCs/>
          <w:color w:val="1F3864"/>
          <w:sz w:val="32"/>
          <w:szCs w:val="32"/>
        </w:rPr>
        <w:t xml:space="preserve">1.0 Introduction</w:t>
      </w:r>
    </w:p>
    <w:p>
      <w:pPr>
        <w:pStyle w:val="Heading2"/>
        <w:spacing w:after="160" w:before="360"/>
      </w:pPr>
      <w:r>
        <w:rPr>
          <w:rFonts w:ascii="Calibri" w:cs="Calibri" w:eastAsia="Calibri" w:hAnsi="Calibri"/>
          <w:b/>
          <w:bCs/>
          <w:color w:val="2E5395"/>
          <w:sz w:val="26"/>
          <w:szCs w:val="26"/>
        </w:rPr>
        <w:t xml:space="preserve">1.1 Purpose</w:t>
      </w:r>
    </w:p>
    <w:p>
      <w:pPr>
        <w:spacing w:after="160" w:line="276"/>
      </w:pPr>
      <w:r>
        <w:rPr>
          <w:rFonts w:ascii="Calibri" w:cs="Calibri" w:eastAsia="Calibri" w:hAnsi="Calibri"/>
          <w:sz w:val="22"/>
          <w:szCs w:val="22"/>
        </w:rPr>
        <w:t xml:space="preserve">This document presents a detailed Software Requirements Specification (SRS) for the Audio Outreach System, a distributed multi-microphone capture and post-processing platform for agricultural outreach sessions. It describes the purpose and features of the system, the actors and interfaces involved, what the system will do, the constraints under which it must operate, and how the system behaves in response to external stimuli. This document is intended for the developers, interns, and technical reviewers of the system, and forms the basis for architectural and implementation decisions.</w:t>
      </w:r>
    </w:p>
    <w:p>
      <w:pPr>
        <w:pStyle w:val="Heading2"/>
        <w:spacing w:after="160" w:before="360"/>
      </w:pPr>
      <w:r>
        <w:rPr>
          <w:rFonts w:ascii="Calibri" w:cs="Calibri" w:eastAsia="Calibri" w:hAnsi="Calibri"/>
          <w:b/>
          <w:bCs/>
          <w:color w:val="2E5395"/>
          <w:sz w:val="26"/>
          <w:szCs w:val="26"/>
        </w:rPr>
        <w:t xml:space="preserve">1.2 Scope of Project</w:t>
      </w:r>
    </w:p>
    <w:p>
      <w:pPr>
        <w:spacing w:after="160" w:line="276"/>
      </w:pPr>
      <w:r>
        <w:rPr>
          <w:rFonts w:ascii="Calibri" w:cs="Calibri" w:eastAsia="Calibri" w:hAnsi="Calibri"/>
          <w:sz w:val="22"/>
          <w:szCs w:val="22"/>
        </w:rPr>
        <w:t xml:space="preserve">The Audio Outreach System integrates multiple microphones during agricultural outreach sessions to capture clear, intelligible speech from all participants, including field agronomists, coordinators, and farmers. The system is designed to overcome the well-documented limitations of single-microphone recordings in dynamic, noisy, outdoor or semi-outdoor environments.</w:t>
      </w:r>
    </w:p>
    <w:p>
      <w:pPr>
        <w:spacing w:after="160" w:line="276"/>
      </w:pPr>
      <w:r>
        <w:rPr>
          <w:rFonts w:ascii="Calibri" w:cs="Calibri" w:eastAsia="Calibri" w:hAnsi="Calibri"/>
          <w:sz w:val="22"/>
          <w:szCs w:val="22"/>
        </w:rPr>
        <w:t xml:space="preserve">The system captures audio from either wired USB microphones (via a USB hub connected to a Coordinator's laptop) or wireless relay microphones (using Organizers' own mobile phones connected over a WebRTC session). Captured audio is passed through a post-processing pipeline that performs noise suppression, speaker diarization, per-speaker transcription (with mandatory support for Punjabi in Gurmukhi script), and LLM-based extraction of actionable insights — namely farmer queries, concerns, and recommendations for targeted agricultural interventions. Extracted insights are made available for downstream consumption by a knowledge/reporting system (referred to in this document as the GDB).</w:t>
      </w:r>
    </w:p>
    <w:p>
      <w:pPr>
        <w:spacing w:after="160" w:line="276"/>
      </w:pPr>
      <w:r>
        <w:rPr>
          <w:rFonts w:ascii="Calibri" w:cs="Calibri" w:eastAsia="Calibri" w:hAnsi="Calibri"/>
          <w:sz w:val="22"/>
          <w:szCs w:val="22"/>
        </w:rPr>
        <w:t xml:space="preserve">The system is explicitly scoped around two coupled sub-systems: (1) a session-management application used live, during the outreach session, to capture and store audio; and (2) an offline post-processing pipeline that transforms stored audio into structured, actionable knowledge.</w:t>
      </w:r>
    </w:p>
    <w:p>
      <w:pPr>
        <w:pStyle w:val="Heading2"/>
        <w:spacing w:after="160" w:before="360"/>
      </w:pPr>
      <w:r>
        <w:rPr>
          <w:rFonts w:ascii="Calibri" w:cs="Calibri" w:eastAsia="Calibri" w:hAnsi="Calibri"/>
          <w:b/>
          <w:bCs/>
          <w:color w:val="2E5395"/>
          <w:sz w:val="26"/>
          <w:szCs w:val="26"/>
        </w:rPr>
        <w:t xml:space="preserve">1.3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Term</w:t>
            </w:r>
          </w:p>
        </w:tc>
        <w:tc>
          <w:tcPr>
            <w:tcW w:type="dxa" w:w="715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Definition</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Coordinator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individual who owns and operates the session-management application, typically on a laptop. Initiates, manages, and ends a recording session.</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Organizer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field staff member who carries their own mobile phone as a Relay Microphone during a Wireless Setup session.</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Relay Microphone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mobile phone running the client application, joined to the Coordinator's WebRTC session, streaming its captured audio to the Coordinator's device as a subordinate channel.</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Farmer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session participant whose speech (queries, concerns) is the primary object of capture and analysis. Farmers do not directly operate the system.</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Session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single, bounded outreach event during which the system records audio from one or more microphones, from start to end.</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Wired Setup</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configuration in which multiple USB microphones are connected through a USB Hub directly to the Coordinator's laptop, appearing as a single multi-channel device via ASIO4All.</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Wireless Setup</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configuration in which Organizers' mobile phones join a WebRTC session hosted by the Coordinator's device and stream audio as relay microphones.</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Segment</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fixed-length (10-minute) chunk of continuously streamed audio that is persisted to storage and then merged into the session's master recording.</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Post-Processing Pipeline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offline CLI tool that ingests raw session recordings and performs resampling, noise suppression, diarization, splitting, transcription, and insight generation.</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Speaker Diarization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automated process of partitioning an audio stream into segments attributed to individual speakers.</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ASR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Automatic Speech Recognition; the transcription of spoken audio into text.</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Insight</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structured, actionable item (query, concern, or recommendation) extracted from a transcript via LLM-based analysis.</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GDB</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downstream knowledge base / reporting system that consumes and utilizes the insights and questions generated by this system.</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ASIO4All</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universal, low-latency audio driver used to expose multiple USB microphone channels as a single multi-channel input device on Windows.</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PWA</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Progressive Web App; an installable, browser-based application. The Organizer and Coordinator client applications are built as a PWA.</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Secure Context</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browser security requirement: APIs such as getUserMedia() and service workers only function over HTTPS or on localhost. Governs how Organizer devices must connect to the Coordinator.</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ICS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Internet Connection Sharing; the mechanism behind Windows Mobile Hotspot, used to host the local network Organizers join. Assigns a static gateway IP (default 192.168.137.1) to the Coordinator's laptop.</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Private CA</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self-issued certificate authority used to sign a TLS certificate for the Coordinator's local IP address, so Organizer devices can establish a secure context without a public domain or live internet.</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Join Code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short-lived, session-scoped code an Organizer enters to connect their device to a specific session. Not an identity/authentication system — a lock against unrelated devices posting into an open endpoint.</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TURN / STUN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NAT-traversal infrastructure used by WebRTC to establish or relay peer-to-peer connections across the public internet. Not required under the system's current local-hotspot deployment topology; relevant only if the topology changes to independent-internet-per-device.</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Local-Record, Async Upload</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system's chosen capture model: every capture node (wired channel or wireless relay) records audio to local storage first, then uploads finished segments as connectivity allows, rather than streaming live audio continuously.</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ProcessingJob</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per-stage status record for the post-processing pipeline, tracked so a session's progress and failures are queryable rather than only visible in logs.</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Zoho WorkDrive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An existing, already-integrated cloud storage system holding prior session audio; one of the Post-Processing Pipeline's supported input modes, alongside single-file and folder modes.</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Manual Import / Archival Session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Session created not from a live Wired or Wireless recording, but from an existing audio file or folder submitted through a GUI form. Uses setupMode: manual.</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Reporting Manager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free-text organizational role attached to an archival import for accountability purposes, entered via the import form. Not the same concept as the Coordinator actor or the coordinatorDevice field — the CLI's --coordinator flag is a naming collision with an unrelated concept, not a reference to the same role.</w:t>
            </w:r>
          </w:p>
        </w:tc>
      </w:tr>
    </w:tbl>
    <w:p>
      <w:pPr>
        <w:pStyle w:val="Heading2"/>
        <w:spacing w:after="160" w:before="360"/>
      </w:pPr>
      <w:r>
        <w:rPr>
          <w:rFonts w:ascii="Calibri" w:cs="Calibri" w:eastAsia="Calibri" w:hAnsi="Calibri"/>
          <w:b/>
          <w:bCs/>
          <w:color w:val="2E5395"/>
          <w:sz w:val="26"/>
          <w:szCs w:val="26"/>
        </w:rPr>
        <w:t xml:space="preserve">1.4 References</w:t>
      </w:r>
    </w:p>
    <w:p>
      <w:pPr>
        <w:pStyle w:val="ListParagraph"/>
        <w:numPr>
          <w:ilvl w:val="0"/>
          <w:numId w:val="2"/>
        </w:numPr>
        <w:spacing w:after="80"/>
      </w:pPr>
      <w:r>
        <w:rPr>
          <w:rFonts w:ascii="Calibri" w:cs="Calibri" w:eastAsia="Calibri" w:hAnsi="Calibri"/>
          <w:sz w:val="22"/>
          <w:szCs w:val="22"/>
        </w:rPr>
        <w:t xml:space="preserve">IEEE. IEEE Std 830-1998, IEEE Recommended Practice for Software Requirements Specifications. IEEE Computer Society, 1998.</w:t>
      </w:r>
    </w:p>
    <w:p>
      <w:pPr>
        <w:pStyle w:val="ListParagraph"/>
        <w:numPr>
          <w:ilvl w:val="0"/>
          <w:numId w:val="2"/>
        </w:numPr>
        <w:spacing w:after="80"/>
      </w:pPr>
      <w:r>
        <w:rPr>
          <w:rFonts w:ascii="Calibri" w:cs="Calibri" w:eastAsia="Calibri" w:hAnsi="Calibri"/>
          <w:sz w:val="22"/>
          <w:szCs w:val="22"/>
        </w:rPr>
        <w:t xml:space="preserve">Audio Outreach System — internal architecture notes and problem statement (SRS.md), project working document.</w:t>
      </w:r>
    </w:p>
    <w:p>
      <w:pPr>
        <w:pStyle w:val="ListParagraph"/>
        <w:numPr>
          <w:ilvl w:val="0"/>
          <w:numId w:val="2"/>
        </w:numPr>
        <w:spacing w:after="80"/>
      </w:pPr>
      <w:r>
        <w:rPr>
          <w:rFonts w:ascii="Calibri" w:cs="Calibri" w:eastAsia="Calibri" w:hAnsi="Calibri"/>
          <w:sz w:val="22"/>
          <w:szCs w:val="22"/>
        </w:rPr>
        <w:t xml:space="preserve">Audio Outreach System — Final Architectures diagram (wired and wireless configurations), project working document.</w:t>
      </w:r>
    </w:p>
    <w:p>
      <w:pPr>
        <w:pStyle w:val="ListParagraph"/>
        <w:numPr>
          <w:ilvl w:val="0"/>
          <w:numId w:val="2"/>
        </w:numPr>
        <w:spacing w:after="80"/>
      </w:pPr>
      <w:r>
        <w:rPr>
          <w:rFonts w:ascii="Calibri" w:cs="Calibri" w:eastAsia="Calibri" w:hAnsi="Calibri"/>
          <w:sz w:val="22"/>
          <w:szCs w:val="22"/>
        </w:rPr>
        <w:t xml:space="preserve">WebRTC 1.0: Real-Time Communication Between Browsers, W3C Recommendation.</w:t>
      </w:r>
    </w:p>
    <w:p>
      <w:pPr>
        <w:pStyle w:val="Heading2"/>
        <w:spacing w:after="160" w:before="360"/>
      </w:pPr>
      <w:r>
        <w:rPr>
          <w:rFonts w:ascii="Calibri" w:cs="Calibri" w:eastAsia="Calibri" w:hAnsi="Calibri"/>
          <w:b/>
          <w:bCs/>
          <w:color w:val="2E5395"/>
          <w:sz w:val="26"/>
          <w:szCs w:val="26"/>
        </w:rPr>
        <w:t xml:space="preserve">1.5 Overview of Document</w:t>
      </w:r>
    </w:p>
    <w:p>
      <w:pPr>
        <w:spacing w:after="160" w:line="276"/>
      </w:pPr>
      <w:r>
        <w:rPr>
          <w:rFonts w:ascii="Calibri" w:cs="Calibri" w:eastAsia="Calibri" w:hAnsi="Calibri"/>
          <w:sz w:val="22"/>
          <w:szCs w:val="22"/>
        </w:rPr>
        <w:t xml:space="preserve">Section 2.0, Overall Description, gives an overview of the system's functionality. It describes the actors, the informal requirements, and establishes the context for the technical specification that follows.</w:t>
      </w:r>
    </w:p>
    <w:p>
      <w:pPr>
        <w:spacing w:after="160" w:line="276"/>
      </w:pPr>
      <w:r>
        <w:rPr>
          <w:rFonts w:ascii="Calibri" w:cs="Calibri" w:eastAsia="Calibri" w:hAnsi="Calibri"/>
          <w:sz w:val="22"/>
          <w:szCs w:val="22"/>
        </w:rPr>
        <w:t xml:space="preserve">Section 3.0, Requirements Specification, is written primarily for developers and describes in technical terms the details of the system's functionality, external interfaces, and non-functional constraints, including the logical structure of session and recording data.</w:t>
      </w:r>
    </w:p>
    <w:p>
      <w:pPr>
        <w:spacing w:after="160" w:line="276"/>
      </w:pPr>
      <w:r>
        <w:rPr>
          <w:rFonts w:ascii="Calibri" w:cs="Calibri" w:eastAsia="Calibri" w:hAnsi="Calibri"/>
          <w:sz w:val="22"/>
          <w:szCs w:val="22"/>
        </w:rPr>
        <w:t xml:space="preserve">Both sections describe the same system in its entirety but are intended for different audiences and accordingly use different language: Section 2.0 is descriptive and use-case driven, while Section 3.0 is precise and implementation-oriented.</w:t>
      </w:r>
    </w:p>
    <w:p>
      <w:r>
        <w:br w:type="page"/>
      </w:r>
    </w:p>
    <w:p>
      <w:pPr>
        <w:pStyle w:val="Heading1"/>
        <w:pBdr>
          <w:bottom w:val="single" w:color="4472C4" w:sz="8" w:space="4"/>
        </w:pBdr>
        <w:spacing w:after="240" w:before="480"/>
      </w:pPr>
      <w:r>
        <w:rPr>
          <w:rFonts w:ascii="Calibri" w:cs="Calibri" w:eastAsia="Calibri" w:hAnsi="Calibri"/>
          <w:b/>
          <w:bCs/>
          <w:color w:val="1F3864"/>
          <w:sz w:val="32"/>
          <w:szCs w:val="32"/>
        </w:rPr>
        <w:t xml:space="preserve">2.0 Overall Description</w:t>
      </w:r>
    </w:p>
    <w:p>
      <w:pPr>
        <w:pStyle w:val="Heading2"/>
        <w:spacing w:after="160" w:before="360"/>
      </w:pPr>
      <w:r>
        <w:rPr>
          <w:rFonts w:ascii="Calibri" w:cs="Calibri" w:eastAsia="Calibri" w:hAnsi="Calibri"/>
          <w:b/>
          <w:bCs/>
          <w:color w:val="2E5395"/>
          <w:sz w:val="26"/>
          <w:szCs w:val="26"/>
        </w:rPr>
        <w:t xml:space="preserve">2.1 System Environment</w:t>
      </w:r>
    </w:p>
    <w:p>
      <w:pPr>
        <w:spacing w:after="160" w:line="276"/>
      </w:pPr>
      <w:r>
        <w:rPr>
          <w:rFonts w:ascii="Calibri" w:cs="Calibri" w:eastAsia="Calibri" w:hAnsi="Calibri"/>
          <w:sz w:val="22"/>
          <w:szCs w:val="22"/>
        </w:rPr>
        <w:t xml:space="preserve">The Audio Outreach System has three active actors — the Coordinator, the Organizer, and the Farmer (a passive, non-operating participant) — and one automated actor, the Post-Processing Pipeline, which operates on stored recordings after a session ends. There are two external system dependencies: the GDB, which consumes the insights and questions generated by the pipeline, and Zoho WorkDrive, an already-established production archive of prior session audio that the pipeline can alternatively ingest from.</w:t>
      </w:r>
    </w:p>
    <w:p>
      <w:pPr>
        <w:spacing w:after="160" w:line="276"/>
      </w:pPr>
      <w:r>
        <w:rPr>
          <w:rFonts w:ascii="Calibri" w:cs="Calibri" w:eastAsia="Calibri" w:hAnsi="Calibri"/>
          <w:sz w:val="22"/>
          <w:szCs w:val="22"/>
        </w:rPr>
        <w:t xml:space="preserve">In a Wired Setup, the Coordinator connects USB microphones through a USB Hub directly to their laptop; the laptop sees a single multi-channel device via ASIO4All. In a Wireless Setup, Organizers join using their own mobile phones as Relay Microphones, distributed across the discussion environment near clusters of Farmers.</w:t>
      </w:r>
    </w:p>
    <w:p>
      <w:pPr>
        <w:pStyle w:val="Heading3"/>
        <w:spacing w:after="120" w:before="260"/>
      </w:pPr>
      <w:r>
        <w:rPr>
          <w:rFonts w:ascii="Calibri" w:cs="Calibri" w:eastAsia="Calibri" w:hAnsi="Calibri"/>
          <w:b/>
          <w:bCs/>
          <w:color w:val="333333"/>
          <w:sz w:val="23"/>
          <w:szCs w:val="23"/>
        </w:rPr>
        <w:t xml:space="preserve">2.1.1 Deployment Topology</w:t>
      </w:r>
    </w:p>
    <w:p>
      <w:pPr>
        <w:spacing w:after="160" w:line="276"/>
      </w:pPr>
      <w:r>
        <w:rPr>
          <w:rFonts w:ascii="Calibri" w:cs="Calibri" w:eastAsia="Calibri" w:hAnsi="Calibri"/>
          <w:sz w:val="22"/>
          <w:szCs w:val="22"/>
        </w:rPr>
        <w:t xml:space="preserve">The Coordinator's laptop hosts a local Wi-Fi network directly (Windows Mobile Hotspot / ICS), which Organizers' phones join. This is a single local network, not routed through the public internet; range, concurrent-device capacity, and multi-hour stability of this hotspot have been validated as sufficient for a typical outreach session. Where real internet connectivity exists at the venue, it is used only for backend/cloud synchronization between sessions, not as the transport for live capture.</w:t>
      </w:r>
    </w:p>
    <w:p>
      <w:pPr>
        <w:spacing w:after="160" w:line="276"/>
      </w:pPr>
      <w:r>
        <w:rPr>
          <w:rFonts w:ascii="Calibri" w:cs="Calibri" w:eastAsia="Calibri" w:hAnsi="Calibri"/>
          <w:sz w:val="22"/>
          <w:szCs w:val="22"/>
        </w:rPr>
        <w:t xml:space="preserve">Because ICS assigns a static, predictable gateway IP to the Coordinator's laptop, a private certificate authority (see Section 3.3.2) can issue a long-lived TLS certificate for that fixed address, giving every Organizer device a secure context without depending on venue internet or public domain infrastructure.</w:t>
      </w:r>
    </w:p>
    <w:p>
      <w:pPr>
        <w:pStyle w:val="Heading3"/>
        <w:spacing w:after="120" w:before="260"/>
      </w:pPr>
      <w:r>
        <w:rPr>
          <w:rFonts w:ascii="Calibri" w:cs="Calibri" w:eastAsia="Calibri" w:hAnsi="Calibri"/>
          <w:b/>
          <w:bCs/>
          <w:color w:val="333333"/>
          <w:sz w:val="23"/>
          <w:szCs w:val="23"/>
        </w:rPr>
        <w:t xml:space="preserve">2.1.2 Capture Model: Local-Record, Asynchronous Upload</w:t>
      </w:r>
    </w:p>
    <w:p>
      <w:pPr>
        <w:spacing w:after="160" w:line="276"/>
      </w:pPr>
      <w:r>
        <w:rPr>
          <w:rFonts w:ascii="Calibri" w:cs="Calibri" w:eastAsia="Calibri" w:hAnsi="Calibri"/>
          <w:sz w:val="22"/>
          <w:szCs w:val="22"/>
        </w:rPr>
        <w:t xml:space="preserve">Given a deployment topology where Wi-Fi range, interference, and device count all vary session to session, the system does not rely on continuous live audio streaming between Organizer devices and the Coordinator. Instead, every capture node — a wired channel or a wireless Relay Microphone — records audio to local storage first, then uploads finished segments to the Coordinator as connectivity allows, buffering locally against drops.</w:t>
      </w:r>
    </w:p>
    <w:p>
      <w:pPr>
        <w:spacing w:after="160" w:line="276"/>
      </w:pPr>
      <w:r>
        <w:rPr>
          <w:rFonts w:ascii="Calibri" w:cs="Calibri" w:eastAsia="Calibri" w:hAnsi="Calibri"/>
          <w:sz w:val="22"/>
          <w:szCs w:val="22"/>
        </w:rPr>
        <w:t xml:space="preserve">This applies uniformly to wired and wireless capture and replaces continuous WebRTC audio relay as the system's primary transport. A live signaling/control channel (session start/stop commands, device join/leave presence, and optionally lightweight audio-level indicators for monitoring) is retained, but it is not the path the recorded audio-of-record travels over. This is a deliberate architectural choice: live audio transport has no mechanism to recover a dropped connection's lost audio, while a local-record-then-upload model degrades a dropped connection into a delayed upload instead of a permanent gap.</w:t>
      </w:r>
    </w:p>
    <w:p>
      <w:pPr>
        <w:pStyle w:val="Heading3"/>
        <w:spacing w:after="120" w:before="260"/>
      </w:pPr>
      <w:r>
        <w:rPr>
          <w:rFonts w:ascii="Calibri" w:cs="Calibri" w:eastAsia="Calibri" w:hAnsi="Calibri"/>
          <w:b/>
          <w:bCs/>
          <w:color w:val="333333"/>
          <w:sz w:val="23"/>
          <w:szCs w:val="23"/>
        </w:rPr>
        <w:t xml:space="preserve">Figure 1 — System Architecture (Wired and Wireless Configurations)</w:t>
      </w:r>
    </w:p>
    <w:p>
      <w:pPr>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65747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1 - System Environment: (1) Wired microphones via USB Hub to the Coordinator's laptop; (2) Wireless relay microphones (Organizers' phones) streaming to the Coordinator Device over a WebRTC session, distributed among Farmer clusters.</w:t>
      </w:r>
    </w:p>
    <w:p>
      <w:pPr>
        <w:pStyle w:val="Heading2"/>
        <w:spacing w:after="160" w:before="360"/>
      </w:pPr>
      <w:r>
        <w:rPr>
          <w:rFonts w:ascii="Calibri" w:cs="Calibri" w:eastAsia="Calibri" w:hAnsi="Calibri"/>
          <w:b/>
          <w:bCs/>
          <w:color w:val="2E5395"/>
          <w:sz w:val="26"/>
          <w:szCs w:val="26"/>
        </w:rPr>
        <w:t xml:space="preserve">2.2 Functional Requirements Specification</w:t>
      </w:r>
    </w:p>
    <w:p>
      <w:pPr>
        <w:spacing w:after="160" w:line="276"/>
      </w:pPr>
      <w:r>
        <w:rPr>
          <w:rFonts w:ascii="Calibri" w:cs="Calibri" w:eastAsia="Calibri" w:hAnsi="Calibri"/>
          <w:sz w:val="22"/>
          <w:szCs w:val="22"/>
        </w:rPr>
        <w:t xml:space="preserve">This section outlines the use cases for each active actor. The Coordinator is the primary actor and has the most use cases; the Organizer has one use case; the Post-Processing Pipeline, though automated, is documented as an actor because it performs a discrete, triggered body of work central to the system's value.</w:t>
      </w:r>
    </w:p>
    <w:p>
      <w:pPr>
        <w:pStyle w:val="Heading3"/>
        <w:spacing w:after="120" w:before="260"/>
      </w:pPr>
      <w:r>
        <w:rPr>
          <w:rFonts w:ascii="Calibri" w:cs="Calibri" w:eastAsia="Calibri" w:hAnsi="Calibri"/>
          <w:b/>
          <w:bCs/>
          <w:color w:val="333333"/>
          <w:sz w:val="23"/>
          <w:szCs w:val="23"/>
        </w:rPr>
        <w:t xml:space="preserve">2.2.1 Coordinator Use Cases</w:t>
      </w:r>
    </w:p>
    <w:p>
      <w:pPr>
        <w:spacing w:after="80" w:before="200"/>
      </w:pPr>
      <w:r>
        <w:rPr>
          <w:rFonts w:ascii="Calibri" w:cs="Calibri" w:eastAsia="Calibri" w:hAnsi="Calibri"/>
          <w:b/>
          <w:bCs/>
          <w:i/>
          <w:iCs/>
          <w:sz w:val="22"/>
          <w:szCs w:val="22"/>
        </w:rPr>
        <w:t xml:space="preserve">Use case: Configure Session</w:t>
      </w:r>
    </w:p>
    <w:p>
      <w:pPr>
        <w:spacing w:after="160" w:line="276"/>
      </w:pPr>
      <w:r>
        <w:rPr>
          <w:rFonts w:ascii="Calibri" w:cs="Calibri" w:eastAsia="Calibri" w:hAnsi="Calibri"/>
          <w:sz w:val="22"/>
          <w:szCs w:val="22"/>
        </w:rPr>
        <w:t xml:space="preserve">Brief Description: The Coordinator selects between a Wired or Wireless Setup before a session begins.</w:t>
      </w:r>
    </w:p>
    <w:p>
      <w:pPr>
        <w:spacing w:after="160" w:line="276"/>
      </w:pPr>
      <w:r>
        <w:rPr>
          <w:rFonts w:ascii="Calibri" w:cs="Calibri" w:eastAsia="Calibri" w:hAnsi="Calibri"/>
          <w:sz w:val="22"/>
          <w:szCs w:val="22"/>
        </w:rPr>
        <w:t xml:space="preserve">Initial Step-By-Step Description:</w:t>
      </w:r>
    </w:p>
    <w:p>
      <w:pPr>
        <w:spacing w:after="160" w:line="276"/>
      </w:pPr>
      <w:r>
        <w:rPr>
          <w:rFonts w:ascii="Calibri" w:cs="Calibri" w:eastAsia="Calibri" w:hAnsi="Calibri"/>
          <w:sz w:val="22"/>
          <w:szCs w:val="22"/>
        </w:rPr>
        <w:t xml:space="preserve">Before this use case can be initiated, the Coordinator has already launched the session-management application on their device.</w:t>
      </w:r>
    </w:p>
    <w:p>
      <w:pPr>
        <w:pStyle w:val="ListParagraph"/>
        <w:numPr>
          <w:ilvl w:val="0"/>
          <w:numId w:val="3"/>
        </w:numPr>
        <w:spacing w:after="80"/>
      </w:pPr>
      <w:r>
        <w:rPr>
          <w:rFonts w:ascii="Calibri" w:cs="Calibri" w:eastAsia="Calibri" w:hAnsi="Calibri"/>
          <w:sz w:val="22"/>
          <w:szCs w:val="22"/>
        </w:rPr>
        <w:t xml:space="preserve">The Coordinator is prompted to choose between a Wired Setup and a Wireless Setup.</w:t>
      </w:r>
    </w:p>
    <w:p>
      <w:pPr>
        <w:pStyle w:val="ListParagraph"/>
        <w:numPr>
          <w:ilvl w:val="0"/>
          <w:numId w:val="3"/>
        </w:numPr>
        <w:spacing w:after="80"/>
      </w:pPr>
      <w:r>
        <w:rPr>
          <w:rFonts w:ascii="Calibri" w:cs="Calibri" w:eastAsia="Calibri" w:hAnsi="Calibri"/>
          <w:sz w:val="22"/>
          <w:szCs w:val="22"/>
        </w:rPr>
        <w:t xml:space="preserve">The Coordinator selects the desired setup.</w:t>
      </w:r>
    </w:p>
    <w:p>
      <w:pPr>
        <w:pStyle w:val="ListParagraph"/>
        <w:numPr>
          <w:ilvl w:val="0"/>
          <w:numId w:val="3"/>
        </w:numPr>
        <w:spacing w:after="80"/>
      </w:pPr>
      <w:r>
        <w:rPr>
          <w:rFonts w:ascii="Calibri" w:cs="Calibri" w:eastAsia="Calibri" w:hAnsi="Calibri"/>
          <w:sz w:val="22"/>
          <w:szCs w:val="22"/>
        </w:rPr>
        <w:t xml:space="preserve">The system transitions to the corresponding recording use case (Record Wired Session or Record Wireless Session).</w:t>
      </w:r>
    </w:p>
    <w:p>
      <w:pPr>
        <w:spacing w:after="160" w:line="276"/>
      </w:pPr>
      <w:r>
        <w:rPr>
          <w:rFonts w:ascii="Calibri" w:cs="Calibri" w:eastAsia="Calibri" w:hAnsi="Calibri"/>
          <w:sz w:val="22"/>
          <w:szCs w:val="22"/>
        </w:rPr>
        <w:t xml:space="preserve">Xref: Section 3.2.1, Configure Session</w:t>
      </w:r>
    </w:p>
    <w:p>
      <w:pPr>
        <w:spacing w:after="80" w:before="200"/>
      </w:pPr>
      <w:r>
        <w:rPr>
          <w:rFonts w:ascii="Calibri" w:cs="Calibri" w:eastAsia="Calibri" w:hAnsi="Calibri"/>
          <w:b/>
          <w:bCs/>
          <w:i/>
          <w:iCs/>
          <w:sz w:val="22"/>
          <w:szCs w:val="22"/>
        </w:rPr>
        <w:t xml:space="preserve">Use case: Record Wired Session</w:t>
      </w:r>
    </w:p>
    <w:p>
      <w:pPr>
        <w:spacing w:after="160" w:line="276"/>
      </w:pPr>
      <w:r>
        <w:rPr>
          <w:rFonts w:ascii="Calibri" w:cs="Calibri" w:eastAsia="Calibri" w:hAnsi="Calibri"/>
          <w:sz w:val="22"/>
          <w:szCs w:val="22"/>
        </w:rPr>
        <w:t xml:space="preserve">Brief Description: The Coordinator records a session using USB microphones connected through a USB Hub.</w:t>
      </w:r>
    </w:p>
    <w:p>
      <w:pPr>
        <w:spacing w:after="160" w:line="276"/>
      </w:pPr>
      <w:r>
        <w:rPr>
          <w:rFonts w:ascii="Calibri" w:cs="Calibri" w:eastAsia="Calibri" w:hAnsi="Calibri"/>
          <w:sz w:val="22"/>
          <w:szCs w:val="22"/>
        </w:rPr>
        <w:t xml:space="preserve">Initial Step-By-Step Description:</w:t>
      </w:r>
    </w:p>
    <w:p>
      <w:pPr>
        <w:spacing w:after="160" w:line="276"/>
      </w:pPr>
      <w:r>
        <w:rPr>
          <w:rFonts w:ascii="Calibri" w:cs="Calibri" w:eastAsia="Calibri" w:hAnsi="Calibri"/>
          <w:sz w:val="22"/>
          <w:szCs w:val="22"/>
        </w:rPr>
        <w:t xml:space="preserve">Before this use case can be initiated, the Coordinator has selected the Wired Setup in the Configure Session use case.</w:t>
      </w:r>
    </w:p>
    <w:p>
      <w:pPr>
        <w:pStyle w:val="ListParagraph"/>
        <w:numPr>
          <w:ilvl w:val="0"/>
          <w:numId w:val="3"/>
        </w:numPr>
        <w:spacing w:after="80"/>
      </w:pPr>
      <w:r>
        <w:rPr>
          <w:rFonts w:ascii="Calibri" w:cs="Calibri" w:eastAsia="Calibri" w:hAnsi="Calibri"/>
          <w:sz w:val="22"/>
          <w:szCs w:val="22"/>
        </w:rPr>
        <w:t xml:space="preserve">The Coordinator connects all USB microphones to the USB Hub, which is connected to the laptop.</w:t>
      </w:r>
    </w:p>
    <w:p>
      <w:pPr>
        <w:pStyle w:val="ListParagraph"/>
        <w:numPr>
          <w:ilvl w:val="0"/>
          <w:numId w:val="3"/>
        </w:numPr>
        <w:spacing w:after="80"/>
      </w:pPr>
      <w:r>
        <w:rPr>
          <w:rFonts w:ascii="Calibri" w:cs="Calibri" w:eastAsia="Calibri" w:hAnsi="Calibri"/>
          <w:sz w:val="22"/>
          <w:szCs w:val="22"/>
        </w:rPr>
        <w:t xml:space="preserve">The Coordinator starts the microphone feed through the USB Hub.</w:t>
      </w:r>
    </w:p>
    <w:p>
      <w:pPr>
        <w:pStyle w:val="ListParagraph"/>
        <w:numPr>
          <w:ilvl w:val="0"/>
          <w:numId w:val="3"/>
        </w:numPr>
        <w:spacing w:after="80"/>
      </w:pPr>
      <w:r>
        <w:rPr>
          <w:rFonts w:ascii="Calibri" w:cs="Calibri" w:eastAsia="Calibri" w:hAnsi="Calibri"/>
          <w:sz w:val="22"/>
          <w:szCs w:val="22"/>
        </w:rPr>
        <w:t xml:space="preserve">The system presents the microphone array as a single device with N independent channels, using ASIO4All.</w:t>
      </w:r>
    </w:p>
    <w:p>
      <w:pPr>
        <w:pStyle w:val="ListParagraph"/>
        <w:numPr>
          <w:ilvl w:val="0"/>
          <w:numId w:val="3"/>
        </w:numPr>
        <w:spacing w:after="80"/>
      </w:pPr>
      <w:r>
        <w:rPr>
          <w:rFonts w:ascii="Calibri" w:cs="Calibri" w:eastAsia="Calibri" w:hAnsi="Calibri"/>
          <w:sz w:val="22"/>
          <w:szCs w:val="22"/>
        </w:rPr>
        <w:t xml:space="preserve">The system begins segment-based audio saving: audio streams losslessly to the laptop; after each 10-minute segment, the system saves the chunk and starts a new one.</w:t>
      </w:r>
    </w:p>
    <w:p>
      <w:pPr>
        <w:pStyle w:val="ListParagraph"/>
        <w:numPr>
          <w:ilvl w:val="0"/>
          <w:numId w:val="3"/>
        </w:numPr>
        <w:spacing w:after="80"/>
      </w:pPr>
      <w:r>
        <w:rPr>
          <w:rFonts w:ascii="Calibri" w:cs="Calibri" w:eastAsia="Calibri" w:hAnsi="Calibri"/>
          <w:sz w:val="22"/>
          <w:szCs w:val="22"/>
        </w:rPr>
        <w:t xml:space="preserve">Each completed segment is merged into the session's existing master audio file as it is created.</w:t>
      </w:r>
    </w:p>
    <w:p>
      <w:pPr>
        <w:pStyle w:val="ListParagraph"/>
        <w:numPr>
          <w:ilvl w:val="0"/>
          <w:numId w:val="3"/>
        </w:numPr>
        <w:spacing w:after="80"/>
      </w:pPr>
      <w:r>
        <w:rPr>
          <w:rFonts w:ascii="Calibri" w:cs="Calibri" w:eastAsia="Calibri" w:hAnsi="Calibri"/>
          <w:sz w:val="22"/>
          <w:szCs w:val="22"/>
        </w:rPr>
        <w:t xml:space="preserve">This continues until the Coordinator ends the session (see End Session).</w:t>
      </w:r>
    </w:p>
    <w:p>
      <w:pPr>
        <w:spacing w:after="160" w:line="276"/>
      </w:pPr>
      <w:r>
        <w:rPr>
          <w:rFonts w:ascii="Calibri" w:cs="Calibri" w:eastAsia="Calibri" w:hAnsi="Calibri"/>
          <w:sz w:val="22"/>
          <w:szCs w:val="22"/>
        </w:rPr>
        <w:t xml:space="preserve">Postcondition: The session's per-channel recordings and combined recording are persisted to storage, ready for post-processing.</w:t>
      </w:r>
    </w:p>
    <w:p>
      <w:pPr>
        <w:spacing w:after="160" w:line="276"/>
      </w:pPr>
      <w:r>
        <w:rPr>
          <w:rFonts w:ascii="Calibri" w:cs="Calibri" w:eastAsia="Calibri" w:hAnsi="Calibri"/>
          <w:sz w:val="22"/>
          <w:szCs w:val="22"/>
        </w:rPr>
        <w:t xml:space="preserve">Xref: Section 3.2.2, Record Wired Session</w:t>
      </w:r>
    </w:p>
    <w:p>
      <w:pPr>
        <w:spacing w:after="80" w:before="200"/>
      </w:pPr>
      <w:r>
        <w:rPr>
          <w:rFonts w:ascii="Calibri" w:cs="Calibri" w:eastAsia="Calibri" w:hAnsi="Calibri"/>
          <w:b/>
          <w:bCs/>
          <w:i/>
          <w:iCs/>
          <w:sz w:val="22"/>
          <w:szCs w:val="22"/>
        </w:rPr>
        <w:t xml:space="preserve">Use case: Record Wireless Session</w:t>
      </w:r>
    </w:p>
    <w:p>
      <w:pPr>
        <w:spacing w:after="160" w:line="276"/>
      </w:pPr>
      <w:r>
        <w:rPr>
          <w:rFonts w:ascii="Calibri" w:cs="Calibri" w:eastAsia="Calibri" w:hAnsi="Calibri"/>
          <w:sz w:val="22"/>
          <w:szCs w:val="22"/>
        </w:rPr>
        <w:t xml:space="preserve">Brief Description: The Coordinator records a session using Organizers' mobile phones as relay microphones, each recording locally and uploading segments asynchronously.</w:t>
      </w:r>
    </w:p>
    <w:p>
      <w:pPr>
        <w:spacing w:after="160" w:line="276"/>
      </w:pPr>
      <w:r>
        <w:rPr>
          <w:rFonts w:ascii="Calibri" w:cs="Calibri" w:eastAsia="Calibri" w:hAnsi="Calibri"/>
          <w:sz w:val="22"/>
          <w:szCs w:val="22"/>
        </w:rPr>
        <w:t xml:space="preserve">Initial Step-By-Step Description:</w:t>
      </w:r>
    </w:p>
    <w:p>
      <w:pPr>
        <w:spacing w:after="160" w:line="276"/>
      </w:pPr>
      <w:r>
        <w:rPr>
          <w:rFonts w:ascii="Calibri" w:cs="Calibri" w:eastAsia="Calibri" w:hAnsi="Calibri"/>
          <w:sz w:val="22"/>
          <w:szCs w:val="22"/>
        </w:rPr>
        <w:t xml:space="preserve">Before this use case can be initiated, the Coordinator has selected the Wireless Setup in the Configure Session use case.</w:t>
      </w:r>
    </w:p>
    <w:p>
      <w:pPr>
        <w:pStyle w:val="ListParagraph"/>
        <w:numPr>
          <w:ilvl w:val="0"/>
          <w:numId w:val="3"/>
        </w:numPr>
        <w:spacing w:after="80"/>
      </w:pPr>
      <w:r>
        <w:rPr>
          <w:rFonts w:ascii="Calibri" w:cs="Calibri" w:eastAsia="Calibri" w:hAnsi="Calibri"/>
          <w:sz w:val="22"/>
          <w:szCs w:val="22"/>
        </w:rPr>
        <w:t xml:space="preserve">The Coordinator starts a session on the local hotspot and displays a join code.</w:t>
      </w:r>
    </w:p>
    <w:p>
      <w:pPr>
        <w:pStyle w:val="ListParagraph"/>
        <w:numPr>
          <w:ilvl w:val="0"/>
          <w:numId w:val="3"/>
        </w:numPr>
        <w:spacing w:after="80"/>
      </w:pPr>
      <w:r>
        <w:rPr>
          <w:rFonts w:ascii="Calibri" w:cs="Calibri" w:eastAsia="Calibri" w:hAnsi="Calibri"/>
          <w:sz w:val="22"/>
          <w:szCs w:val="22"/>
        </w:rPr>
        <w:t xml:space="preserve">Organizers join the session from their own mobile phones using the join code, which act as Relay Microphones (see Join as Relay Microphone).</w:t>
      </w:r>
    </w:p>
    <w:p>
      <w:pPr>
        <w:pStyle w:val="ListParagraph"/>
        <w:numPr>
          <w:ilvl w:val="0"/>
          <w:numId w:val="3"/>
        </w:numPr>
        <w:spacing w:after="80"/>
      </w:pPr>
      <w:r>
        <w:rPr>
          <w:rFonts w:ascii="Calibri" w:cs="Calibri" w:eastAsia="Calibri" w:hAnsi="Calibri"/>
          <w:sz w:val="22"/>
          <w:szCs w:val="22"/>
        </w:rPr>
        <w:t xml:space="preserve">Once Organizers have joined, the Coordinator starts recording; each joined relay begins recording audio locally on its own device.</w:t>
      </w:r>
    </w:p>
    <w:p>
      <w:pPr>
        <w:pStyle w:val="ListParagraph"/>
        <w:numPr>
          <w:ilvl w:val="0"/>
          <w:numId w:val="3"/>
        </w:numPr>
        <w:spacing w:after="80"/>
      </w:pPr>
      <w:r>
        <w:rPr>
          <w:rFonts w:ascii="Calibri" w:cs="Calibri" w:eastAsia="Calibri" w:hAnsi="Calibri"/>
          <w:sz w:val="22"/>
          <w:szCs w:val="22"/>
        </w:rPr>
        <w:t xml:space="preserve">Each relay uploads finished segments to the Coordinator as connectivity allows; segment length matches the Wired Setup's mechanism, and upload is decoupled from recording — a slow or briefly interrupted connection delays upload without interrupting or losing local recording.</w:t>
      </w:r>
    </w:p>
    <w:p>
      <w:pPr>
        <w:pStyle w:val="ListParagraph"/>
        <w:numPr>
          <w:ilvl w:val="0"/>
          <w:numId w:val="3"/>
        </w:numPr>
        <w:spacing w:after="80"/>
      </w:pPr>
      <w:r>
        <w:rPr>
          <w:rFonts w:ascii="Calibri" w:cs="Calibri" w:eastAsia="Calibri" w:hAnsi="Calibri"/>
          <w:sz w:val="22"/>
          <w:szCs w:val="22"/>
        </w:rPr>
        <w:t xml:space="preserve">This continues until the Coordinator ends the session (see End Session).</w:t>
      </w:r>
    </w:p>
    <w:p>
      <w:pPr>
        <w:spacing w:after="160" w:line="276"/>
      </w:pPr>
      <w:r>
        <w:rPr>
          <w:rFonts w:ascii="Calibri" w:cs="Calibri" w:eastAsia="Calibri" w:hAnsi="Calibri"/>
          <w:sz w:val="22"/>
          <w:szCs w:val="22"/>
        </w:rPr>
        <w:t xml:space="preserve">Postcondition: An individual recording from each relay microphone is produced and, once all uploads complete, available on the Coordinator/backend for post-processing.</w:t>
      </w:r>
    </w:p>
    <w:p>
      <w:pPr>
        <w:spacing w:after="160" w:line="276"/>
      </w:pPr>
      <w:r>
        <w:rPr>
          <w:rFonts w:ascii="Calibri" w:cs="Calibri" w:eastAsia="Calibri" w:hAnsi="Calibri"/>
          <w:sz w:val="22"/>
          <w:szCs w:val="22"/>
        </w:rPr>
        <w:t xml:space="preserve">Alternative Paths: If a relay's upload lags behind recording due to weak connectivity, the system continues buffering locally; End Session does not require uploads to be complete, only recording to have stopped, and upload continues afterward.</w:t>
      </w:r>
    </w:p>
    <w:p>
      <w:pPr>
        <w:spacing w:after="160" w:line="276"/>
      </w:pPr>
      <w:r>
        <w:rPr>
          <w:rFonts w:ascii="Calibri" w:cs="Calibri" w:eastAsia="Calibri" w:hAnsi="Calibri"/>
          <w:sz w:val="22"/>
          <w:szCs w:val="22"/>
        </w:rPr>
        <w:t xml:space="preserve">Xref: Section 3.2.3, Record Wireless Session</w:t>
      </w:r>
    </w:p>
    <w:p>
      <w:pPr>
        <w:spacing w:after="80" w:before="200"/>
      </w:pPr>
      <w:r>
        <w:rPr>
          <w:rFonts w:ascii="Calibri" w:cs="Calibri" w:eastAsia="Calibri" w:hAnsi="Calibri"/>
          <w:b/>
          <w:bCs/>
          <w:i/>
          <w:iCs/>
          <w:sz w:val="22"/>
          <w:szCs w:val="22"/>
        </w:rPr>
        <w:t xml:space="preserve">Use case: End Session</w:t>
      </w:r>
    </w:p>
    <w:p>
      <w:pPr>
        <w:spacing w:after="160" w:line="276"/>
      </w:pPr>
      <w:r>
        <w:rPr>
          <w:rFonts w:ascii="Calibri" w:cs="Calibri" w:eastAsia="Calibri" w:hAnsi="Calibri"/>
          <w:sz w:val="22"/>
          <w:szCs w:val="22"/>
        </w:rPr>
        <w:t xml:space="preserve">Brief Description: The Coordinator terminates an active recording session, finalizing all outputs.</w:t>
      </w:r>
    </w:p>
    <w:p>
      <w:pPr>
        <w:spacing w:after="160" w:line="276"/>
      </w:pPr>
      <w:r>
        <w:rPr>
          <w:rFonts w:ascii="Calibri" w:cs="Calibri" w:eastAsia="Calibri" w:hAnsi="Calibri"/>
          <w:sz w:val="22"/>
          <w:szCs w:val="22"/>
        </w:rPr>
        <w:t xml:space="preserve">Initial Step-By-Step Description:</w:t>
      </w:r>
    </w:p>
    <w:p>
      <w:pPr>
        <w:spacing w:after="160" w:line="276"/>
      </w:pPr>
      <w:r>
        <w:rPr>
          <w:rFonts w:ascii="Calibri" w:cs="Calibri" w:eastAsia="Calibri" w:hAnsi="Calibri"/>
          <w:sz w:val="22"/>
          <w:szCs w:val="22"/>
        </w:rPr>
        <w:t xml:space="preserve">Before this use case can be initiated, a Wired or Wireless session is actively recording.</w:t>
      </w:r>
    </w:p>
    <w:p>
      <w:pPr>
        <w:pStyle w:val="ListParagraph"/>
        <w:numPr>
          <w:ilvl w:val="0"/>
          <w:numId w:val="3"/>
        </w:numPr>
        <w:spacing w:after="80"/>
      </w:pPr>
      <w:r>
        <w:rPr>
          <w:rFonts w:ascii="Calibri" w:cs="Calibri" w:eastAsia="Calibri" w:hAnsi="Calibri"/>
          <w:sz w:val="22"/>
          <w:szCs w:val="22"/>
        </w:rPr>
        <w:t xml:space="preserve">The Coordinator selects to end the session.</w:t>
      </w:r>
    </w:p>
    <w:p>
      <w:pPr>
        <w:pStyle w:val="ListParagraph"/>
        <w:numPr>
          <w:ilvl w:val="0"/>
          <w:numId w:val="3"/>
        </w:numPr>
        <w:spacing w:after="80"/>
      </w:pPr>
      <w:r>
        <w:rPr>
          <w:rFonts w:ascii="Calibri" w:cs="Calibri" w:eastAsia="Calibri" w:hAnsi="Calibri"/>
          <w:sz w:val="22"/>
          <w:szCs w:val="22"/>
        </w:rPr>
        <w:t xml:space="preserve">The system finalizes the in-progress segment (whether held in memory or on disk) and merges it into the master recording.</w:t>
      </w:r>
    </w:p>
    <w:p>
      <w:pPr>
        <w:pStyle w:val="ListParagraph"/>
        <w:numPr>
          <w:ilvl w:val="0"/>
          <w:numId w:val="3"/>
        </w:numPr>
        <w:spacing w:after="80"/>
      </w:pPr>
      <w:r>
        <w:rPr>
          <w:rFonts w:ascii="Calibri" w:cs="Calibri" w:eastAsia="Calibri" w:hAnsi="Calibri"/>
          <w:sz w:val="22"/>
          <w:szCs w:val="22"/>
        </w:rPr>
        <w:t xml:space="preserve">The system closes all device/channel connections.</w:t>
      </w:r>
    </w:p>
    <w:p>
      <w:pPr>
        <w:pStyle w:val="ListParagraph"/>
        <w:numPr>
          <w:ilvl w:val="0"/>
          <w:numId w:val="3"/>
        </w:numPr>
        <w:spacing w:after="80"/>
      </w:pPr>
      <w:r>
        <w:rPr>
          <w:rFonts w:ascii="Calibri" w:cs="Calibri" w:eastAsia="Calibri" w:hAnsi="Calibri"/>
          <w:sz w:val="22"/>
          <w:szCs w:val="22"/>
        </w:rPr>
        <w:t xml:space="preserve">The system marks the session as complete and available for the Post-Processing Pipeline.</w:t>
      </w:r>
    </w:p>
    <w:p>
      <w:pPr>
        <w:spacing w:after="160" w:line="276"/>
      </w:pPr>
      <w:r>
        <w:rPr>
          <w:rFonts w:ascii="Calibri" w:cs="Calibri" w:eastAsia="Calibri" w:hAnsi="Calibri"/>
          <w:sz w:val="22"/>
          <w:szCs w:val="22"/>
        </w:rPr>
        <w:t xml:space="preserve">Xref: Section 3.2.4, End Session</w:t>
      </w:r>
    </w:p>
    <w:p>
      <w:pPr>
        <w:spacing w:after="80" w:before="200"/>
      </w:pPr>
      <w:r>
        <w:rPr>
          <w:rFonts w:ascii="Calibri" w:cs="Calibri" w:eastAsia="Calibri" w:hAnsi="Calibri"/>
          <w:b/>
          <w:bCs/>
          <w:i/>
          <w:iCs/>
          <w:sz w:val="22"/>
          <w:szCs w:val="22"/>
        </w:rPr>
        <w:t xml:space="preserve">Use case: Import Audio File for Report</w:t>
      </w:r>
    </w:p>
    <w:p>
      <w:pPr>
        <w:spacing w:after="160" w:line="276"/>
      </w:pPr>
      <w:r>
        <w:rPr>
          <w:rFonts w:ascii="Calibri" w:cs="Calibri" w:eastAsia="Calibri" w:hAnsi="Calibri"/>
          <w:sz w:val="22"/>
          <w:szCs w:val="22"/>
        </w:rPr>
        <w:t xml:space="preserve">Brief Description: The Coordinator selects an existing audio file and submits it for processing without a live recording session, via a GUI form.</w:t>
      </w:r>
    </w:p>
    <w:p>
      <w:pPr>
        <w:spacing w:after="160" w:line="276"/>
      </w:pPr>
      <w:r>
        <w:rPr>
          <w:rFonts w:ascii="Calibri" w:cs="Calibri" w:eastAsia="Calibri" w:hAnsi="Calibri"/>
          <w:sz w:val="22"/>
          <w:szCs w:val="22"/>
        </w:rPr>
        <w:t xml:space="preserve">Initial Step-By-Step Description:</w:t>
      </w:r>
    </w:p>
    <w:p>
      <w:pPr>
        <w:spacing w:after="160" w:line="276"/>
      </w:pPr>
      <w:r>
        <w:rPr>
          <w:rFonts w:ascii="Calibri" w:cs="Calibri" w:eastAsia="Calibri" w:hAnsi="Calibri"/>
          <w:sz w:val="22"/>
          <w:szCs w:val="22"/>
        </w:rPr>
        <w:t xml:space="preserve">Before this use case can be initiated, the Coordinator has an existing audio file available and has opened the Import Existing Recording screen.</w:t>
      </w:r>
    </w:p>
    <w:p>
      <w:pPr>
        <w:pStyle w:val="ListParagraph"/>
        <w:numPr>
          <w:ilvl w:val="0"/>
          <w:numId w:val="3"/>
        </w:numPr>
        <w:spacing w:after="80"/>
      </w:pPr>
      <w:r>
        <w:rPr>
          <w:rFonts w:ascii="Calibri" w:cs="Calibri" w:eastAsia="Calibri" w:hAnsi="Calibri"/>
          <w:sz w:val="22"/>
          <w:szCs w:val="22"/>
        </w:rPr>
        <w:t xml:space="preserve">The Coordinator selects a single audio file via a file picker.</w:t>
      </w:r>
    </w:p>
    <w:p>
      <w:pPr>
        <w:pStyle w:val="ListParagraph"/>
        <w:numPr>
          <w:ilvl w:val="0"/>
          <w:numId w:val="3"/>
        </w:numPr>
        <w:spacing w:after="80"/>
      </w:pPr>
      <w:r>
        <w:rPr>
          <w:rFonts w:ascii="Calibri" w:cs="Calibri" w:eastAsia="Calibri" w:hAnsi="Calibri"/>
          <w:sz w:val="22"/>
          <w:szCs w:val="22"/>
        </w:rPr>
        <w:t xml:space="preserve">The system presents a form requesting Village, District, Block, Reporting Manager, Model, Date (optional), and Language (required).</w:t>
      </w:r>
    </w:p>
    <w:p>
      <w:pPr>
        <w:pStyle w:val="ListParagraph"/>
        <w:numPr>
          <w:ilvl w:val="0"/>
          <w:numId w:val="3"/>
        </w:numPr>
        <w:spacing w:after="80"/>
      </w:pPr>
      <w:r>
        <w:rPr>
          <w:rFonts w:ascii="Calibri" w:cs="Calibri" w:eastAsia="Calibri" w:hAnsi="Calibri"/>
          <w:sz w:val="22"/>
          <w:szCs w:val="22"/>
        </w:rPr>
        <w:t xml:space="preserve">The Coordinator completes the form and submits.</w:t>
      </w:r>
    </w:p>
    <w:p>
      <w:pPr>
        <w:pStyle w:val="ListParagraph"/>
        <w:numPr>
          <w:ilvl w:val="0"/>
          <w:numId w:val="3"/>
        </w:numPr>
        <w:spacing w:after="80"/>
      </w:pPr>
      <w:r>
        <w:rPr>
          <w:rFonts w:ascii="Calibri" w:cs="Calibri" w:eastAsia="Calibri" w:hAnsi="Calibri"/>
          <w:sz w:val="22"/>
          <w:szCs w:val="22"/>
        </w:rPr>
        <w:t xml:space="preserve">The system creates a Session with setupMode manual, coordinatorDevice left unset, and the form's values stored as session metadata.</w:t>
      </w:r>
    </w:p>
    <w:p>
      <w:pPr>
        <w:pStyle w:val="ListParagraph"/>
        <w:numPr>
          <w:ilvl w:val="0"/>
          <w:numId w:val="3"/>
        </w:numPr>
        <w:spacing w:after="80"/>
      </w:pPr>
      <w:r>
        <w:rPr>
          <w:rFonts w:ascii="Calibri" w:cs="Calibri" w:eastAsia="Calibri" w:hAnsi="Calibri"/>
          <w:sz w:val="22"/>
          <w:szCs w:val="22"/>
        </w:rPr>
        <w:t xml:space="preserve">The system invokes the Post-Processing Pipeline's single-file mode against the selected file, passing the form's values as command parameters.</w:t>
      </w:r>
    </w:p>
    <w:p>
      <w:pPr>
        <w:pStyle w:val="ListParagraph"/>
        <w:numPr>
          <w:ilvl w:val="0"/>
          <w:numId w:val="3"/>
        </w:numPr>
        <w:spacing w:after="80"/>
      </w:pPr>
      <w:r>
        <w:rPr>
          <w:rFonts w:ascii="Calibri" w:cs="Calibri" w:eastAsia="Calibri" w:hAnsi="Calibri"/>
          <w:sz w:val="22"/>
          <w:szCs w:val="22"/>
        </w:rPr>
        <w:t xml:space="preserve">Processing proceeds exactly as in Process Recording (Section 2.2.3); resulting transcripts and insights are associated with the newly created session.</w:t>
      </w:r>
    </w:p>
    <w:p>
      <w:pPr>
        <w:spacing w:after="160" w:line="276"/>
      </w:pPr>
      <w:r>
        <w:rPr>
          <w:rFonts w:ascii="Calibri" w:cs="Calibri" w:eastAsia="Calibri" w:hAnsi="Calibri"/>
          <w:sz w:val="22"/>
          <w:szCs w:val="22"/>
        </w:rPr>
        <w:t xml:space="preserve">Precondition: Language has no default in the underlying pipeline and must be supplied; the form must block submission if it is left blank. Date may be left blank and defaults to the current date.</w:t>
      </w:r>
    </w:p>
    <w:p>
      <w:pPr>
        <w:spacing w:after="160" w:line="276"/>
      </w:pPr>
      <w:r>
        <w:rPr>
          <w:rFonts w:ascii="Calibri" w:cs="Calibri" w:eastAsia="Calibri" w:hAnsi="Calibri"/>
          <w:sz w:val="22"/>
          <w:szCs w:val="22"/>
        </w:rPr>
        <w:t xml:space="preserve">Postcondition: A session appears in the results viewer identical in kind to a live-recorded session, distinguishable only by its setup mode and the presence of the submitted metadata.</w:t>
      </w:r>
    </w:p>
    <w:p>
      <w:pPr>
        <w:spacing w:after="160" w:line="276"/>
      </w:pPr>
      <w:r>
        <w:rPr>
          <w:rFonts w:ascii="Calibri" w:cs="Calibri" w:eastAsia="Calibri" w:hAnsi="Calibri"/>
          <w:sz w:val="22"/>
          <w:szCs w:val="22"/>
        </w:rPr>
        <w:t xml:space="preserve">Other: The Reporting Manager field is a free-text organizational role, unrelated to the Coordinator actor elsewhere in this document; see Glossary.</w:t>
      </w:r>
    </w:p>
    <w:p>
      <w:pPr>
        <w:spacing w:after="160" w:line="276"/>
      </w:pPr>
      <w:r>
        <w:rPr>
          <w:rFonts w:ascii="Calibri" w:cs="Calibri" w:eastAsia="Calibri" w:hAnsi="Calibri"/>
          <w:sz w:val="22"/>
          <w:szCs w:val="22"/>
        </w:rPr>
        <w:t xml:space="preserve">Xref: Section 3.2.7, Import Audio File for Report</w:t>
      </w:r>
    </w:p>
    <w:p>
      <w:pPr>
        <w:spacing w:after="80" w:before="200"/>
      </w:pPr>
      <w:r>
        <w:rPr>
          <w:rFonts w:ascii="Calibri" w:cs="Calibri" w:eastAsia="Calibri" w:hAnsi="Calibri"/>
          <w:b/>
          <w:bCs/>
          <w:i/>
          <w:iCs/>
          <w:sz w:val="22"/>
          <w:szCs w:val="22"/>
        </w:rPr>
        <w:t xml:space="preserve">Use case: Import Session Folder for Report</w:t>
      </w:r>
    </w:p>
    <w:p>
      <w:pPr>
        <w:spacing w:after="160" w:line="276"/>
      </w:pPr>
      <w:r>
        <w:rPr>
          <w:rFonts w:ascii="Calibri" w:cs="Calibri" w:eastAsia="Calibri" w:hAnsi="Calibri"/>
          <w:sz w:val="22"/>
          <w:szCs w:val="22"/>
        </w:rPr>
        <w:t xml:space="preserve">Brief Description: The Coordinator selects a folder containing a complete session's audio files and submits it for processing without a live recording session, via a GUI form.</w:t>
      </w:r>
    </w:p>
    <w:p>
      <w:pPr>
        <w:spacing w:after="160" w:line="276"/>
      </w:pPr>
      <w:r>
        <w:rPr>
          <w:rFonts w:ascii="Calibri" w:cs="Calibri" w:eastAsia="Calibri" w:hAnsi="Calibri"/>
          <w:sz w:val="22"/>
          <w:szCs w:val="22"/>
        </w:rPr>
        <w:t xml:space="preserve">Initial Step-By-Step Description:</w:t>
      </w:r>
    </w:p>
    <w:p>
      <w:pPr>
        <w:spacing w:after="160" w:line="276"/>
      </w:pPr>
      <w:r>
        <w:rPr>
          <w:rFonts w:ascii="Calibri" w:cs="Calibri" w:eastAsia="Calibri" w:hAnsi="Calibri"/>
          <w:sz w:val="22"/>
          <w:szCs w:val="22"/>
        </w:rPr>
        <w:t xml:space="preserve">Before this use case can be initiated, the Coordinator has an existing folder of session audio available and has opened the Import Existing Recording screen.</w:t>
      </w:r>
    </w:p>
    <w:p>
      <w:pPr>
        <w:pStyle w:val="ListParagraph"/>
        <w:numPr>
          <w:ilvl w:val="0"/>
          <w:numId w:val="3"/>
        </w:numPr>
        <w:spacing w:after="80"/>
      </w:pPr>
      <w:r>
        <w:rPr>
          <w:rFonts w:ascii="Calibri" w:cs="Calibri" w:eastAsia="Calibri" w:hAnsi="Calibri"/>
          <w:sz w:val="22"/>
          <w:szCs w:val="22"/>
        </w:rPr>
        <w:t xml:space="preserve">The Coordinator selects a folder via a folder picker.</w:t>
      </w:r>
    </w:p>
    <w:p>
      <w:pPr>
        <w:pStyle w:val="ListParagraph"/>
        <w:numPr>
          <w:ilvl w:val="0"/>
          <w:numId w:val="3"/>
        </w:numPr>
        <w:spacing w:after="80"/>
      </w:pPr>
      <w:r>
        <w:rPr>
          <w:rFonts w:ascii="Calibri" w:cs="Calibri" w:eastAsia="Calibri" w:hAnsi="Calibri"/>
          <w:sz w:val="22"/>
          <w:szCs w:val="22"/>
        </w:rPr>
        <w:t xml:space="preserve">The system presents the same form as Import Audio File for Report: Village, District, Block, Reporting Manager, Model, Date (optional), and Language (required).</w:t>
      </w:r>
    </w:p>
    <w:p>
      <w:pPr>
        <w:pStyle w:val="ListParagraph"/>
        <w:numPr>
          <w:ilvl w:val="0"/>
          <w:numId w:val="3"/>
        </w:numPr>
        <w:spacing w:after="80"/>
      </w:pPr>
      <w:r>
        <w:rPr>
          <w:rFonts w:ascii="Calibri" w:cs="Calibri" w:eastAsia="Calibri" w:hAnsi="Calibri"/>
          <w:sz w:val="22"/>
          <w:szCs w:val="22"/>
        </w:rPr>
        <w:t xml:space="preserve">The Coordinator completes the form and submits.</w:t>
      </w:r>
    </w:p>
    <w:p>
      <w:pPr>
        <w:pStyle w:val="ListParagraph"/>
        <w:numPr>
          <w:ilvl w:val="0"/>
          <w:numId w:val="3"/>
        </w:numPr>
        <w:spacing w:after="80"/>
      </w:pPr>
      <w:r>
        <w:rPr>
          <w:rFonts w:ascii="Calibri" w:cs="Calibri" w:eastAsia="Calibri" w:hAnsi="Calibri"/>
          <w:sz w:val="22"/>
          <w:szCs w:val="22"/>
        </w:rPr>
        <w:t xml:space="preserve">The system creates a Session with setupMode manual, as in Import Audio File for Report.</w:t>
      </w:r>
    </w:p>
    <w:p>
      <w:pPr>
        <w:pStyle w:val="ListParagraph"/>
        <w:numPr>
          <w:ilvl w:val="0"/>
          <w:numId w:val="3"/>
        </w:numPr>
        <w:spacing w:after="80"/>
      </w:pPr>
      <w:r>
        <w:rPr>
          <w:rFonts w:ascii="Calibri" w:cs="Calibri" w:eastAsia="Calibri" w:hAnsi="Calibri"/>
          <w:sz w:val="22"/>
          <w:szCs w:val="22"/>
        </w:rPr>
        <w:t xml:space="preserve">The system invokes the Post-Processing Pipeline's folder mode against the selected folder, passing the form's values as command parameters.</w:t>
      </w:r>
    </w:p>
    <w:p>
      <w:pPr>
        <w:pStyle w:val="ListParagraph"/>
        <w:numPr>
          <w:ilvl w:val="0"/>
          <w:numId w:val="3"/>
        </w:numPr>
        <w:spacing w:after="80"/>
      </w:pPr>
      <w:r>
        <w:rPr>
          <w:rFonts w:ascii="Calibri" w:cs="Calibri" w:eastAsia="Calibri" w:hAnsi="Calibri"/>
          <w:sz w:val="22"/>
          <w:szCs w:val="22"/>
        </w:rPr>
        <w:t xml:space="preserve">Processing proceeds exactly as in Process Recording (Section 2.2.3).</w:t>
      </w:r>
    </w:p>
    <w:p>
      <w:pPr>
        <w:spacing w:after="160" w:line="276"/>
      </w:pPr>
      <w:r>
        <w:rPr>
          <w:rFonts w:ascii="Calibri" w:cs="Calibri" w:eastAsia="Calibri" w:hAnsi="Calibri"/>
          <w:sz w:val="22"/>
          <w:szCs w:val="22"/>
        </w:rPr>
        <w:t xml:space="preserve">Postcondition: A session appears in the results viewer identical in kind to a live-recorded session.</w:t>
      </w:r>
    </w:p>
    <w:p>
      <w:pPr>
        <w:spacing w:after="160" w:line="276"/>
      </w:pPr>
      <w:r>
        <w:rPr>
          <w:rFonts w:ascii="Calibri" w:cs="Calibri" w:eastAsia="Calibri" w:hAnsi="Calibri"/>
          <w:sz w:val="22"/>
          <w:szCs w:val="22"/>
        </w:rPr>
        <w:t xml:space="preserve">Other: The pipeline accepts an identical parameter set for single-file and folder input; one shared form serves both use cases, differing only in which pipeline subcommand is invoked.</w:t>
      </w:r>
    </w:p>
    <w:p>
      <w:pPr>
        <w:spacing w:after="160" w:line="276"/>
      </w:pPr>
      <w:r>
        <w:rPr>
          <w:rFonts w:ascii="Calibri" w:cs="Calibri" w:eastAsia="Calibri" w:hAnsi="Calibri"/>
          <w:sz w:val="22"/>
          <w:szCs w:val="22"/>
        </w:rPr>
        <w:t xml:space="preserve">Xref: Section 3.2.8, Import Session Folder for Report</w:t>
      </w:r>
    </w:p>
    <w:p>
      <w:pPr>
        <w:pStyle w:val="Heading3"/>
        <w:spacing w:after="120" w:before="260"/>
      </w:pPr>
      <w:r>
        <w:rPr>
          <w:rFonts w:ascii="Calibri" w:cs="Calibri" w:eastAsia="Calibri" w:hAnsi="Calibri"/>
          <w:b/>
          <w:bCs/>
          <w:color w:val="333333"/>
          <w:sz w:val="23"/>
          <w:szCs w:val="23"/>
        </w:rPr>
        <w:t xml:space="preserve">2.2.2 Organizer Use Case</w:t>
      </w:r>
    </w:p>
    <w:p>
      <w:pPr>
        <w:spacing w:after="80" w:before="200"/>
      </w:pPr>
      <w:r>
        <w:rPr>
          <w:rFonts w:ascii="Calibri" w:cs="Calibri" w:eastAsia="Calibri" w:hAnsi="Calibri"/>
          <w:b/>
          <w:bCs/>
          <w:i/>
          <w:iCs/>
          <w:sz w:val="22"/>
          <w:szCs w:val="22"/>
        </w:rPr>
        <w:t xml:space="preserve">Use case: Join as Relay Microphone</w:t>
      </w:r>
    </w:p>
    <w:p>
      <w:pPr>
        <w:spacing w:after="160" w:line="276"/>
      </w:pPr>
      <w:r>
        <w:rPr>
          <w:rFonts w:ascii="Calibri" w:cs="Calibri" w:eastAsia="Calibri" w:hAnsi="Calibri"/>
          <w:sz w:val="22"/>
          <w:szCs w:val="22"/>
        </w:rPr>
        <w:t xml:space="preserve">Brief Description: An Organizer connects their mobile phone to the Coordinator's session so it can record and upload audio as a subordinate channel.</w:t>
      </w:r>
    </w:p>
    <w:p>
      <w:pPr>
        <w:spacing w:after="160" w:line="276"/>
      </w:pPr>
      <w:r>
        <w:rPr>
          <w:rFonts w:ascii="Calibri" w:cs="Calibri" w:eastAsia="Calibri" w:hAnsi="Calibri"/>
          <w:sz w:val="22"/>
          <w:szCs w:val="22"/>
        </w:rPr>
        <w:t xml:space="preserve">Initial Step-By-Step Description:</w:t>
      </w:r>
    </w:p>
    <w:p>
      <w:pPr>
        <w:spacing w:after="160" w:line="276"/>
      </w:pPr>
      <w:r>
        <w:rPr>
          <w:rFonts w:ascii="Calibri" w:cs="Calibri" w:eastAsia="Calibri" w:hAnsi="Calibri"/>
          <w:sz w:val="22"/>
          <w:szCs w:val="22"/>
        </w:rPr>
        <w:t xml:space="preserve">Before this use case can be initiated, the Coordinator has started a session on the local hotspot and has a join code available (see Record Wireless Session, step 1).</w:t>
      </w:r>
    </w:p>
    <w:p>
      <w:pPr>
        <w:pStyle w:val="ListParagraph"/>
        <w:numPr>
          <w:ilvl w:val="0"/>
          <w:numId w:val="3"/>
        </w:numPr>
        <w:spacing w:after="80"/>
      </w:pPr>
      <w:r>
        <w:rPr>
          <w:rFonts w:ascii="Calibri" w:cs="Calibri" w:eastAsia="Calibri" w:hAnsi="Calibri"/>
          <w:sz w:val="22"/>
          <w:szCs w:val="22"/>
        </w:rPr>
        <w:t xml:space="preserve">The Organizer connects their phone to the Coordinator's local Wi-Fi network.</w:t>
      </w:r>
    </w:p>
    <w:p>
      <w:pPr>
        <w:pStyle w:val="ListParagraph"/>
        <w:numPr>
          <w:ilvl w:val="0"/>
          <w:numId w:val="3"/>
        </w:numPr>
        <w:spacing w:after="80"/>
      </w:pPr>
      <w:r>
        <w:rPr>
          <w:rFonts w:ascii="Calibri" w:cs="Calibri" w:eastAsia="Calibri" w:hAnsi="Calibri"/>
          <w:sz w:val="22"/>
          <w:szCs w:val="22"/>
        </w:rPr>
        <w:t xml:space="preserve">The Organizer opens the client application (a PWA) and enters the session join code.</w:t>
      </w:r>
    </w:p>
    <w:p>
      <w:pPr>
        <w:pStyle w:val="ListParagraph"/>
        <w:numPr>
          <w:ilvl w:val="0"/>
          <w:numId w:val="3"/>
        </w:numPr>
        <w:spacing w:after="80"/>
      </w:pPr>
      <w:r>
        <w:rPr>
          <w:rFonts w:ascii="Calibri" w:cs="Calibri" w:eastAsia="Calibri" w:hAnsi="Calibri"/>
          <w:sz w:val="22"/>
          <w:szCs w:val="22"/>
        </w:rPr>
        <w:t xml:space="preserve">The system establishes a secure (HTTPS) connection between the phone and the Coordinator's device, verified via the certificate described in Section 3.3.2, and registers the phone as a Device with role Organizer.</w:t>
      </w:r>
    </w:p>
    <w:p>
      <w:pPr>
        <w:pStyle w:val="ListParagraph"/>
        <w:numPr>
          <w:ilvl w:val="0"/>
          <w:numId w:val="3"/>
        </w:numPr>
        <w:spacing w:after="80"/>
      </w:pPr>
      <w:r>
        <w:rPr>
          <w:rFonts w:ascii="Calibri" w:cs="Calibri" w:eastAsia="Calibri" w:hAnsi="Calibri"/>
          <w:sz w:val="22"/>
          <w:szCs w:val="22"/>
        </w:rPr>
        <w:t xml:space="preserve">The phone begins recording locally and uploading finished segments once the Coordinator starts recording.</w:t>
      </w:r>
    </w:p>
    <w:p>
      <w:pPr>
        <w:spacing w:after="160" w:line="276"/>
      </w:pPr>
      <w:r>
        <w:rPr>
          <w:rFonts w:ascii="Calibri" w:cs="Calibri" w:eastAsia="Calibri" w:hAnsi="Calibri"/>
          <w:sz w:val="22"/>
          <w:szCs w:val="22"/>
        </w:rPr>
        <w:t xml:space="preserve">Precondition: The Organizer's browser has granted microphone permission, which requires the connection in step 3 to be a valid secure context; an unverified or insecure connection will cause the browser to withhold microphone access entirely, not merely warn about it.</w:t>
      </w:r>
    </w:p>
    <w:p>
      <w:pPr>
        <w:spacing w:after="160" w:line="276"/>
      </w:pPr>
      <w:r>
        <w:rPr>
          <w:rFonts w:ascii="Calibri" w:cs="Calibri" w:eastAsia="Calibri" w:hAnsi="Calibri"/>
          <w:sz w:val="22"/>
          <w:szCs w:val="22"/>
        </w:rPr>
        <w:t xml:space="preserve">Alternative Paths: If the connection cannot be established, or the browser withholds microphone access due to a failed secure-context check, the system notifies the Organizer and the Coordinator, and the Organizer may retry.</w:t>
      </w:r>
    </w:p>
    <w:p>
      <w:pPr>
        <w:spacing w:after="160" w:line="276"/>
      </w:pPr>
      <w:r>
        <w:rPr>
          <w:rFonts w:ascii="Calibri" w:cs="Calibri" w:eastAsia="Calibri" w:hAnsi="Calibri"/>
          <w:sz w:val="22"/>
          <w:szCs w:val="22"/>
        </w:rPr>
        <w:t xml:space="preserve">Xref: Section 3.2.5, Join as Relay Microphone</w:t>
      </w:r>
    </w:p>
    <w:p>
      <w:pPr>
        <w:pStyle w:val="Heading3"/>
        <w:spacing w:after="120" w:before="260"/>
      </w:pPr>
      <w:r>
        <w:rPr>
          <w:rFonts w:ascii="Calibri" w:cs="Calibri" w:eastAsia="Calibri" w:hAnsi="Calibri"/>
          <w:b/>
          <w:bCs/>
          <w:color w:val="333333"/>
          <w:sz w:val="23"/>
          <w:szCs w:val="23"/>
        </w:rPr>
        <w:t xml:space="preserve">2.2.3 Post-Processing Pipeline Use Case</w:t>
      </w:r>
    </w:p>
    <w:p>
      <w:pPr>
        <w:spacing w:after="80" w:before="200"/>
      </w:pPr>
      <w:r>
        <w:rPr>
          <w:rFonts w:ascii="Calibri" w:cs="Calibri" w:eastAsia="Calibri" w:hAnsi="Calibri"/>
          <w:b/>
          <w:bCs/>
          <w:i/>
          <w:iCs/>
          <w:sz w:val="22"/>
          <w:szCs w:val="22"/>
        </w:rPr>
        <w:t xml:space="preserve">Use case: Process Recording</w:t>
      </w:r>
    </w:p>
    <w:p>
      <w:pPr>
        <w:spacing w:after="160" w:line="276"/>
      </w:pPr>
      <w:r>
        <w:rPr>
          <w:rFonts w:ascii="Calibri" w:cs="Calibri" w:eastAsia="Calibri" w:hAnsi="Calibri"/>
          <w:sz w:val="22"/>
          <w:szCs w:val="22"/>
        </w:rPr>
        <w:t xml:space="preserve">Brief Description: The system automatically transforms a completed session's raw recordings into transcripts and actionable insights.</w:t>
      </w:r>
    </w:p>
    <w:p>
      <w:pPr>
        <w:spacing w:after="160" w:line="276"/>
      </w:pPr>
      <w:r>
        <w:rPr>
          <w:rFonts w:ascii="Calibri" w:cs="Calibri" w:eastAsia="Calibri" w:hAnsi="Calibri"/>
          <w:sz w:val="22"/>
          <w:szCs w:val="22"/>
        </w:rPr>
        <w:t xml:space="preserve">Initial Step-By-Step Description:</w:t>
      </w:r>
    </w:p>
    <w:p>
      <w:pPr>
        <w:spacing w:after="160" w:line="276"/>
      </w:pPr>
      <w:r>
        <w:rPr>
          <w:rFonts w:ascii="Calibri" w:cs="Calibri" w:eastAsia="Calibri" w:hAnsi="Calibri"/>
          <w:sz w:val="22"/>
          <w:szCs w:val="22"/>
        </w:rPr>
        <w:t xml:space="preserve">Before this use case can be initiated, a session has been marked complete (see End Session), and its recordings are available in storage.</w:t>
      </w:r>
    </w:p>
    <w:p>
      <w:pPr>
        <w:pStyle w:val="ListParagraph"/>
        <w:numPr>
          <w:ilvl w:val="0"/>
          <w:numId w:val="3"/>
        </w:numPr>
        <w:spacing w:after="80"/>
      </w:pPr>
      <w:r>
        <w:rPr>
          <w:rFonts w:ascii="Calibri" w:cs="Calibri" w:eastAsia="Calibri" w:hAnsi="Calibri"/>
          <w:sz w:val="22"/>
          <w:szCs w:val="22"/>
        </w:rPr>
        <w:t xml:space="preserve">The Post-Processing Pipeline ingests the session's audio files (individual channel recordings and the merged recording).</w:t>
      </w:r>
    </w:p>
    <w:p>
      <w:pPr>
        <w:pStyle w:val="ListParagraph"/>
        <w:numPr>
          <w:ilvl w:val="0"/>
          <w:numId w:val="3"/>
        </w:numPr>
        <w:spacing w:after="80"/>
      </w:pPr>
      <w:r>
        <w:rPr>
          <w:rFonts w:ascii="Calibri" w:cs="Calibri" w:eastAsia="Calibri" w:hAnsi="Calibri"/>
          <w:sz w:val="22"/>
          <w:szCs w:val="22"/>
        </w:rPr>
        <w:t xml:space="preserve">The system resamples all audio to 16 kHz.</w:t>
      </w:r>
    </w:p>
    <w:p>
      <w:pPr>
        <w:pStyle w:val="ListParagraph"/>
        <w:numPr>
          <w:ilvl w:val="0"/>
          <w:numId w:val="3"/>
        </w:numPr>
        <w:spacing w:after="80"/>
      </w:pPr>
      <w:r>
        <w:rPr>
          <w:rFonts w:ascii="Calibri" w:cs="Calibri" w:eastAsia="Calibri" w:hAnsi="Calibri"/>
          <w:sz w:val="22"/>
          <w:szCs w:val="22"/>
        </w:rPr>
        <w:t xml:space="preserve">The system applies noise suppression to each audio stream.</w:t>
      </w:r>
    </w:p>
    <w:p>
      <w:pPr>
        <w:pStyle w:val="ListParagraph"/>
        <w:numPr>
          <w:ilvl w:val="0"/>
          <w:numId w:val="3"/>
        </w:numPr>
        <w:spacing w:after="80"/>
      </w:pPr>
      <w:r>
        <w:rPr>
          <w:rFonts w:ascii="Calibri" w:cs="Calibri" w:eastAsia="Calibri" w:hAnsi="Calibri"/>
          <w:sz w:val="22"/>
          <w:szCs w:val="22"/>
        </w:rPr>
        <w:t xml:space="preserve">The system performs speaker diarization to identify speaker turns.</w:t>
      </w:r>
    </w:p>
    <w:p>
      <w:pPr>
        <w:pStyle w:val="ListParagraph"/>
        <w:numPr>
          <w:ilvl w:val="0"/>
          <w:numId w:val="3"/>
        </w:numPr>
        <w:spacing w:after="80"/>
      </w:pPr>
      <w:r>
        <w:rPr>
          <w:rFonts w:ascii="Calibri" w:cs="Calibri" w:eastAsia="Calibri" w:hAnsi="Calibri"/>
          <w:sz w:val="22"/>
          <w:szCs w:val="22"/>
        </w:rPr>
        <w:t xml:space="preserve">The system splits the audio into per-speaker segments based on diarization output.</w:t>
      </w:r>
    </w:p>
    <w:p>
      <w:pPr>
        <w:pStyle w:val="ListParagraph"/>
        <w:numPr>
          <w:ilvl w:val="0"/>
          <w:numId w:val="3"/>
        </w:numPr>
        <w:spacing w:after="80"/>
      </w:pPr>
      <w:r>
        <w:rPr>
          <w:rFonts w:ascii="Calibri" w:cs="Calibri" w:eastAsia="Calibri" w:hAnsi="Calibri"/>
          <w:sz w:val="22"/>
          <w:szCs w:val="22"/>
        </w:rPr>
        <w:t xml:space="preserve">The system transcribes each speaker segment, with mandatory support for Punjabi (Gurmukhi script).</w:t>
      </w:r>
    </w:p>
    <w:p>
      <w:pPr>
        <w:pStyle w:val="ListParagraph"/>
        <w:numPr>
          <w:ilvl w:val="0"/>
          <w:numId w:val="3"/>
        </w:numPr>
        <w:spacing w:after="80"/>
      </w:pPr>
      <w:r>
        <w:rPr>
          <w:rFonts w:ascii="Calibri" w:cs="Calibri" w:eastAsia="Calibri" w:hAnsi="Calibri"/>
          <w:sz w:val="22"/>
          <w:szCs w:val="22"/>
        </w:rPr>
        <w:t xml:space="preserve">The system generates insights and reports (farmer queries, concerns, and recommendations) from the transcripts using LLM-based extraction.</w:t>
      </w:r>
    </w:p>
    <w:p>
      <w:pPr>
        <w:pStyle w:val="ListParagraph"/>
        <w:numPr>
          <w:ilvl w:val="0"/>
          <w:numId w:val="3"/>
        </w:numPr>
        <w:spacing w:after="80"/>
      </w:pPr>
      <w:r>
        <w:rPr>
          <w:rFonts w:ascii="Calibri" w:cs="Calibri" w:eastAsia="Calibri" w:hAnsi="Calibri"/>
          <w:sz w:val="22"/>
          <w:szCs w:val="22"/>
        </w:rPr>
        <w:t xml:space="preserve">The system makes the generated insights available for consumption by the GDB.</w:t>
      </w:r>
    </w:p>
    <w:p>
      <w:pPr>
        <w:spacing w:after="160" w:line="276"/>
      </w:pPr>
      <w:r>
        <w:rPr>
          <w:rFonts w:ascii="Calibri" w:cs="Calibri" w:eastAsia="Calibri" w:hAnsi="Calibri"/>
          <w:sz w:val="22"/>
          <w:szCs w:val="22"/>
        </w:rPr>
        <w:t xml:space="preserve">Postcondition: Transcripts and structured insights for the session are persisted and available downstream.</w:t>
      </w:r>
    </w:p>
    <w:p>
      <w:pPr>
        <w:spacing w:after="160" w:line="276"/>
      </w:pPr>
      <w:r>
        <w:rPr>
          <w:rFonts w:ascii="Calibri" w:cs="Calibri" w:eastAsia="Calibri" w:hAnsi="Calibri"/>
          <w:sz w:val="22"/>
          <w:szCs w:val="22"/>
        </w:rPr>
        <w:t xml:space="preserve">Other: The pipeline accepts a single file, a folder of files, or a Zoho WorkDrive path as its input source; Zoho WorkDrive is an already-established production archive containing prior session audio and is a supported, not merely planned, ingestion path.</w:t>
      </w:r>
    </w:p>
    <w:p>
      <w:pPr>
        <w:spacing w:after="160" w:line="276"/>
      </w:pPr>
      <w:r>
        <w:rPr>
          <w:rFonts w:ascii="Calibri" w:cs="Calibri" w:eastAsia="Calibri" w:hAnsi="Calibri"/>
          <w:sz w:val="22"/>
          <w:szCs w:val="22"/>
        </w:rPr>
        <w:t xml:space="preserve">Exception Paths: If a stage fails for a given segment (e.g., diarization or transcription failure), handling of that failure is out of scope for this version and is deferred (see Section 3.3.3, Open Design Items).</w:t>
      </w:r>
    </w:p>
    <w:p>
      <w:pPr>
        <w:spacing w:after="160" w:line="276"/>
      </w:pPr>
      <w:r>
        <w:rPr>
          <w:rFonts w:ascii="Calibri" w:cs="Calibri" w:eastAsia="Calibri" w:hAnsi="Calibri"/>
          <w:sz w:val="22"/>
          <w:szCs w:val="22"/>
        </w:rPr>
        <w:t xml:space="preserve">Xref: Section 3.2.6, Process Recording</w:t>
      </w:r>
    </w:p>
    <w:p>
      <w:pPr>
        <w:pStyle w:val="Heading2"/>
        <w:spacing w:after="160" w:before="360"/>
      </w:pPr>
      <w:r>
        <w:rPr>
          <w:rFonts w:ascii="Calibri" w:cs="Calibri" w:eastAsia="Calibri" w:hAnsi="Calibri"/>
          <w:b/>
          <w:bCs/>
          <w:color w:val="2E5395"/>
          <w:sz w:val="26"/>
          <w:szCs w:val="26"/>
        </w:rPr>
        <w:t xml:space="preserve">2.3 User Characteristics</w:t>
      </w:r>
    </w:p>
    <w:p>
      <w:pPr>
        <w:spacing w:after="160" w:line="276"/>
      </w:pPr>
      <w:r>
        <w:rPr>
          <w:rFonts w:ascii="Calibri" w:cs="Calibri" w:eastAsia="Calibri" w:hAnsi="Calibri"/>
          <w:sz w:val="22"/>
          <w:szCs w:val="22"/>
        </w:rPr>
        <w:t xml:space="preserve">The Coordinator is expected to be comfortable operating a laptop application, connecting USB hardware, and troubleshooting basic network connectivity (e.g., hotspot/firewall configuration) with occasional technical support.</w:t>
      </w:r>
    </w:p>
    <w:p>
      <w:pPr>
        <w:spacing w:after="160" w:line="276"/>
      </w:pPr>
      <w:r>
        <w:rPr>
          <w:rFonts w:ascii="Calibri" w:cs="Calibri" w:eastAsia="Calibri" w:hAnsi="Calibri"/>
          <w:sz w:val="22"/>
          <w:szCs w:val="22"/>
        </w:rPr>
        <w:t xml:space="preserve">The Organizer is expected to be comfortable operating a mobile phone and joining a session via a simple mobile application; no technical expertise beyond routine smartphone use is assumed.</w:t>
      </w:r>
    </w:p>
    <w:p>
      <w:pPr>
        <w:spacing w:after="160" w:line="276"/>
      </w:pPr>
      <w:r>
        <w:rPr>
          <w:rFonts w:ascii="Calibri" w:cs="Calibri" w:eastAsia="Calibri" w:hAnsi="Calibri"/>
          <w:sz w:val="22"/>
          <w:szCs w:val="22"/>
        </w:rPr>
        <w:t xml:space="preserve">The Farmer is a passive participant and has no direct interaction with the system.</w:t>
      </w:r>
    </w:p>
    <w:p>
      <w:pPr>
        <w:spacing w:after="160" w:line="276"/>
      </w:pPr>
      <w:r>
        <w:rPr>
          <w:rFonts w:ascii="Calibri" w:cs="Calibri" w:eastAsia="Calibri" w:hAnsi="Calibri"/>
          <w:sz w:val="22"/>
          <w:szCs w:val="22"/>
        </w:rPr>
        <w:t xml:space="preserve">The Post-Processing Pipeline is operated by technical personnel (e.g., AI/ML engineers) via a command-line interface and is not intended for end-user operation.</w:t>
      </w:r>
    </w:p>
    <w:p>
      <w:pPr>
        <w:pStyle w:val="Heading2"/>
        <w:spacing w:after="160" w:before="360"/>
      </w:pPr>
      <w:r>
        <w:rPr>
          <w:rFonts w:ascii="Calibri" w:cs="Calibri" w:eastAsia="Calibri" w:hAnsi="Calibri"/>
          <w:b/>
          <w:bCs/>
          <w:color w:val="2E5395"/>
          <w:sz w:val="26"/>
          <w:szCs w:val="26"/>
        </w:rPr>
        <w:t xml:space="preserve">2.4 Non-Functional Requirements</w:t>
      </w:r>
    </w:p>
    <w:p>
      <w:pPr>
        <w:pStyle w:val="ListParagraph"/>
        <w:numPr>
          <w:ilvl w:val="0"/>
          <w:numId w:val="2"/>
        </w:numPr>
        <w:spacing w:after="80"/>
      </w:pPr>
      <w:r>
        <w:rPr>
          <w:rFonts w:ascii="Calibri" w:cs="Calibri" w:eastAsia="Calibri" w:hAnsi="Calibri"/>
          <w:sz w:val="22"/>
          <w:szCs w:val="22"/>
        </w:rPr>
        <w:t xml:space="preserve">The environment in which outreach sessions occur is dynamic and ever-changing (indoor, outdoor, or semi-outdoor field settings), and the system must remain operable without reconfiguration between sessions.</w:t>
      </w:r>
    </w:p>
    <w:p>
      <w:pPr>
        <w:pStyle w:val="ListParagraph"/>
        <w:numPr>
          <w:ilvl w:val="0"/>
          <w:numId w:val="2"/>
        </w:numPr>
        <w:spacing w:after="80"/>
      </w:pPr>
      <w:r>
        <w:rPr>
          <w:rFonts w:ascii="Calibri" w:cs="Calibri" w:eastAsia="Calibri" w:hAnsi="Calibri"/>
          <w:sz w:val="22"/>
          <w:szCs w:val="22"/>
        </w:rPr>
        <w:t xml:space="preserve">Audio must be recorded losslessly during the live session; any lossy compression, if used, must occur only downstream in the post-processing pipeline.</w:t>
      </w:r>
    </w:p>
    <w:p>
      <w:pPr>
        <w:pStyle w:val="ListParagraph"/>
        <w:numPr>
          <w:ilvl w:val="0"/>
          <w:numId w:val="2"/>
        </w:numPr>
        <w:spacing w:after="80"/>
      </w:pPr>
      <w:r>
        <w:rPr>
          <w:rFonts w:ascii="Calibri" w:cs="Calibri" w:eastAsia="Calibri" w:hAnsi="Calibri"/>
          <w:sz w:val="22"/>
          <w:szCs w:val="22"/>
        </w:rPr>
        <w:t xml:space="preserve">Noise present in the recording environment must be reduced as much as possible during post-processing, given that source environments are uncontrolled.</w:t>
      </w:r>
    </w:p>
    <w:p>
      <w:pPr>
        <w:pStyle w:val="ListParagraph"/>
        <w:numPr>
          <w:ilvl w:val="0"/>
          <w:numId w:val="2"/>
        </w:numPr>
        <w:spacing w:after="80"/>
      </w:pPr>
      <w:r>
        <w:rPr>
          <w:rFonts w:ascii="Calibri" w:cs="Calibri" w:eastAsia="Calibri" w:hAnsi="Calibri"/>
          <w:sz w:val="22"/>
          <w:szCs w:val="22"/>
        </w:rPr>
        <w:t xml:space="preserve">Transcription must support Punjabi in Gurmukhi script; this is a mandatory, non-negotiable capability of the pipeline.</w:t>
      </w:r>
    </w:p>
    <w:p>
      <w:pPr>
        <w:pStyle w:val="ListParagraph"/>
        <w:numPr>
          <w:ilvl w:val="0"/>
          <w:numId w:val="2"/>
        </w:numPr>
        <w:spacing w:after="80"/>
      </w:pPr>
      <w:r>
        <w:rPr>
          <w:rFonts w:ascii="Calibri" w:cs="Calibri" w:eastAsia="Calibri" w:hAnsi="Calibri"/>
          <w:sz w:val="22"/>
          <w:szCs w:val="22"/>
        </w:rPr>
        <w:t xml:space="preserve">The Coordinator's device must tolerate at least the number of simultaneous microphone/relay connections expected for a typical outreach session without dropped audio.</w:t>
      </w:r>
    </w:p>
    <w:p>
      <w:pPr>
        <w:pStyle w:val="ListParagraph"/>
        <w:numPr>
          <w:ilvl w:val="0"/>
          <w:numId w:val="2"/>
        </w:numPr>
        <w:spacing w:after="80"/>
      </w:pPr>
      <w:r>
        <w:rPr>
          <w:rFonts w:ascii="Calibri" w:cs="Calibri" w:eastAsia="Calibri" w:hAnsi="Calibri"/>
          <w:sz w:val="22"/>
          <w:szCs w:val="22"/>
        </w:rPr>
        <w:t xml:space="preserve">Segment-based saving (10-minute chunks) must ensure that a crash or interruption late in a session does not result in loss of earlier segments.</w:t>
      </w:r>
    </w:p>
    <w:p>
      <w:pPr>
        <w:pStyle w:val="ListParagraph"/>
        <w:numPr>
          <w:ilvl w:val="0"/>
          <w:numId w:val="2"/>
        </w:numPr>
        <w:spacing w:after="80"/>
      </w:pPr>
      <w:r>
        <w:rPr>
          <w:rFonts w:ascii="Calibri" w:cs="Calibri" w:eastAsia="Calibri" w:hAnsi="Calibri"/>
          <w:sz w:val="22"/>
          <w:szCs w:val="22"/>
        </w:rPr>
        <w:t xml:space="preserve">The wireless session-joining mechanism must function reliably on typical local Wi-Fi/hotspot network conditions found in rural field settings.</w:t>
      </w:r>
    </w:p>
    <w:p>
      <w:r>
        <w:br w:type="page"/>
      </w:r>
    </w:p>
    <w:p>
      <w:pPr>
        <w:pStyle w:val="Heading1"/>
        <w:pBdr>
          <w:bottom w:val="single" w:color="4472C4" w:sz="8" w:space="4"/>
        </w:pBdr>
        <w:spacing w:after="240" w:before="480"/>
      </w:pPr>
      <w:r>
        <w:rPr>
          <w:rFonts w:ascii="Calibri" w:cs="Calibri" w:eastAsia="Calibri" w:hAnsi="Calibri"/>
          <w:b/>
          <w:bCs/>
          <w:color w:val="1F3864"/>
          <w:sz w:val="32"/>
          <w:szCs w:val="32"/>
        </w:rPr>
        <w:t xml:space="preserve">3.0 Requirements Specification</w:t>
      </w:r>
    </w:p>
    <w:p>
      <w:pPr>
        <w:pStyle w:val="Heading2"/>
        <w:spacing w:after="160" w:before="360"/>
      </w:pPr>
      <w:r>
        <w:rPr>
          <w:rFonts w:ascii="Calibri" w:cs="Calibri" w:eastAsia="Calibri" w:hAnsi="Calibri"/>
          <w:b/>
          <w:bCs/>
          <w:color w:val="2E5395"/>
          <w:sz w:val="26"/>
          <w:szCs w:val="26"/>
        </w:rPr>
        <w:t xml:space="preserve">3.1 External Interface Requirements</w:t>
      </w:r>
    </w:p>
    <w:p>
      <w:pPr>
        <w:spacing w:after="160" w:line="276"/>
      </w:pPr>
      <w:r>
        <w:rPr>
          <w:rFonts w:ascii="Calibri" w:cs="Calibri" w:eastAsia="Calibri" w:hAnsi="Calibri"/>
          <w:sz w:val="22"/>
          <w:szCs w:val="22"/>
        </w:rPr>
        <w:t xml:space="preserve">The only link to an external system is to the GDB, which consumes the structured insights and questions produced by the Post-Processing Pipeline. The interface is a one-way, asynchronous hand-off: the pipeline publishes/exports insight records; it does not query the GDB.</w:t>
      </w:r>
    </w:p>
    <w:p>
      <w:pPr>
        <w:spacing w:after="160" w:line="276"/>
      </w:pPr>
      <w:r>
        <w:rPr>
          <w:rFonts w:ascii="Calibri" w:cs="Calibri" w:eastAsia="Calibri" w:hAnsi="Calibri"/>
          <w:sz w:val="22"/>
          <w:szCs w:val="22"/>
        </w:rPr>
        <w:t xml:space="preserve">Locally, the session-management application interfaces with: (a) ASIO4All, to expose a multi-channel wired microphone array as a single device; and (b) a WebRTC/signaling layer (e.g., Socket.io), to establish and manage relay-microphone connections from Organizers' phones to the Coordinator's device.</w:t>
      </w:r>
    </w:p>
    <w:p>
      <w:pPr>
        <w:pStyle w:val="Heading2"/>
        <w:spacing w:after="160" w:before="360"/>
      </w:pPr>
      <w:r>
        <w:rPr>
          <w:rFonts w:ascii="Calibri" w:cs="Calibri" w:eastAsia="Calibri" w:hAnsi="Calibri"/>
          <w:b/>
          <w:bCs/>
          <w:color w:val="2E5395"/>
          <w:sz w:val="26"/>
          <w:szCs w:val="26"/>
        </w:rPr>
        <w:t xml:space="preserve">3.2 Functional Requirements</w:t>
      </w:r>
    </w:p>
    <w:p>
      <w:pPr>
        <w:spacing w:after="160" w:line="276"/>
      </w:pPr>
      <w:r>
        <w:rPr>
          <w:rFonts w:ascii="Calibri" w:cs="Calibri" w:eastAsia="Calibri" w:hAnsi="Calibri"/>
          <w:sz w:val="22"/>
          <w:szCs w:val="22"/>
        </w:rPr>
        <w:t xml:space="preserve">The Logical Structure of the Data is contained in Section 3.3.1.</w:t>
      </w:r>
    </w:p>
    <w:p>
      <w:pPr>
        <w:pStyle w:val="Heading3"/>
        <w:spacing w:after="120" w:before="260"/>
      </w:pPr>
      <w:r>
        <w:rPr>
          <w:rFonts w:ascii="Calibri" w:cs="Calibri" w:eastAsia="Calibri" w:hAnsi="Calibri"/>
          <w:b/>
          <w:bCs/>
          <w:color w:val="333333"/>
          <w:sz w:val="23"/>
          <w:szCs w:val="23"/>
        </w:rPr>
        <w:t xml:space="preserve">3.2.1 Configure Session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Use Case Name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Configure Session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XRef</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Section 2.2.1, Configure Session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Trigger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Coordinator launches the session-management application.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Precondition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application is installed and running on the Coordinator's device.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Basic Path</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 The system prompts the Coordinator for Wired or Wireless Setup.
2. The Coordinator selects a setup mode.
3. The system transitions to the corresponding recording use case.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Alternative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None.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Postcondition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session is configured for the selected setup mode.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Exception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Coordinator may abandon configuration at any time before recording starts.</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Other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None.</w:t>
            </w:r>
          </w:p>
        </w:tc>
      </w:tr>
    </w:tbl>
    <w:p>
      <w:pPr>
        <w:pStyle w:val="Heading3"/>
        <w:spacing w:after="120" w:before="260"/>
      </w:pPr>
      <w:r>
        <w:rPr>
          <w:rFonts w:ascii="Calibri" w:cs="Calibri" w:eastAsia="Calibri" w:hAnsi="Calibri"/>
          <w:b/>
          <w:bCs/>
          <w:color w:val="333333"/>
          <w:sz w:val="23"/>
          <w:szCs w:val="23"/>
        </w:rPr>
        <w:t xml:space="preserve">3.2.2 Record Wired Session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Use Case Name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Record Wired Session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XRef</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Section 2.2.1, Record Wired Session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Trigger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Coordinator selects the Wired Setup.</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Precondition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USB microphones and a USB Hub are available; ASIO4All is installed on the Coordinator's device.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Basic Path</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 The Coordinator connects USB microphones to the USB Hub, then to the laptop.
2. The Coordinator starts the microphone feed.
3. The system exposes the array as a single device with N independent channels via ASIO4All.
4. The system streams audio losslessly and saves it in 10-minute segments.
5. Each segment is merged into the session's master audio file as created.
6. Recording continues until End Session is invoked.</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Alternative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If ASIO4All fails to enumerate all connected channels, the system notifies the Coordinator before recording begins.</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Postcondition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session's per-channel and combined recordings are persisted to storage.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Exception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Coordinator may abandon the session at any time; partially completed segments are handled per Section 3.3.3.</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Other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Segment length is fixed at 10 minutes for this version.</w:t>
            </w:r>
          </w:p>
        </w:tc>
      </w:tr>
    </w:tbl>
    <w:p>
      <w:pPr>
        <w:pStyle w:val="Heading3"/>
        <w:spacing w:after="120" w:before="260"/>
      </w:pPr>
      <w:r>
        <w:rPr>
          <w:rFonts w:ascii="Calibri" w:cs="Calibri" w:eastAsia="Calibri" w:hAnsi="Calibri"/>
          <w:b/>
          <w:bCs/>
          <w:color w:val="333333"/>
          <w:sz w:val="23"/>
          <w:szCs w:val="23"/>
        </w:rPr>
        <w:t xml:space="preserve">3.2.3 Record Wireless Session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Use Case Name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Record Wireless Session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XRef</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Section 2.2.1, Record Wireless Session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Trigger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Coordinator selects the Wireless Setup.</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Precondition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Coordinator's laptop is hosting the local hotspot and is reachable by Organizers' phones on that network.</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Basic Path</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 The Coordinator starts a session and displays a join code.
2. Organizers join using their phones as Relay Microphones.
3. The Coordinator starts recording; each relay records audio locally.
4. Each relay uploads finished segments to the Coordinator as connectivity allows, decoupled from local recording.
5. Recording continues until End Session is invoked.</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Alternative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If a relay disconnects mid-session, local recording on that device is unaffected; its segments upload once connectivity is restored. If a relay never reconnects before End Session, its data is retrieved manually from the device as a fallback.</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Postcondition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system produces an individual recording from each relay microphone, uploaded asynchronously.</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Exception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Coordinator may abandon the session at any time.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Other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Requires each Organizer device to establish a secure (HTTPS) context with the Coordinator per Section 3.3.2 before microphone access is granted by the browser.</w:t>
            </w:r>
          </w:p>
        </w:tc>
      </w:tr>
    </w:tbl>
    <w:p>
      <w:pPr>
        <w:pStyle w:val="Heading3"/>
        <w:spacing w:after="120" w:before="260"/>
      </w:pPr>
      <w:r>
        <w:rPr>
          <w:rFonts w:ascii="Calibri" w:cs="Calibri" w:eastAsia="Calibri" w:hAnsi="Calibri"/>
          <w:b/>
          <w:bCs/>
          <w:color w:val="333333"/>
          <w:sz w:val="23"/>
          <w:szCs w:val="23"/>
        </w:rPr>
        <w:t xml:space="preserve">3.2.4 End Session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Use Case Name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End Session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XRef</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Section 2.2.1, End Session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Trigger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Coordinator selects to end an active session.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Precondition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Wired or Wireless session is actively recording.</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Basic Path</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 The Coordinator selects to end the session.
2. The system finalizes the in-progress segment and merges it into the master recording.
3. The system closes all device/channel connections.
4. The system marks the session complete and available for the Post-Processing Pipeline.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Alternative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None.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Postcondition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session's recordings are complete and queued for post-processing.</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Exception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None.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Other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None.</w:t>
            </w:r>
          </w:p>
        </w:tc>
      </w:tr>
    </w:tbl>
    <w:p>
      <w:pPr>
        <w:pStyle w:val="Heading3"/>
        <w:spacing w:after="120" w:before="260"/>
      </w:pPr>
      <w:r>
        <w:rPr>
          <w:rFonts w:ascii="Calibri" w:cs="Calibri" w:eastAsia="Calibri" w:hAnsi="Calibri"/>
          <w:b/>
          <w:bCs/>
          <w:color w:val="333333"/>
          <w:sz w:val="23"/>
          <w:szCs w:val="23"/>
        </w:rPr>
        <w:t xml:space="preserve">3.2.5 Join as Relay Microphone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Use Case Name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Join as Relay Microphone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XRef</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Section 2.2.2, Join as Relay Microphone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Trigger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Organizer opens the client application and enters a session join code.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Precondition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Coordinator's laptop is hosting the local hotspot and the Organizer's phone is connected to it.</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Basic Path</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 The Organizer connects to the Coordinator's local Wi-Fi network.
2. The Organizer opens the PWA and enters the join code.
3. The system establishes an HTTPS connection to the Coordinator's device and registers the phone as a Device.
4. The phone records locally and uploads segments once recording starts.</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Alternative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If the connection fails, or the browser withholds microphone access because the connection is not a valid secure context (see Section 3.3.2), the system notifies both the Organizer and the Coordinator; the Organizer may retry.</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Postcondition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Organizer's phone is an active relay microphone for the current session.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Exception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Organizer may leave the session at any time; the corresponding device stops recording, and any already-finished segments continue to upload if connectivity permits.</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Other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Microphone access is contingent on a valid secure context; this is enforced by the browser, not by application logic.</w:t>
            </w:r>
          </w:p>
        </w:tc>
      </w:tr>
    </w:tbl>
    <w:p>
      <w:pPr>
        <w:pStyle w:val="Heading3"/>
        <w:spacing w:after="120" w:before="260"/>
      </w:pPr>
      <w:r>
        <w:rPr>
          <w:rFonts w:ascii="Calibri" w:cs="Calibri" w:eastAsia="Calibri" w:hAnsi="Calibri"/>
          <w:b/>
          <w:bCs/>
          <w:color w:val="333333"/>
          <w:sz w:val="23"/>
          <w:szCs w:val="23"/>
        </w:rPr>
        <w:t xml:space="preserve">3.2.6 Process Recording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Use Case Name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Process Recording</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XRef</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Section 2.2.3, Process Recording</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Trigger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session is marked complete and its recordings are available in storage.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Precondition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Post-Processing Pipeline (CLI tool) is available with access to session storage.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Basic Path</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 Ingest the session's audio files.
2. Resample all audio to 16 kHz.
3. Apply noise suppression.
4. Perform speaker diarization.
5. Split audio into per-speaker segments.
6. Transcribe each segment (Punjabi/Gurmukhi supported).
7. Generate insights and reports via LLM-based extraction.
8. Make insights available to the GDB.</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Alternative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None specified for this version.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Postcondition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Transcripts and structured insights for the session are persisted and available downstream to the GDB.</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Exception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Mid-pipeline stage failures are out of scope for this version (see Section 3.3.3).</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Other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Executed as a CLI tool; not intended for interactive end-user operation. Supports single-file, folder, and Zoho WorkDrive input modes; Zoho WorkDrive is an already-established production path holding prior session audio.</w:t>
            </w:r>
          </w:p>
        </w:tc>
      </w:tr>
    </w:tbl>
    <w:p>
      <w:pPr>
        <w:pStyle w:val="Heading3"/>
        <w:spacing w:after="120" w:before="260"/>
      </w:pPr>
      <w:r>
        <w:rPr>
          <w:rFonts w:ascii="Calibri" w:cs="Calibri" w:eastAsia="Calibri" w:hAnsi="Calibri"/>
          <w:b/>
          <w:bCs/>
          <w:color w:val="333333"/>
          <w:sz w:val="23"/>
          <w:szCs w:val="23"/>
        </w:rPr>
        <w:t xml:space="preserve">3.2.7 Import Audio File for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Use Case Name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Import Audio File for Report</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XRef</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Section 2.2.1, Import Audio File for Report</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Trigger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Coordinator selects an existing audio file via the Import Existing Recording screen.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Precondition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pipeline's single-file mode (process-file) is available and reachable from the Coordinator's application.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Basic Path</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 Select an audio file.
2. Complete the form: Village, District, Block, Reporting Manager, Model, Date (optional), Language (required).
3. Submit.
4. System creates a Session (setupMode: manual).
5. System invokes process-file with the form's values as flags.
6. Processing proceeds as in Process Recording (3.2.6).</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Alternative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If Language is left blank, the form blocks submission; this is validated client-side because the underlying pipeline has no default for this parameter, unlike Date.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Postcondition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Session, Transcripts, and Insights are created and appear in the results viewer alongside live-recorded sessions.</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Exception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Coordinator may cancel before submission at any time.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Other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coordinatorDevice is intentionally left unset for this Session; the Reporting Manager value is stored separately and is not a Device reference.</w:t>
            </w:r>
          </w:p>
        </w:tc>
      </w:tr>
    </w:tbl>
    <w:p>
      <w:pPr>
        <w:pStyle w:val="Heading3"/>
        <w:spacing w:after="120" w:before="260"/>
      </w:pPr>
      <w:r>
        <w:rPr>
          <w:rFonts w:ascii="Calibri" w:cs="Calibri" w:eastAsia="Calibri" w:hAnsi="Calibri"/>
          <w:b/>
          <w:bCs/>
          <w:color w:val="333333"/>
          <w:sz w:val="23"/>
          <w:szCs w:val="23"/>
        </w:rPr>
        <w:t xml:space="preserve">3.2.8 Import Session Folder for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Use Case Name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Import Session Folder for Report</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XRef</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Section 2.2.1, Import Session Folder for Report</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Trigger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Coordinator selects an existing folder of session audio via the Import Existing Recording screen.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Precondition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pipeline's folder mode (process-folder) is available and reachable from the Coordinator's application.</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Basic Path</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 Select a folder.
2. Complete the same form as Import Audio File for Report.
3. Submit.
4. System creates a Session (setupMode: manual).
5. System invokes process-folder with the form's values as flags.
6. Processing proceeds as in Process Recording (3.2.6).</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Alternative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Identical validation behavior to Import Audio File for Report: Language required, Date optional.</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Postcondition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Session, Transcripts, and Insights are created and appear in the results viewer alongside live-recorded sessions.</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Exception Paths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Coordinator may cancel before submission at any time.</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Other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process-file and process-folder accept an identical flag set; the two use cases share one form component, differing only in the selected path type and the invoked subcommand.</w:t>
            </w:r>
          </w:p>
        </w:tc>
      </w:tr>
    </w:tbl>
    <w:p>
      <w:pPr>
        <w:pStyle w:val="Heading2"/>
        <w:spacing w:after="160" w:before="360"/>
      </w:pPr>
      <w:r>
        <w:rPr>
          <w:rFonts w:ascii="Calibri" w:cs="Calibri" w:eastAsia="Calibri" w:hAnsi="Calibri"/>
          <w:b/>
          <w:bCs/>
          <w:color w:val="2E5395"/>
          <w:sz w:val="26"/>
          <w:szCs w:val="26"/>
        </w:rPr>
        <w:t xml:space="preserve">3.3 Detailed Non-Functional Requirements</w:t>
      </w:r>
    </w:p>
    <w:p>
      <w:pPr>
        <w:pStyle w:val="Heading3"/>
        <w:spacing w:after="120" w:before="260"/>
      </w:pPr>
      <w:r>
        <w:rPr>
          <w:rFonts w:ascii="Calibri" w:cs="Calibri" w:eastAsia="Calibri" w:hAnsi="Calibri"/>
          <w:b/>
          <w:bCs/>
          <w:color w:val="333333"/>
          <w:sz w:val="23"/>
          <w:szCs w:val="23"/>
        </w:rPr>
        <w:t xml:space="preserve">3.3.1 Logical Structure of the Data</w:t>
      </w:r>
    </w:p>
    <w:p>
      <w:pPr>
        <w:spacing w:after="160" w:line="276"/>
      </w:pPr>
      <w:r>
        <w:rPr>
          <w:rFonts w:ascii="Calibri" w:cs="Calibri" w:eastAsia="Calibri" w:hAnsi="Calibri"/>
          <w:sz w:val="22"/>
          <w:szCs w:val="22"/>
        </w:rPr>
        <w:t xml:space="preserve">The system is implemented against MongoDB. The logical structure below reflects the actual data model (seven collections), superseding the entity sketch in Version 1.0. Full field-level detail, indexes, and write patterns are maintained in the companion DB Schema document; this section summarizes the entities and their relationships.</w:t>
      </w:r>
    </w:p>
    <w:p>
      <w:pPr>
        <w:spacing w:after="80" w:before="200"/>
      </w:pPr>
      <w:r>
        <w:rPr>
          <w:rFonts w:ascii="Calibri" w:cs="Calibri" w:eastAsia="Calibri" w:hAnsi="Calibri"/>
          <w:b/>
          <w:bCs/>
          <w:i/>
          <w:iCs/>
          <w:sz w:val="22"/>
          <w:szCs w:val="22"/>
        </w:rPr>
        <w:t xml:space="preserve">Device 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Term</w:t>
            </w:r>
          </w:p>
        </w:tc>
        <w:tc>
          <w:tcPr>
            <w:tcW w:type="dxa" w:w="715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Definition</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Device ID</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Unique identifier, generated client-side and persisted locally; no authentication is layered on top.</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Display Name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Human-readable label (e.g. a Coordinator or Organizer's name).</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Role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Coordinator or Organizer.</w:t>
            </w:r>
          </w:p>
        </w:tc>
      </w:tr>
    </w:tbl>
    <w:p>
      <w:pPr>
        <w:spacing w:after="80" w:before="200"/>
      </w:pPr>
      <w:r>
        <w:rPr>
          <w:rFonts w:ascii="Calibri" w:cs="Calibri" w:eastAsia="Calibri" w:hAnsi="Calibri"/>
          <w:b/>
          <w:bCs/>
          <w:i/>
          <w:iCs/>
          <w:sz w:val="22"/>
          <w:szCs w:val="22"/>
        </w:rPr>
        <w:t xml:space="preserve">Session 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Term</w:t>
            </w:r>
          </w:p>
        </w:tc>
        <w:tc>
          <w:tcPr>
            <w:tcW w:type="dxa" w:w="715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Definition</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Session ID / Session Code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Unique identifier; the code is the human-readable, shareable form.</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Setup Mode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Wired, Wireless, or Manual (an archival import — see Import Audio File for Report and Import Session Folder for Report, Sections 3.2.7-3.2.8).</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Coordinator Device Pointer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Device entity that hosted the session; required for Wired/Wireless, intentionally left unset for Manual sessions, which have no operating Device.</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Relay Device Pointers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Device entities — may be several; the Organizer phones that joined, wireless sessions only.</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Location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Optional venue name and geographic point.</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Archival Metadata</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Populated only for Manual sessions: Village, District, Block, Reporting Manager (free text, not a Device reference), Language, requested Date, Model, source path, and import kind (file or folder). Mirrors the parameters accepted by the pipeline's process-file and process-folder commands.</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Status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Configuring, Recording, Ended, Processing, Completed, or Failed.</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Start / End Time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Timestamps bounding the session.</w:t>
            </w:r>
          </w:p>
        </w:tc>
      </w:tr>
    </w:tbl>
    <w:p>
      <w:pPr>
        <w:spacing w:after="80" w:before="200"/>
      </w:pPr>
      <w:r>
        <w:rPr>
          <w:rFonts w:ascii="Calibri" w:cs="Calibri" w:eastAsia="Calibri" w:hAnsi="Calibri"/>
          <w:b/>
          <w:bCs/>
          <w:i/>
          <w:iCs/>
          <w:sz w:val="22"/>
          <w:szCs w:val="22"/>
        </w:rPr>
        <w:t xml:space="preserve">Recording 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Term</w:t>
            </w:r>
          </w:p>
        </w:tc>
        <w:tc>
          <w:tcPr>
            <w:tcW w:type="dxa" w:w="715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Definition</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Recording ID</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Unique identifier for one channel's audio.</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Session Pointer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Session entity to which this recording belongs.</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Channel Type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Combined, or individual microphone/relay channel.</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Device Pointer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Device entity this channel came from; null for a combined recording.</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Storage Path</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Location of the persisted, finalized audio file — a reference only; audio bytes are not stored in the database.</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Status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Recording, Finalized, Merged, or Failed.</w:t>
            </w:r>
          </w:p>
        </w:tc>
      </w:tr>
    </w:tbl>
    <w:p>
      <w:pPr>
        <w:spacing w:after="80" w:before="200"/>
      </w:pPr>
      <w:r>
        <w:rPr>
          <w:rFonts w:ascii="Calibri" w:cs="Calibri" w:eastAsia="Calibri" w:hAnsi="Calibri"/>
          <w:b/>
          <w:bCs/>
          <w:i/>
          <w:iCs/>
          <w:sz w:val="22"/>
          <w:szCs w:val="22"/>
        </w:rPr>
        <w:t xml:space="preserve">Segment 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Term</w:t>
            </w:r>
          </w:p>
        </w:tc>
        <w:tc>
          <w:tcPr>
            <w:tcW w:type="dxa" w:w="715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Definition</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Segment ID</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Unique identifier for one chunk of a Recording.</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Recording Pointer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Recording entity to which this segment belongs.</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Sequence Number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Order of this segment within the recording.</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Storage Path</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Location of the persisted segment file.</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Duration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Length of the segment.</w:t>
            </w:r>
          </w:p>
        </w:tc>
      </w:tr>
    </w:tbl>
    <w:p>
      <w:pPr>
        <w:spacing w:after="80" w:before="200"/>
      </w:pPr>
      <w:r>
        <w:rPr>
          <w:rFonts w:ascii="Calibri" w:cs="Calibri" w:eastAsia="Calibri" w:hAnsi="Calibri"/>
          <w:b/>
          <w:bCs/>
          <w:i/>
          <w:iCs/>
          <w:sz w:val="22"/>
          <w:szCs w:val="22"/>
        </w:rPr>
        <w:t xml:space="preserve">Transcript 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Term</w:t>
            </w:r>
          </w:p>
        </w:tc>
        <w:tc>
          <w:tcPr>
            <w:tcW w:type="dxa" w:w="715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Definition</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Transcript ID</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Unique identifier for a per-speaker transcript segment.</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Session / Recording Pointers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Entities this transcript belongs to and was sourced from.</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Speaker Label</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Diarization-assigned speaker identifier.</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Language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Language/script of the transcript; Punjabi/Gurmukhi is the mandatory default.</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Text</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Transcribed content.</w:t>
            </w:r>
          </w:p>
        </w:tc>
      </w:tr>
    </w:tbl>
    <w:p>
      <w:pPr>
        <w:spacing w:after="80" w:before="200"/>
      </w:pPr>
      <w:r>
        <w:rPr>
          <w:rFonts w:ascii="Calibri" w:cs="Calibri" w:eastAsia="Calibri" w:hAnsi="Calibri"/>
          <w:b/>
          <w:bCs/>
          <w:i/>
          <w:iCs/>
          <w:sz w:val="22"/>
          <w:szCs w:val="22"/>
        </w:rPr>
        <w:t xml:space="preserve">Insight 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Term</w:t>
            </w:r>
          </w:p>
        </w:tc>
        <w:tc>
          <w:tcPr>
            <w:tcW w:type="dxa" w:w="715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Definition</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Insight ID</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Unique identifier.</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Transcript Pointer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Transcript entity this insight was extracted from.</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Type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Query, Concern, or Recommendation.</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Text / Category</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Extracted content and an optional free-form taxonomy tag.</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GDB Export Status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Pending, Exported, or Failed — tracks hand-off to the downstream GDB.</w:t>
            </w:r>
          </w:p>
        </w:tc>
      </w:tr>
    </w:tbl>
    <w:p>
      <w:pPr>
        <w:spacing w:after="80" w:before="200"/>
      </w:pPr>
      <w:r>
        <w:rPr>
          <w:rFonts w:ascii="Calibri" w:cs="Calibri" w:eastAsia="Calibri" w:hAnsi="Calibri"/>
          <w:b/>
          <w:bCs/>
          <w:i/>
          <w:iCs/>
          <w:sz w:val="22"/>
          <w:szCs w:val="22"/>
        </w:rPr>
        <w:t xml:space="preserve">ProcessingJob 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Term</w:t>
            </w:r>
          </w:p>
        </w:tc>
        <w:tc>
          <w:tcPr>
            <w:tcW w:type="dxa" w:w="7150"/>
            <w:shd w:fill="1F3864" w:val="clear"/>
            <w:tcMar>
              <w:top w:type="dxa" w:w="80"/>
              <w:left w:type="dxa" w:w="100"/>
              <w:bottom w:type="dxa" w:w="80"/>
              <w:right w:type="dxa" w:w="100"/>
            </w:tcMar>
          </w:tcPr>
          <w:p>
            <w:pPr>
              <w:jc w:val="left"/>
            </w:pPr>
            <w:r>
              <w:rPr>
                <w:rFonts w:ascii="Calibri" w:cs="Calibri" w:eastAsia="Calibri" w:hAnsi="Calibri"/>
                <w:b/>
                <w:bCs/>
                <w:sz w:val="20"/>
                <w:szCs w:val="20"/>
              </w:rPr>
              <w:t xml:space="preserve">Definition</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Job ID</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Unique identifier.</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Session Pointer</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Session entity this job tracks.</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Stage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One of the pipeline's seven stages, plus GDB export.</w:t>
            </w:r>
          </w:p>
        </w:tc>
      </w:tr>
      <w:tr>
        <w:tc>
          <w:tcPr>
            <w:tcW w:type="dxa" w:w="2200"/>
            <w:tcMar>
              <w:top w:type="dxa" w:w="80"/>
              <w:left w:type="dxa" w:w="100"/>
              <w:bottom w:type="dxa" w:w="80"/>
              <w:right w:type="dxa" w:w="100"/>
            </w:tcMar>
          </w:tcPr>
          <w:p>
            <w:pPr>
              <w:jc w:val="left"/>
            </w:pPr>
            <w:r>
              <w:rPr>
                <w:rFonts w:ascii="Calibri" w:cs="Calibri" w:eastAsia="Calibri" w:hAnsi="Calibri"/>
                <w:b/>
                <w:bCs/>
                <w:sz w:val="20"/>
                <w:szCs w:val="20"/>
              </w:rPr>
              <w:t xml:space="preserve">Status</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Pending, Running, Completed, or Failed.</w:t>
            </w:r>
          </w:p>
        </w:tc>
      </w:tr>
    </w:tbl>
    <w:p>
      <w:pPr>
        <w:spacing w:after="160" w:line="276"/>
      </w:pPr>
      <w:r>
        <w:rPr>
          <w:rFonts w:ascii="Calibri" w:cs="Calibri" w:eastAsia="Calibri" w:hAnsi="Calibri"/>
          <w:sz w:val="22"/>
          <w:szCs w:val="22"/>
        </w:rPr>
        <w:t xml:space="preserve">The ProcessingJob entity is an operational addition beyond the original problem statement: the pipeline's stage-by-stage progress and failures are tracked as queryable records rather than being visible only in logs, since Section 3.3.3 explicitly defers failure-handling logic but that should not mean failures are invisible.</w:t>
      </w:r>
    </w:p>
    <w:p>
      <w:pPr>
        <w:pStyle w:val="Heading3"/>
        <w:spacing w:after="120" w:before="260"/>
      </w:pPr>
      <w:r>
        <w:rPr>
          <w:rFonts w:ascii="Calibri" w:cs="Calibri" w:eastAsia="Calibri" w:hAnsi="Calibri"/>
          <w:b/>
          <w:bCs/>
          <w:color w:val="333333"/>
          <w:sz w:val="23"/>
          <w:szCs w:val="23"/>
        </w:rPr>
        <w:t xml:space="preserve">3.3.2 Security</w:t>
      </w:r>
    </w:p>
    <w:p>
      <w:pPr>
        <w:spacing w:after="160" w:line="276"/>
      </w:pPr>
      <w:r>
        <w:rPr>
          <w:rFonts w:ascii="Calibri" w:cs="Calibri" w:eastAsia="Calibri" w:hAnsi="Calibri"/>
          <w:sz w:val="22"/>
          <w:szCs w:val="22"/>
        </w:rPr>
        <w:t xml:space="preserve">The system uses no traditional user authentication. Coordinator and Organizer devices are identified only by a generated device identifier and a display name (see the Device entity, Section 3.3.1). This is a deliberate simplicity choice, but it has one direct consequence: because the Coordinator's device is reachable on a network other devices can join, an unguarded session would accept audio uploads from any device that discovers it. Each session is therefore protected by a short-lived, session-scoped join code (see Glossary), which is not identity authentication but does prevent unrelated devices from posting into an open endpoint.</w:t>
      </w:r>
    </w:p>
    <w:p>
      <w:pPr>
        <w:spacing w:after="160" w:line="276"/>
      </w:pPr>
      <w:r>
        <w:rPr>
          <w:rFonts w:ascii="Calibri" w:cs="Calibri" w:eastAsia="Calibri" w:hAnsi="Calibri"/>
          <w:sz w:val="22"/>
          <w:szCs w:val="22"/>
        </w:rPr>
        <w:t xml:space="preserve">Browsers enforce a secure-context requirement on microphone access (getUserMedia) and on service workers: both require HTTPS or localhost, with no exception for a plain local-network IP address over HTTP. Because Organizer devices connect to the Coordinator over a local hotspot rather than a publicly routable domain, a standard publicly-issued certificate is not obtainable through normal means. The system addresses this with a private certificate authority: a root certificate is generated once and installed on each Organizer device during onboarding, and a leaf certificate is issued for the Coordinator laptop's static hotspot IP address (Section 2.1.1). This avoids any dependency on live venue internet or public DNS at the time of a session, at the cost of a one-time manual trust-installation step per Organizer device.</w:t>
      </w:r>
    </w:p>
    <w:p>
      <w:pPr>
        <w:spacing w:after="160" w:line="276"/>
      </w:pPr>
      <w:r>
        <w:rPr>
          <w:rFonts w:ascii="Calibri" w:cs="Calibri" w:eastAsia="Calibri" w:hAnsi="Calibri"/>
          <w:sz w:val="22"/>
          <w:szCs w:val="22"/>
        </w:rPr>
        <w:t xml:space="preserve">Recordings captured during outreach sessions may contain personally identifiable speech from farmers and staff. Storage on the Coordinator's device and in any downstream storage location must restrict read/write access to authorized personnel. Transfer of recordings and insights to the GDB should occur over a secured channel.</w:t>
      </w:r>
    </w:p>
    <w:p>
      <w:pPr>
        <w:pStyle w:val="Heading3"/>
        <w:spacing w:after="120" w:before="260"/>
      </w:pPr>
      <w:r>
        <w:rPr>
          <w:rFonts w:ascii="Calibri" w:cs="Calibri" w:eastAsia="Calibri" w:hAnsi="Calibri"/>
          <w:b/>
          <w:bCs/>
          <w:color w:val="333333"/>
          <w:sz w:val="23"/>
          <w:szCs w:val="23"/>
        </w:rPr>
        <w:t xml:space="preserve">3.3.3 Open Design Items / Future Work</w:t>
      </w:r>
    </w:p>
    <w:p>
      <w:pPr>
        <w:spacing w:after="160" w:line="276"/>
      </w:pPr>
      <w:r>
        <w:rPr>
          <w:rFonts w:ascii="Calibri" w:cs="Calibri" w:eastAsia="Calibri" w:hAnsi="Calibri"/>
          <w:sz w:val="22"/>
          <w:szCs w:val="22"/>
        </w:rPr>
        <w:t xml:space="preserve">The following items are acknowledged as open design questions at the time of this SRS and are deferred to future iterations rather than resolved in this version:</w:t>
      </w:r>
    </w:p>
    <w:p>
      <w:pPr>
        <w:pStyle w:val="ListParagraph"/>
        <w:numPr>
          <w:ilvl w:val="0"/>
          <w:numId w:val="2"/>
        </w:numPr>
        <w:spacing w:after="80"/>
      </w:pPr>
      <w:r>
        <w:rPr>
          <w:rFonts w:ascii="Calibri" w:cs="Calibri" w:eastAsia="Calibri" w:hAnsi="Calibri"/>
          <w:sz w:val="22"/>
          <w:szCs w:val="22"/>
        </w:rPr>
        <w:t xml:space="preserve">Audio isolation / speaker separation approach for cases where multiple farmers speak into the same relay microphone (multi-speaker-per-mic audio blending) is not yet finalized.</w:t>
      </w:r>
    </w:p>
    <w:p>
      <w:pPr>
        <w:pStyle w:val="ListParagraph"/>
        <w:numPr>
          <w:ilvl w:val="0"/>
          <w:numId w:val="2"/>
        </w:numPr>
        <w:spacing w:after="80"/>
      </w:pPr>
      <w:r>
        <w:rPr>
          <w:rFonts w:ascii="Calibri" w:cs="Calibri" w:eastAsia="Calibri" w:hAnsi="Calibri"/>
          <w:sz w:val="22"/>
          <w:szCs w:val="22"/>
        </w:rPr>
        <w:t xml:space="preserve">The model or method to be used for audio signal reconstruction (e.g., in the presence of dropped segments or degraded channels) is not yet finalized.</w:t>
      </w:r>
    </w:p>
    <w:p>
      <w:pPr>
        <w:pStyle w:val="ListParagraph"/>
        <w:numPr>
          <w:ilvl w:val="0"/>
          <w:numId w:val="2"/>
        </w:numPr>
        <w:spacing w:after="80"/>
      </w:pPr>
      <w:r>
        <w:rPr>
          <w:rFonts w:ascii="Calibri" w:cs="Calibri" w:eastAsia="Calibri" w:hAnsi="Calibri"/>
          <w:sz w:val="22"/>
          <w:szCs w:val="22"/>
        </w:rPr>
        <w:t xml:space="preserve">Mid-session failure handling (e.g., a relay or channel dropping mid-recording) is explicitly out of scope for this version.</w:t>
      </w:r>
    </w:p>
    <w:p>
      <w:pPr>
        <w:pStyle w:val="ListParagraph"/>
        <w:numPr>
          <w:ilvl w:val="0"/>
          <w:numId w:val="2"/>
        </w:numPr>
        <w:spacing w:after="80"/>
      </w:pPr>
      <w:r>
        <w:rPr>
          <w:rFonts w:ascii="Calibri" w:cs="Calibri" w:eastAsia="Calibri" w:hAnsi="Calibri"/>
          <w:sz w:val="22"/>
          <w:szCs w:val="22"/>
        </w:rPr>
        <w:t xml:space="preserve">Per-farmer audio attribution in multi-farmer-per-mic scenarios remains an open problem for downstream question/insight attribution.</w:t>
      </w:r>
    </w:p>
    <w:p>
      <w:pPr>
        <w:pStyle w:val="ListParagraph"/>
        <w:numPr>
          <w:ilvl w:val="0"/>
          <w:numId w:val="2"/>
        </w:numPr>
        <w:spacing w:after="80"/>
      </w:pPr>
      <w:r>
        <w:rPr>
          <w:rFonts w:ascii="Calibri" w:cs="Calibri" w:eastAsia="Calibri" w:hAnsi="Calibri"/>
          <w:sz w:val="22"/>
          <w:szCs w:val="22"/>
        </w:rPr>
        <w:t xml:space="preserve">The production Wired Setup's native ASIO4All capture helper (Section 4.0) is specified but has not been validated against physical multi-channel USB interface hardware; the preview implementation substitutes browser-level device enumeration in its place (Section 5.0).</w:t>
      </w:r>
    </w:p>
    <w:p>
      <w:pPr>
        <w:pStyle w:val="ListParagraph"/>
        <w:numPr>
          <w:ilvl w:val="0"/>
          <w:numId w:val="2"/>
        </w:numPr>
        <w:spacing w:after="80"/>
      </w:pPr>
      <w:r>
        <w:rPr>
          <w:rFonts w:ascii="Calibri" w:cs="Calibri" w:eastAsia="Calibri" w:hAnsi="Calibri"/>
          <w:sz w:val="22"/>
          <w:szCs w:val="22"/>
        </w:rPr>
        <w:t xml:space="preserve">Sub-coordinator relay chaining (an Organizer's device simultaneously hosting a sub-network for other Organizers, to extend effective range) was evaluated and rejected for near-term implementation: iOS provides no API for a device to run as both a Wi-Fi access point and client simultaneously, making the feature impossible for a mixed-OS Organizer fleet, and even where technically possible on some Android hardware, it would replace one single point of failure (the Coordinator's hotspot) with a chain of them. Physical access-point hardware is the recommended alternative if venue range proves insufficient in a future deployment.</w:t>
      </w:r>
    </w:p>
    <w:p>
      <w:pPr>
        <w:pStyle w:val="ListParagraph"/>
        <w:numPr>
          <w:ilvl w:val="0"/>
          <w:numId w:val="2"/>
        </w:numPr>
        <w:spacing w:after="80"/>
      </w:pPr>
      <w:r>
        <w:rPr>
          <w:rFonts w:ascii="Calibri" w:cs="Calibri" w:eastAsia="Calibri" w:hAnsi="Calibri"/>
          <w:sz w:val="22"/>
          <w:szCs w:val="22"/>
        </w:rPr>
        <w:t xml:space="preserve">TURN/STUN NAT-traversal infrastructure is not implemented and is not required under the current local-hotspot deployment topology; it becomes relevant only if a future deployment moves Organizer devices onto independent internet connections reaching a cloud-hosted backend directly, rather than joining the Coordinator's local network.</w:t>
      </w:r>
    </w:p>
    <w:p>
      <w:pPr>
        <w:spacing w:after="160" w:line="276"/>
      </w:pPr>
      <w:r>
        <w:rPr>
          <w:rFonts w:ascii="Calibri" w:cs="Calibri" w:eastAsia="Calibri" w:hAnsi="Calibri"/>
          <w:sz w:val="22"/>
          <w:szCs w:val="22"/>
        </w:rPr>
        <w:t xml:space="preserve">These items should be revisited and incorporated into a future revision of this SRS once resolved.</w:t>
      </w:r>
    </w:p>
    <w:p>
      <w:r>
        <w:br w:type="page"/>
      </w:r>
    </w:p>
    <w:p>
      <w:pPr>
        <w:pStyle w:val="Heading1"/>
        <w:pBdr>
          <w:bottom w:val="single" w:color="4472C4" w:sz="8" w:space="4"/>
        </w:pBdr>
        <w:spacing w:after="240" w:before="480"/>
      </w:pPr>
      <w:r>
        <w:rPr>
          <w:rFonts w:ascii="Calibri" w:cs="Calibri" w:eastAsia="Calibri" w:hAnsi="Calibri"/>
          <w:b/>
          <w:bCs/>
          <w:color w:val="1F3864"/>
          <w:sz w:val="32"/>
          <w:szCs w:val="32"/>
        </w:rPr>
        <w:t xml:space="preserve">4.0 Technology Stack</w:t>
      </w:r>
    </w:p>
    <w:p>
      <w:pPr>
        <w:spacing w:after="160" w:line="276"/>
      </w:pPr>
      <w:r>
        <w:rPr>
          <w:rFonts w:ascii="Calibri" w:cs="Calibri" w:eastAsia="Calibri" w:hAnsi="Calibri"/>
          <w:sz w:val="22"/>
          <w:szCs w:val="22"/>
        </w:rPr>
        <w:t xml:space="preserve">This section specifies the technology choices for implementing the system described in Sections 2.0 and 3.0. It is organized by layer. Section 5.0 documents where the preview implementation deliberately diverges from what is specified here, and why.</w:t>
      </w:r>
    </w:p>
    <w:p>
      <w:pPr>
        <w:pStyle w:val="Heading2"/>
        <w:spacing w:after="160" w:before="360"/>
      </w:pPr>
      <w:r>
        <w:rPr>
          <w:rFonts w:ascii="Calibri" w:cs="Calibri" w:eastAsia="Calibri" w:hAnsi="Calibri"/>
          <w:b/>
          <w:bCs/>
          <w:color w:val="2E5395"/>
          <w:sz w:val="26"/>
          <w:szCs w:val="26"/>
        </w:rPr>
        <w:t xml:space="preserve">4.1 Client — Progressive Web App</w:t>
      </w:r>
    </w:p>
    <w:p>
      <w:pPr>
        <w:pStyle w:val="ListParagraph"/>
        <w:numPr>
          <w:ilvl w:val="0"/>
          <w:numId w:val="2"/>
        </w:numPr>
        <w:spacing w:after="80"/>
      </w:pPr>
      <w:r>
        <w:rPr>
          <w:rFonts w:ascii="Calibri" w:cs="Calibri" w:eastAsia="Calibri" w:hAnsi="Calibri"/>
          <w:sz w:val="22"/>
          <w:szCs w:val="22"/>
        </w:rPr>
        <w:t xml:space="preserve">React + TypeScript, built with Vite; no server-side rendering framework, as the client is a fully interactive, non-content-driven application.</w:t>
      </w:r>
    </w:p>
    <w:p>
      <w:pPr>
        <w:pStyle w:val="ListParagraph"/>
        <w:numPr>
          <w:ilvl w:val="0"/>
          <w:numId w:val="2"/>
        </w:numPr>
        <w:spacing w:after="80"/>
      </w:pPr>
      <w:r>
        <w:rPr>
          <w:rFonts w:ascii="Calibri" w:cs="Calibri" w:eastAsia="Calibri" w:hAnsi="Calibri"/>
          <w:sz w:val="22"/>
          <w:szCs w:val="22"/>
        </w:rPr>
        <w:t xml:space="preserve">PWA tooling via vite-plugin-pwa (Workbox): web manifest, service worker, installability.</w:t>
      </w:r>
    </w:p>
    <w:p>
      <w:pPr>
        <w:pStyle w:val="ListParagraph"/>
        <w:numPr>
          <w:ilvl w:val="0"/>
          <w:numId w:val="2"/>
        </w:numPr>
        <w:spacing w:after="80"/>
      </w:pPr>
      <w:r>
        <w:rPr>
          <w:rFonts w:ascii="Calibri" w:cs="Calibri" w:eastAsia="Calibri" w:hAnsi="Calibri"/>
          <w:sz w:val="22"/>
          <w:szCs w:val="22"/>
        </w:rPr>
        <w:t xml:space="preserve">Audio capture: the MediaRecorder API for recording, the Web Audio API (AnalyserNode) for live level metering.</w:t>
      </w:r>
    </w:p>
    <w:p>
      <w:pPr>
        <w:pStyle w:val="ListParagraph"/>
        <w:numPr>
          <w:ilvl w:val="0"/>
          <w:numId w:val="2"/>
        </w:numPr>
        <w:spacing w:after="80"/>
      </w:pPr>
      <w:r>
        <w:rPr>
          <w:rFonts w:ascii="Calibri" w:cs="Calibri" w:eastAsia="Calibri" w:hAnsi="Calibri"/>
          <w:sz w:val="22"/>
          <w:szCs w:val="22"/>
        </w:rPr>
        <w:t xml:space="preserve">Local durability: IndexedDB, buffering recorded segments before and during upload so a dropped connection delays an upload rather than losing audio.</w:t>
      </w:r>
    </w:p>
    <w:p>
      <w:pPr>
        <w:pStyle w:val="ListParagraph"/>
        <w:numPr>
          <w:ilvl w:val="0"/>
          <w:numId w:val="2"/>
        </w:numPr>
        <w:spacing w:after="80"/>
      </w:pPr>
      <w:r>
        <w:rPr>
          <w:rFonts w:ascii="Calibri" w:cs="Calibri" w:eastAsia="Calibri" w:hAnsi="Calibri"/>
          <w:sz w:val="22"/>
          <w:szCs w:val="22"/>
        </w:rPr>
        <w:t xml:space="preserve">State management: Zustand. Styling: Tailwind CSS.</w:t>
      </w:r>
    </w:p>
    <w:p>
      <w:pPr>
        <w:pStyle w:val="ListParagraph"/>
        <w:numPr>
          <w:ilvl w:val="0"/>
          <w:numId w:val="2"/>
        </w:numPr>
        <w:spacing w:after="80"/>
      </w:pPr>
      <w:r>
        <w:rPr>
          <w:rFonts w:ascii="Calibri" w:cs="Calibri" w:eastAsia="Calibri" w:hAnsi="Calibri"/>
          <w:sz w:val="22"/>
          <w:szCs w:val="22"/>
        </w:rPr>
        <w:t xml:space="preserve">Realtime control-plane: Socket.io client, used for session start/stop, device presence, and status — not for audio transport (see Section 2.1.2).</w:t>
      </w:r>
    </w:p>
    <w:p>
      <w:pPr>
        <w:pStyle w:val="Heading2"/>
        <w:spacing w:after="160" w:before="360"/>
      </w:pPr>
      <w:r>
        <w:rPr>
          <w:rFonts w:ascii="Calibri" w:cs="Calibri" w:eastAsia="Calibri" w:hAnsi="Calibri"/>
          <w:b/>
          <w:bCs/>
          <w:color w:val="2E5395"/>
          <w:sz w:val="26"/>
          <w:szCs w:val="26"/>
        </w:rPr>
        <w:t xml:space="preserve">4.2 Coordinator-Side Native Helper (Wired Capture)</w:t>
      </w:r>
    </w:p>
    <w:p>
      <w:pPr>
        <w:pStyle w:val="ListParagraph"/>
        <w:numPr>
          <w:ilvl w:val="0"/>
          <w:numId w:val="2"/>
        </w:numPr>
        <w:spacing w:after="80"/>
      </w:pPr>
      <w:r>
        <w:rPr>
          <w:rFonts w:ascii="Calibri" w:cs="Calibri" w:eastAsia="Calibri" w:hAnsi="Calibri"/>
          <w:sz w:val="22"/>
          <w:szCs w:val="22"/>
        </w:rPr>
        <w:t xml:space="preserve">Python with the sounddevice library (PortAudio bindings with ASIO backend support), matching the language of the post-processing pipeline.</w:t>
      </w:r>
    </w:p>
    <w:p>
      <w:pPr>
        <w:pStyle w:val="ListParagraph"/>
        <w:numPr>
          <w:ilvl w:val="0"/>
          <w:numId w:val="2"/>
        </w:numPr>
        <w:spacing w:after="80"/>
      </w:pPr>
      <w:r>
        <w:rPr>
          <w:rFonts w:ascii="Calibri" w:cs="Calibri" w:eastAsia="Calibri" w:hAnsi="Calibri"/>
          <w:sz w:val="22"/>
          <w:szCs w:val="22"/>
        </w:rPr>
        <w:t xml:space="preserve">A minimal local control API (FastAPI plus WebSocket) bound to 127.0.0.1 only, never exposed on the network; the PWA communicates with it over localhost, which browsers treat as a secure context without requiring a certificate.</w:t>
      </w:r>
    </w:p>
    <w:p>
      <w:pPr>
        <w:pStyle w:val="ListParagraph"/>
        <w:numPr>
          <w:ilvl w:val="0"/>
          <w:numId w:val="2"/>
        </w:numPr>
        <w:spacing w:after="80"/>
      </w:pPr>
      <w:r>
        <w:rPr>
          <w:rFonts w:ascii="Calibri" w:cs="Calibri" w:eastAsia="Calibri" w:hAnsi="Calibri"/>
          <w:sz w:val="22"/>
          <w:szCs w:val="22"/>
        </w:rPr>
        <w:t xml:space="preserve">Responsibilities: enumerate ASIO channels, start/stop capture, write segment files to local disk, hand off finished segments to the same upload path used by wireless capture.</w:t>
      </w:r>
    </w:p>
    <w:p>
      <w:pPr>
        <w:pStyle w:val="ListParagraph"/>
        <w:numPr>
          <w:ilvl w:val="0"/>
          <w:numId w:val="2"/>
        </w:numPr>
        <w:spacing w:after="80"/>
      </w:pPr>
      <w:r>
        <w:rPr>
          <w:rFonts w:ascii="Calibri" w:cs="Calibri" w:eastAsia="Calibri" w:hAnsi="Calibri"/>
          <w:sz w:val="22"/>
          <w:szCs w:val="22"/>
        </w:rPr>
        <w:t xml:space="preserve">Packaged as a single executable (e.g. via PyInstaller) so the Coordinator does not need to manage a Python environment.</w:t>
      </w:r>
    </w:p>
    <w:p>
      <w:pPr>
        <w:pStyle w:val="ListParagraph"/>
        <w:numPr>
          <w:ilvl w:val="0"/>
          <w:numId w:val="2"/>
        </w:numPr>
        <w:spacing w:after="80"/>
      </w:pPr>
      <w:r>
        <w:rPr>
          <w:rFonts w:ascii="Calibri" w:cs="Calibri" w:eastAsia="Calibri" w:hAnsi="Calibri"/>
          <w:sz w:val="22"/>
          <w:szCs w:val="22"/>
        </w:rPr>
        <w:t xml:space="preserve">Note: Steinberg's ASIO SDK license restricts redistribution of the SDK itself, not of a compiled application that uses it; the SDK should be fetched during the build process rather than committed to the repository.</w:t>
      </w:r>
    </w:p>
    <w:p>
      <w:pPr>
        <w:pStyle w:val="Heading2"/>
        <w:spacing w:after="160" w:before="360"/>
      </w:pPr>
      <w:r>
        <w:rPr>
          <w:rFonts w:ascii="Calibri" w:cs="Calibri" w:eastAsia="Calibri" w:hAnsi="Calibri"/>
          <w:b/>
          <w:bCs/>
          <w:color w:val="2E5395"/>
          <w:sz w:val="26"/>
          <w:szCs w:val="26"/>
        </w:rPr>
        <w:t xml:space="preserve">4.3 Backend</w:t>
      </w:r>
    </w:p>
    <w:p>
      <w:pPr>
        <w:pStyle w:val="ListParagraph"/>
        <w:numPr>
          <w:ilvl w:val="0"/>
          <w:numId w:val="2"/>
        </w:numPr>
        <w:spacing w:after="80"/>
      </w:pPr>
      <w:r>
        <w:rPr>
          <w:rFonts w:ascii="Calibri" w:cs="Calibri" w:eastAsia="Calibri" w:hAnsi="Calibri"/>
          <w:sz w:val="22"/>
          <w:szCs w:val="22"/>
        </w:rPr>
        <w:t xml:space="preserve">Node.js with TypeScript, Fastify.</w:t>
      </w:r>
    </w:p>
    <w:p>
      <w:pPr>
        <w:pStyle w:val="ListParagraph"/>
        <w:numPr>
          <w:ilvl w:val="0"/>
          <w:numId w:val="2"/>
        </w:numPr>
        <w:spacing w:after="80"/>
      </w:pPr>
      <w:r>
        <w:rPr>
          <w:rFonts w:ascii="Calibri" w:cs="Calibri" w:eastAsia="Calibri" w:hAnsi="Calibri"/>
          <w:sz w:val="22"/>
          <w:szCs w:val="22"/>
        </w:rPr>
        <w:t xml:space="preserve">Socket.io for the control-plane channel described in Section 2.1.2.</w:t>
      </w:r>
    </w:p>
    <w:p>
      <w:pPr>
        <w:pStyle w:val="ListParagraph"/>
        <w:numPr>
          <w:ilvl w:val="0"/>
          <w:numId w:val="2"/>
        </w:numPr>
        <w:spacing w:after="80"/>
      </w:pPr>
      <w:r>
        <w:rPr>
          <w:rFonts w:ascii="Calibri" w:cs="Calibri" w:eastAsia="Calibri" w:hAnsi="Calibri"/>
          <w:sz w:val="22"/>
          <w:szCs w:val="22"/>
        </w:rPr>
        <w:t xml:space="preserve">Mongoose against MongoDB, implementing the schema in Section 3.3.1.</w:t>
      </w:r>
    </w:p>
    <w:p>
      <w:pPr>
        <w:pStyle w:val="ListParagraph"/>
        <w:numPr>
          <w:ilvl w:val="0"/>
          <w:numId w:val="2"/>
        </w:numPr>
        <w:spacing w:after="80"/>
      </w:pPr>
      <w:r>
        <w:rPr>
          <w:rFonts w:ascii="Calibri" w:cs="Calibri" w:eastAsia="Calibri" w:hAnsi="Calibri"/>
          <w:sz w:val="22"/>
          <w:szCs w:val="22"/>
        </w:rPr>
        <w:t xml:space="preserve">Session join codes (Section 3.3.2) enforced at the API layer.</w:t>
      </w:r>
    </w:p>
    <w:p>
      <w:pPr>
        <w:pStyle w:val="ListParagraph"/>
        <w:numPr>
          <w:ilvl w:val="0"/>
          <w:numId w:val="2"/>
        </w:numPr>
        <w:spacing w:after="80"/>
      </w:pPr>
      <w:r>
        <w:rPr>
          <w:rFonts w:ascii="Calibri" w:cs="Calibri" w:eastAsia="Calibri" w:hAnsi="Calibri"/>
          <w:sz w:val="22"/>
          <w:szCs w:val="22"/>
        </w:rPr>
        <w:t xml:space="preserve">Deployment: the backend runs co-located with the Coordinator's session — either on the Coordinator's own laptop for a fully local-hotspot deployment, or on a reachable host if venue internet and a cloud-first topology are used instead; the application layer does not hardcode an assumption about which.</w:t>
      </w:r>
    </w:p>
    <w:p>
      <w:pPr>
        <w:pStyle w:val="Heading2"/>
        <w:spacing w:after="160" w:before="360"/>
      </w:pPr>
      <w:r>
        <w:rPr>
          <w:rFonts w:ascii="Calibri" w:cs="Calibri" w:eastAsia="Calibri" w:hAnsi="Calibri"/>
          <w:b/>
          <w:bCs/>
          <w:color w:val="2E5395"/>
          <w:sz w:val="26"/>
          <w:szCs w:val="26"/>
        </w:rPr>
        <w:t xml:space="preserve">4.4 Object Storage</w:t>
      </w:r>
    </w:p>
    <w:p>
      <w:pPr>
        <w:spacing w:after="160" w:line="276"/>
      </w:pPr>
      <w:r>
        <w:rPr>
          <w:rFonts w:ascii="Calibri" w:cs="Calibri" w:eastAsia="Calibri" w:hAnsi="Calibri"/>
          <w:sz w:val="22"/>
          <w:szCs w:val="22"/>
        </w:rPr>
        <w:t xml:space="preserve">Audio files are referenced by path/URL only; the database never stores audio bytes directly. Object storage may be local disk (co-located with the backend under a local-hotspot deployment) or a cloud object store (e.g. S3-compatible storage) where a cloud-reachable topology is used.</w:t>
      </w:r>
    </w:p>
    <w:p>
      <w:pPr>
        <w:pStyle w:val="Heading2"/>
        <w:spacing w:after="160" w:before="360"/>
      </w:pPr>
      <w:r>
        <w:rPr>
          <w:rFonts w:ascii="Calibri" w:cs="Calibri" w:eastAsia="Calibri" w:hAnsi="Calibri"/>
          <w:b/>
          <w:bCs/>
          <w:color w:val="2E5395"/>
          <w:sz w:val="26"/>
          <w:szCs w:val="26"/>
        </w:rPr>
        <w:t xml:space="preserve">4.5 Offline Post-Processing Pipeline</w:t>
      </w:r>
    </w:p>
    <w:p>
      <w:pPr>
        <w:pStyle w:val="ListParagraph"/>
        <w:numPr>
          <w:ilvl w:val="0"/>
          <w:numId w:val="2"/>
        </w:numPr>
        <w:spacing w:after="80"/>
      </w:pPr>
      <w:r>
        <w:rPr>
          <w:rFonts w:ascii="Calibri" w:cs="Calibri" w:eastAsia="Calibri" w:hAnsi="Calibri"/>
          <w:sz w:val="22"/>
          <w:szCs w:val="22"/>
        </w:rPr>
        <w:t xml:space="preserve">Python; existing CLI tool (Section 2.2.3, Process Recording) covering ingestion, resampling, noise suppression, diarization, per-speaker splitting, transcription, and LLM-based report/insight generation.</w:t>
      </w:r>
    </w:p>
    <w:p>
      <w:pPr>
        <w:pStyle w:val="ListParagraph"/>
        <w:numPr>
          <w:ilvl w:val="0"/>
          <w:numId w:val="2"/>
        </w:numPr>
        <w:spacing w:after="80"/>
      </w:pPr>
      <w:r>
        <w:rPr>
          <w:rFonts w:ascii="Calibri" w:cs="Calibri" w:eastAsia="Calibri" w:hAnsi="Calibri"/>
          <w:sz w:val="22"/>
          <w:szCs w:val="22"/>
        </w:rPr>
        <w:t xml:space="preserve">Accepts single-file, folder, or Zoho WorkDrive input; Zoho WorkDrive is an already-established production integration, not new work.</w:t>
      </w:r>
    </w:p>
    <w:p>
      <w:pPr>
        <w:pStyle w:val="ListParagraph"/>
        <w:numPr>
          <w:ilvl w:val="0"/>
          <w:numId w:val="2"/>
        </w:numPr>
        <w:spacing w:after="80"/>
      </w:pPr>
      <w:r>
        <w:rPr>
          <w:rFonts w:ascii="Calibri" w:cs="Calibri" w:eastAsia="Calibri" w:hAnsi="Calibri"/>
          <w:sz w:val="22"/>
          <w:szCs w:val="22"/>
        </w:rPr>
        <w:t xml:space="preserve">Triggering: ProcessingJob documents are created when a session ends; a worker process picks up pending jobs, avoiding the need for a separate message broker unless throughput later requires one.</w:t>
      </w:r>
    </w:p>
    <w:p>
      <w:pPr>
        <w:pStyle w:val="Heading2"/>
        <w:spacing w:after="160" w:before="360"/>
      </w:pPr>
      <w:r>
        <w:rPr>
          <w:rFonts w:ascii="Calibri" w:cs="Calibri" w:eastAsia="Calibri" w:hAnsi="Calibri"/>
          <w:b/>
          <w:bCs/>
          <w:color w:val="2E5395"/>
          <w:sz w:val="26"/>
          <w:szCs w:val="26"/>
        </w:rPr>
        <w:t xml:space="preserve">4.6 Observability</w:t>
      </w:r>
    </w:p>
    <w:p>
      <w:pPr>
        <w:spacing w:after="160" w:line="276"/>
      </w:pPr>
      <w:r>
        <w:rPr>
          <w:rFonts w:ascii="Calibri" w:cs="Calibri" w:eastAsia="Calibri" w:hAnsi="Calibri"/>
          <w:sz w:val="22"/>
          <w:szCs w:val="22"/>
        </w:rPr>
        <w:t xml:space="preserve">Error tracking (client and backend) and structured logging are specified for the production system, to be selected and configured as part of a hardening pass beyond this preview.</w:t>
      </w:r>
    </w:p>
    <w:p>
      <w:r>
        <w:br w:type="page"/>
      </w:r>
    </w:p>
    <w:p>
      <w:pPr>
        <w:pStyle w:val="Heading1"/>
        <w:pBdr>
          <w:bottom w:val="single" w:color="4472C4" w:sz="8" w:space="4"/>
        </w:pBdr>
        <w:spacing w:after="240" w:before="480"/>
      </w:pPr>
      <w:r>
        <w:rPr>
          <w:rFonts w:ascii="Calibri" w:cs="Calibri" w:eastAsia="Calibri" w:hAnsi="Calibri"/>
          <w:b/>
          <w:bCs/>
          <w:color w:val="1F3864"/>
          <w:sz w:val="32"/>
          <w:szCs w:val="32"/>
        </w:rPr>
        <w:t xml:space="preserve">5.0 Preview / Demo Implementation Scope</w:t>
      </w:r>
    </w:p>
    <w:p>
      <w:pPr>
        <w:spacing w:after="160" w:line="276"/>
      </w:pPr>
      <w:r>
        <w:rPr>
          <w:rFonts w:ascii="Calibri" w:cs="Calibri" w:eastAsia="Calibri" w:hAnsi="Calibri"/>
          <w:sz w:val="22"/>
          <w:szCs w:val="22"/>
        </w:rPr>
        <w:t xml:space="preserve">This system, in full, is specified in Sections 2.0 through 4.0. What is built for the internship-completion preview is a deliberately reduced subset, scoped for a single, short, single-Wi-Fi demonstration rather than unattended multi-month field deployment. This section states explicitly what is deferred and why, so the gap between specification and preview is a documented decision rather than a discovered one.</w:t>
      </w:r>
    </w:p>
    <w:p>
      <w:pPr>
        <w:pStyle w:val="Heading2"/>
        <w:spacing w:after="160" w:before="360"/>
      </w:pPr>
      <w:r>
        <w:rPr>
          <w:rFonts w:ascii="Calibri" w:cs="Calibri" w:eastAsia="Calibri" w:hAnsi="Calibri"/>
          <w:b/>
          <w:bCs/>
          <w:color w:val="2E5395"/>
          <w:sz w:val="26"/>
          <w:szCs w:val="26"/>
        </w:rPr>
        <w:t xml:space="preserve">5.1 Deferred for the Preview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Wired capture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production native-helper/ASIO4All path (Section 4.2) is not built for the preview; no aggregating multi-channel USB interface hardware is available this week to test against. The preview substitutes browser-level device enumeration (navigator.mediaDevices.enumerateDevices()), treating each separately-enumerated input device as an independent channel. This satisfies the basic requirement of seeing and recording from multiple connected microphones, but it is not the same capability as ASIO aggregation and should not be represented as such.</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TLS / certificate strategy</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private-CA approach specified in Section 3.3.2 is not provisioned for the preview. A self-signed certificate or a temporary tunnel is used for the single demo session instead.</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Resumable/chunked upload</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The local-record-then-upload model (Section 2.1.2) is retained conceptually, but production-grade resumable upload protocol handling, retry queues, and offline-duration buffering are not built; a demo session is short enough that a simpler direct-write path is sufficient.</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TURN/NAT infrastructure</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applicable — the preview runs on a single local Wi-Fi network with no NAT traversal required, consistent with Section 2.1.1.</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Deployment automation</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 containerization, CI/CD pipeline, or automated deployment; the preview runs directly on the Coordinator's laptop.</w:t>
            </w:r>
          </w:p>
        </w:tc>
      </w:tr>
      <w:tr>
        <w:tc>
          <w:tcPr>
            <w:tcW w:type="dxa" w:w="2200"/>
            <w:shd w:fill="DCE6F1" w:val="clear"/>
            <w:tcMar>
              <w:top w:type="dxa" w:w="80"/>
              <w:left w:type="dxa" w:w="100"/>
              <w:bottom w:type="dxa" w:w="80"/>
              <w:right w:type="dxa" w:w="100"/>
            </w:tcMar>
          </w:tcPr>
          <w:p>
            <w:pPr>
              <w:jc w:val="left"/>
            </w:pPr>
            <w:r>
              <w:rPr>
                <w:rFonts w:ascii="Calibri" w:cs="Calibri" w:eastAsia="Calibri" w:hAnsi="Calibri"/>
                <w:b/>
                <w:bCs/>
                <w:sz w:val="20"/>
                <w:szCs w:val="20"/>
              </w:rPr>
              <w:t xml:space="preserve">Observability tooling</w:t>
            </w:r>
          </w:p>
        </w:tc>
        <w:tc>
          <w:tcPr>
            <w:tcW w:type="dxa" w:w="7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 error-tracking or log-aggregation service is configured for the preview.</w:t>
            </w:r>
          </w:p>
        </w:tc>
      </w:tr>
    </w:tbl>
    <w:p>
      <w:pPr>
        <w:pStyle w:val="Heading2"/>
        <w:spacing w:after="160" w:before="360"/>
      </w:pPr>
      <w:r>
        <w:rPr>
          <w:rFonts w:ascii="Calibri" w:cs="Calibri" w:eastAsia="Calibri" w:hAnsi="Calibri"/>
          <w:b/>
          <w:bCs/>
          <w:color w:val="2E5395"/>
          <w:sz w:val="26"/>
          <w:szCs w:val="26"/>
        </w:rPr>
        <w:t xml:space="preserve">5.2 Built As Specified</w:t>
      </w:r>
    </w:p>
    <w:p>
      <w:pPr>
        <w:pStyle w:val="ListParagraph"/>
        <w:numPr>
          <w:ilvl w:val="0"/>
          <w:numId w:val="2"/>
        </w:numPr>
        <w:spacing w:after="80"/>
      </w:pPr>
      <w:r>
        <w:rPr>
          <w:rFonts w:ascii="Calibri" w:cs="Calibri" w:eastAsia="Calibri" w:hAnsi="Calibri"/>
          <w:sz w:val="22"/>
          <w:szCs w:val="22"/>
        </w:rPr>
        <w:t xml:space="preserve">Wireless capture (Section 2.2.1, Record Wireless Session and Join as Relay Microphone), adapted from a previously built and tested WebRTC/Socket.io connection-layer prototype.</w:t>
      </w:r>
    </w:p>
    <w:p>
      <w:pPr>
        <w:pStyle w:val="ListParagraph"/>
        <w:numPr>
          <w:ilvl w:val="0"/>
          <w:numId w:val="2"/>
        </w:numPr>
        <w:spacing w:after="80"/>
      </w:pPr>
      <w:r>
        <w:rPr>
          <w:rFonts w:ascii="Calibri" w:cs="Calibri" w:eastAsia="Calibri" w:hAnsi="Calibri"/>
          <w:sz w:val="22"/>
          <w:szCs w:val="22"/>
        </w:rPr>
        <w:t xml:space="preserve">Session lifecycle (Configure, Record, End) and the folder-based handoff to the post-processing pipeline.</w:t>
      </w:r>
    </w:p>
    <w:p>
      <w:pPr>
        <w:pStyle w:val="ListParagraph"/>
        <w:numPr>
          <w:ilvl w:val="0"/>
          <w:numId w:val="2"/>
        </w:numPr>
        <w:spacing w:after="80"/>
      </w:pPr>
      <w:r>
        <w:rPr>
          <w:rFonts w:ascii="Calibri" w:cs="Calibri" w:eastAsia="Calibri" w:hAnsi="Calibri"/>
          <w:sz w:val="22"/>
          <w:szCs w:val="22"/>
        </w:rPr>
        <w:t xml:space="preserve">The post-processing pipeline itself (Section 2.2.3, Process Recording) — used unmodified, in folder-input mode for the live demonstration.</w:t>
      </w:r>
    </w:p>
    <w:p>
      <w:pPr>
        <w:pStyle w:val="ListParagraph"/>
        <w:numPr>
          <w:ilvl w:val="0"/>
          <w:numId w:val="2"/>
        </w:numPr>
        <w:spacing w:after="80"/>
      </w:pPr>
      <w:r>
        <w:rPr>
          <w:rFonts w:ascii="Calibri" w:cs="Calibri" w:eastAsia="Calibri" w:hAnsi="Calibri"/>
          <w:sz w:val="22"/>
          <w:szCs w:val="22"/>
        </w:rPr>
        <w:t xml:space="preserve">The full data model (Section 3.3.1), implemented against the specified MongoDB schema.</w:t>
      </w:r>
    </w:p>
    <w:p>
      <w:pPr>
        <w:pStyle w:val="Heading2"/>
        <w:spacing w:after="160" w:before="360"/>
      </w:pPr>
      <w:r>
        <w:rPr>
          <w:rFonts w:ascii="Calibri" w:cs="Calibri" w:eastAsia="Calibri" w:hAnsi="Calibri"/>
          <w:b/>
          <w:bCs/>
          <w:color w:val="2E5395"/>
          <w:sz w:val="26"/>
          <w:szCs w:val="26"/>
        </w:rPr>
        <w:t xml:space="preserve">5.3 Rationale</w:t>
      </w:r>
    </w:p>
    <w:p>
      <w:pPr>
        <w:spacing w:after="160" w:line="276"/>
      </w:pPr>
      <w:r>
        <w:rPr>
          <w:rFonts w:ascii="Calibri" w:cs="Calibri" w:eastAsia="Calibri" w:hAnsi="Calibri"/>
          <w:sz w:val="22"/>
          <w:szCs w:val="22"/>
        </w:rPr>
        <w:t xml:space="preserve">The preview is evaluated on working software and documentation of roughly equal weight, due in a short, fixed timeframe. Every deferral in Section 5.1 was chosen because it either depends on resources not available in that timeframe (physical ASIO-aggregating hardware), or because its value is invisible in a short, single-location, single-network demonstration (resumable upload durability, TURN-based NAT traversal, deployment automation) relative to its build cost. None of it is deferred because it is unspecified — Sections 2.0 through 4.0 remain the target architecture.</w:t>
      </w:r>
    </w:p>
    <w:p>
      <w:pPr>
        <w:pStyle w:val="Heading2"/>
        <w:spacing w:after="160" w:before="360"/>
      </w:pPr>
      <w:r>
        <w:rPr>
          <w:rFonts w:ascii="Calibri" w:cs="Calibri" w:eastAsia="Calibri" w:hAnsi="Calibri"/>
          <w:b/>
          <w:bCs/>
          <w:color w:val="2E5395"/>
          <w:sz w:val="26"/>
          <w:szCs w:val="26"/>
        </w:rPr>
        <w:t xml:space="preserve">5.4 Note on Manual Import (Sections 2.2.1, 3.2.7-3.2.8)</w:t>
      </w:r>
    </w:p>
    <w:p>
      <w:pPr>
        <w:spacing w:after="160" w:line="276"/>
      </w:pPr>
      <w:r>
        <w:rPr>
          <w:rFonts w:ascii="Calibri" w:cs="Calibri" w:eastAsia="Calibri" w:hAnsi="Calibri"/>
          <w:sz w:val="22"/>
          <w:szCs w:val="22"/>
        </w:rPr>
        <w:t xml:space="preserve">The manual/archival import feature was specified after the preview's initial scope and priority order were set (Section 5.1-5.3 above). Unlike the deferred items in Section 5.1, it requires no new pipeline capability — the underlying CLI already supports single-file and folder input with the parameters described in Sections 3.2.7-3.2.8. Its priority relative to the rest of the preview's build order is a scheduling decision to be made deliberately against the fixed timeframe, not an assumption made by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480" w:hanging="260"/>
      </w:pPr>
    </w:lvl>
    <w:lvl w:ilvl="1" w15:tentative="1">
      <w:start w:val="1"/>
      <w:numFmt w:val="lowerLetter"/>
      <w:lvlText w:val="%2."/>
      <w:lvlJc w:val="left"/>
      <w:pPr>
        <w:ind w:left="9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204dcfb940dc6b914bca677494e2df7b32b02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2026-07-11T12:54:44.593Z</dcterms:created>
  <dcterms:modified xsi:type="dcterms:W3CDTF">2026-07-11T12:54:44.607Z</dcterms:modified>
</cp:coreProperties>
</file>

<file path=docProps/custom.xml><?xml version="1.0" encoding="utf-8"?>
<Properties xmlns="http://schemas.openxmlformats.org/officeDocument/2006/custom-properties" xmlns:vt="http://schemas.openxmlformats.org/officeDocument/2006/docPropsVTypes"/>
</file>