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1C3D2E" w:val="clear"/>
            <w:tcMar>
              <w:top w:type="dxa" w:w="240"/>
              <w:left w:type="dxa" w:w="320"/>
              <w:bottom w:type="dxa" w:w="240"/>
              <w:right w:type="dxa" w:w="320"/>
            </w:tcMar>
          </w:tcPr>
          <w:p>
            <w:pPr>
              <w:spacing w:after="70" w:before="0"/>
            </w:pPr>
            <w:r>
              <w:rPr>
                <w:rFonts w:ascii="Arial" w:cs="Arial" w:eastAsia="Arial" w:hAnsi="Arial"/>
                <w:b/>
                <w:bCs/>
                <w:color w:val="FFFFFF"/>
                <w:spacing w:val="120"/>
                <w:sz w:val="19"/>
                <w:szCs w:val="19"/>
              </w:rPr>
              <w:t xml:space="preserve">UI / UX DESIGN DOCUMENT</w:t>
            </w:r>
          </w:p>
          <w:p>
            <w:pPr>
              <w:spacing w:after="70" w:before="0"/>
            </w:pPr>
            <w:r>
              <w:rPr>
                <w:rFonts w:ascii="Arial" w:cs="Arial" w:eastAsia="Arial" w:hAnsi="Arial"/>
                <w:b/>
                <w:bCs/>
                <w:color w:val="FFFFFF"/>
                <w:sz w:val="42"/>
                <w:szCs w:val="42"/>
              </w:rPr>
              <w:t xml:space="preserve">HR Management</w:t>
            </w:r>
          </w:p>
          <w:p>
            <w:pPr>
              <w:spacing w:after="70" w:before="0"/>
            </w:pPr>
            <w:r>
              <w:rPr>
                <w:rFonts w:ascii="Arial" w:cs="Arial" w:eastAsia="Arial" w:hAnsi="Arial"/>
                <w:b/>
                <w:bCs/>
                <w:color w:val="FFFFFF"/>
                <w:sz w:val="42"/>
                <w:szCs w:val="42"/>
              </w:rPr>
              <w:t xml:space="preserve">System (HRMS)</w:t>
            </w:r>
          </w:p>
          <w:p>
            <w:pPr>
              <w:spacing w:after="0" w:before="70"/>
            </w:pPr>
            <w:r>
              <w:rPr>
                <w:rFonts w:ascii="Arial" w:cs="Arial" w:eastAsia="Arial" w:hAnsi="Arial"/>
                <w:i/>
                <w:iCs/>
                <w:color w:val="C8E6DA"/>
                <w:sz w:val="19"/>
                <w:szCs w:val="19"/>
              </w:rPr>
              <w:t xml:space="preserve">Aesthetic: Professional  •  Trustworthy  •  Role-Aware  •  Compliant</w:t>
            </w:r>
          </w:p>
          <w:p>
            <w:pPr>
              <w:spacing w:after="0" w:before="70"/>
            </w:pPr>
            <w:r>
              <w:rPr>
                <w:rFonts w:ascii="Arial" w:cs="Arial" w:eastAsia="Arial" w:hAnsi="Arial"/>
                <w:color w:val="C8E6DA"/>
                <w:sz w:val="21"/>
                <w:szCs w:val="21"/>
              </w:rPr>
              <w:t xml:space="preserve">Prepared for  </w:t>
            </w:r>
            <w:r>
              <w:rPr>
                <w:rFonts w:ascii="Arial" w:cs="Arial" w:eastAsia="Arial" w:hAnsi="Arial"/>
                <w:b/>
                <w:bCs/>
                <w:color w:val="FFFFFF"/>
                <w:sz w:val="21"/>
                <w:szCs w:val="21"/>
              </w:rPr>
              <w:t xml:space="preserve">Nexora Technologies Pvt. Ltd.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F6F8F7" w:val="clear"/>
            <w:tcMar>
              <w:top w:type="dxa" w:w="110"/>
              <w:left w:type="dxa" w:w="320"/>
              <w:bottom w:type="dxa" w:w="110"/>
              <w:right w:type="dxa" w:w="320"/>
            </w:tcMar>
          </w:tcPr>
          <w:p>
            <w:pPr>
              <w:spacing w:after="45" w:before="0"/>
            </w:pPr>
            <w:r>
              <w:rPr>
                <w:rFonts w:ascii="Arial" w:cs="Arial" w:eastAsia="Arial" w:hAnsi="Arial"/>
                <w:b/>
                <w:bCs/>
                <w:color w:val="1A2420"/>
                <w:sz w:val="18"/>
                <w:szCs w:val="18"/>
              </w:rPr>
              <w:t xml:space="preserve">Prepared by: </w:t>
            </w:r>
            <w:r>
              <w:rPr>
                <w:rFonts w:ascii="Arial" w:cs="Arial" w:eastAsia="Arial" w:hAnsi="Arial"/>
                <w:color w:val="4A5E57"/>
                <w:sz w:val="18"/>
                <w:szCs w:val="18"/>
              </w:rPr>
              <w:t xml:space="preserve">Abhishek Pundir</w:t>
            </w:r>
          </w:p>
          <w:p>
            <w:pPr>
              <w:spacing w:after="45" w:before="0"/>
            </w:pPr>
            <w:r>
              <w:rPr>
                <w:rFonts w:ascii="Arial" w:cs="Arial" w:eastAsia="Arial" w:hAnsi="Arial"/>
                <w:b/>
                <w:bCs/>
                <w:color w:val="1A2420"/>
                <w:sz w:val="18"/>
                <w:szCs w:val="18"/>
              </w:rPr>
              <w:t xml:space="preserve">Document Date: </w:t>
            </w:r>
            <w:r>
              <w:rPr>
                <w:rFonts w:ascii="Arial" w:cs="Arial" w:eastAsia="Arial" w:hAnsi="Arial"/>
                <w:color w:val="4A5E57"/>
                <w:sz w:val="18"/>
                <w:szCs w:val="18"/>
              </w:rPr>
              <w:t xml:space="preserve">May 2026  │  Version 1.0</w:t>
            </w:r>
          </w:p>
          <w:p>
            <w:pPr>
              <w:spacing w:after="0" w:before="0"/>
            </w:pPr>
            <w:r>
              <w:rPr>
                <w:rFonts w:ascii="Arial" w:cs="Arial" w:eastAsia="Arial" w:hAnsi="Arial"/>
                <w:b/>
                <w:bCs/>
                <w:color w:val="C0392B"/>
                <w:sz w:val="18"/>
                <w:szCs w:val="18"/>
              </w:rPr>
              <w:t xml:space="preserve">Confidential — For Internal Use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1C3D2E" w:val="clear"/>
            <w:tcMar>
              <w:top w:type="dxa" w:w="65"/>
              <w:left w:type="dxa" w:w="150"/>
              <w:bottom w:type="dxa" w:w="65"/>
              <w:right w:type="dxa" w:w="150"/>
            </w:tcMar>
          </w:tcPr>
          <w:p>
            <w:r>
              <w:rPr>
                <w:rFonts w:ascii="Arial" w:cs="Arial" w:eastAsia="Arial" w:hAnsi="Arial"/>
                <w:b/>
                <w:bCs/>
                <w:color w:val="FFFFFF"/>
                <w:spacing w:val="100"/>
                <w:sz w:val="18"/>
                <w:szCs w:val="18"/>
              </w:rPr>
              <w:t xml:space="preserve">DESIGN PHILOSOPHY</w:t>
            </w:r>
          </w:p>
        </w:tc>
      </w:tr>
    </w:tbl>
    <w:p>
      <w:pPr>
        <w:spacing w:after="0" w:before="40"/>
      </w:pPr>
      <w:r>
        <w:t xml:space="preserve"/>
      </w:r>
    </w:p>
    <w:p>
      <w:pPr>
        <w:pStyle w:val="Heading1"/>
        <w:pBdr>
          <w:bottom w:val="single" w:color="2D7A5F" w:sz="7" w:space="4"/>
        </w:pBdr>
        <w:spacing w:after="110" w:before="220"/>
      </w:pPr>
      <w:r>
        <w:rPr>
          <w:rFonts w:ascii="Arial" w:cs="Arial" w:eastAsia="Arial" w:hAnsi="Arial"/>
          <w:b/>
          <w:bCs/>
          <w:color w:val="1C3D2E"/>
          <w:sz w:val="26"/>
          <w:szCs w:val="26"/>
        </w:rPr>
        <w:t xml:space="preserve">1.  Design Philosophy</w:t>
      </w:r>
    </w:p>
    <w:p>
      <w:pPr>
        <w:spacing w:after="55" w:before="40" w:line="295"/>
        <w:jc w:val="both"/>
      </w:pPr>
      <w:r>
        <w:rPr>
          <w:rFonts w:ascii="Arial" w:cs="Arial" w:eastAsia="Arial" w:hAnsi="Arial"/>
          <w:color w:val="4A5E57"/>
          <w:sz w:val="20"/>
          <w:szCs w:val="20"/>
        </w:rPr>
        <w:t xml:space="preserve">The Nexora HRMS follows a "Structured Compliance" design philosophy — built to communicate authority, reduce cognitive load, and make every HR action feel deliberate and traceable. Every screen is designed so the user always knows where they are, what they can do, and what the consequence of each action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Principle</w:t>
            </w:r>
          </w:p>
        </w:tc>
        <w:tc>
          <w:tcPr>
            <w:tcW w:type="dxa" w:w="756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What It Means</w:t>
            </w:r>
          </w:p>
        </w:tc>
      </w:tr>
      <w:tr>
        <w:tc>
          <w:tcPr>
            <w:tcW w:type="dxa" w:w="18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Structured</w:t>
            </w:r>
          </w:p>
        </w:tc>
        <w:tc>
          <w:tcPr>
            <w:tcW w:type="dxa" w:w="75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Every screen has a defined hierarchy. The user always knows where they are, what action is available, and what happens next. HR workflows carry legal and payroll consequences — the interface must reflect that weight.</w:t>
            </w:r>
          </w:p>
        </w:tc>
      </w:tr>
      <w:tr>
        <w:tc>
          <w:tcPr>
            <w:tcW w:type="dxa" w:w="18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Trustworthy</w:t>
            </w:r>
          </w:p>
        </w:tc>
        <w:tc>
          <w:tcPr>
            <w:tcW w:type="dxa" w:w="75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Professional typography, consistent spacing, and restrained colour create a platform that feels reliable. Payroll, leave approvals, and performance ratings demand confidence — the UI must never feel casual.</w:t>
            </w:r>
          </w:p>
        </w:tc>
      </w:tr>
      <w:tr>
        <w:tc>
          <w:tcPr>
            <w:tcW w:type="dxa" w:w="18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Role-Aware</w:t>
            </w:r>
          </w:p>
        </w:tc>
        <w:tc>
          <w:tcPr>
            <w:tcW w:type="dxa" w:w="75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The interface adapts completely to the logged-in role. Employees see their own records. Managers see their team. Admin sees everything. No role is exposed to controls or data that do not concern them.</w:t>
            </w:r>
          </w:p>
        </w:tc>
      </w:tr>
      <w:tr>
        <w:tc>
          <w:tcPr>
            <w:tcW w:type="dxa" w:w="18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Compliant</w:t>
            </w:r>
          </w:p>
        </w:tc>
        <w:tc>
          <w:tcPr>
            <w:tcW w:type="dxa" w:w="75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Every action — approval, payroll finalisation, attendance correction — produces a traceable record. The design surfaces audit context at the right moments and never hides consequences from the user.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1C3D2E" w:val="clear"/>
            <w:tcMar>
              <w:top w:type="dxa" w:w="65"/>
              <w:left w:type="dxa" w:w="150"/>
              <w:bottom w:type="dxa" w:w="65"/>
              <w:right w:type="dxa" w:w="150"/>
            </w:tcMar>
          </w:tcPr>
          <w:p>
            <w:r>
              <w:rPr>
                <w:rFonts w:ascii="Arial" w:cs="Arial" w:eastAsia="Arial" w:hAnsi="Arial"/>
                <w:b/>
                <w:bCs/>
                <w:color w:val="FFFFFF"/>
                <w:spacing w:val="100"/>
                <w:sz w:val="18"/>
                <w:szCs w:val="18"/>
              </w:rPr>
              <w:t xml:space="preserve">COLOUR SYSTEM</w:t>
            </w:r>
          </w:p>
        </w:tc>
      </w:tr>
    </w:tbl>
    <w:p>
      <w:pPr>
        <w:spacing w:after="0" w:before="40"/>
      </w:pPr>
      <w:r>
        <w:t xml:space="preserve"/>
      </w:r>
    </w:p>
    <w:p>
      <w:pPr>
        <w:pStyle w:val="Heading1"/>
        <w:pBdr>
          <w:bottom w:val="single" w:color="2D7A5F" w:sz="7" w:space="4"/>
        </w:pBdr>
        <w:spacing w:after="110" w:before="220"/>
      </w:pPr>
      <w:r>
        <w:rPr>
          <w:rFonts w:ascii="Arial" w:cs="Arial" w:eastAsia="Arial" w:hAnsi="Arial"/>
          <w:b/>
          <w:bCs/>
          <w:color w:val="1C3D2E"/>
          <w:sz w:val="26"/>
          <w:szCs w:val="26"/>
        </w:rPr>
        <w:t xml:space="preserve">2.  Colour System</w:t>
      </w:r>
    </w:p>
    <w:p>
      <w:pPr>
        <w:spacing w:after="55" w:before="40" w:line="295"/>
        <w:jc w:val="both"/>
      </w:pPr>
      <w:r>
        <w:rPr>
          <w:rFonts w:ascii="Arial" w:cs="Arial" w:eastAsia="Arial" w:hAnsi="Arial"/>
          <w:color w:val="4A5E57"/>
          <w:sz w:val="20"/>
          <w:szCs w:val="20"/>
        </w:rPr>
        <w:t xml:space="preserve">The palette is built around Deep Forest Green and warm neutral Gray — conveying institutional authority, HR compliance credibility, and calm precision. Green is the brand anchor; gray manages hierarchy and breathing room. Every colour is purposeful — Rich Green for success, Deep Crimson for alerts and destructive actions, Warm Umber for warnings and pending states.</w:t>
      </w:r>
    </w:p>
    <w:p>
      <w:pPr>
        <w:spacing w:after="0" w:before="70"/>
      </w:pPr>
      <w:r>
        <w:t xml:space="preserve"/>
      </w:r>
    </w:p>
    <w:p>
      <w:pPr>
        <w:pStyle w:val="Heading2"/>
        <w:spacing w:after="60" w:before="160"/>
      </w:pPr>
      <w:r>
        <w:rPr>
          <w:rFonts w:ascii="Arial" w:cs="Arial" w:eastAsia="Arial" w:hAnsi="Arial"/>
          <w:b/>
          <w:bCs/>
          <w:color w:val="2D7A5F"/>
          <w:sz w:val="21"/>
          <w:szCs w:val="21"/>
        </w:rPr>
        <w:t xml:space="preserve">Primary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500"/>
        <w:gridCol w:w="5060"/>
      </w:tblGrid>
      <w:tr>
        <w:trPr>
          <w:tblHeader/>
        </w:trPr>
        <w:tc>
          <w:tcPr>
            <w:tcW w:type="dxa" w:w="5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
            </w:r>
          </w:p>
        </w:tc>
        <w:tc>
          <w:tcPr>
            <w:tcW w:type="dxa" w:w="23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Colour Name</w:t>
            </w:r>
          </w:p>
        </w:tc>
        <w:tc>
          <w:tcPr>
            <w:tcW w:type="dxa" w:w="15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Hex Code</w:t>
            </w:r>
          </w:p>
        </w:tc>
        <w:tc>
          <w:tcPr>
            <w:tcW w:type="dxa" w:w="506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Usage</w:t>
            </w:r>
          </w:p>
        </w:tc>
      </w:tr>
      <w:tr>
        <w:tc>
          <w:tcPr>
            <w:tcW w:type="dxa" w:w="500"/>
            <w:tcBorders>
              <w:top w:val="single" w:color="C0CEC8" w:sz="1"/>
              <w:left w:val="single" w:color="C0CEC8" w:sz="1"/>
              <w:bottom w:val="single" w:color="C0CEC8" w:sz="1"/>
              <w:right w:val="single" w:color="C0CEC8" w:sz="1"/>
            </w:tcBorders>
            <w:shd w:fill="1C3D2E"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Deep Forest Green</w:t>
            </w:r>
          </w:p>
        </w:tc>
        <w:tc>
          <w:tcPr>
            <w:tcW w:type="dxa" w:w="1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#1C3D2E</w:t>
            </w:r>
          </w:p>
        </w:tc>
        <w:tc>
          <w:tcPr>
            <w:tcW w:type="dxa" w:w="50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Primary buttons, active navigation, section headers, brand moments</w:t>
            </w:r>
          </w:p>
        </w:tc>
      </w:tr>
      <w:tr>
        <w:tc>
          <w:tcPr>
            <w:tcW w:type="dxa" w:w="500"/>
            <w:tcBorders>
              <w:top w:val="single" w:color="C0CEC8" w:sz="1"/>
              <w:left w:val="single" w:color="C0CEC8" w:sz="1"/>
              <w:bottom w:val="single" w:color="C0CEC8" w:sz="1"/>
              <w:right w:val="single" w:color="C0CEC8" w:sz="1"/>
            </w:tcBorders>
            <w:shd w:fill="2D7A5F"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Emerald</w:t>
            </w:r>
          </w:p>
        </w:tc>
        <w:tc>
          <w:tcPr>
            <w:tcW w:type="dxa" w:w="1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#2D7A5F</w:t>
            </w:r>
          </w:p>
        </w:tc>
        <w:tc>
          <w:tcPr>
            <w:tcW w:type="dxa" w:w="50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Secondary actions, hover states, sub-headings, links, highlights</w:t>
            </w:r>
          </w:p>
        </w:tc>
      </w:tr>
      <w:tr>
        <w:tc>
          <w:tcPr>
            <w:tcW w:type="dxa" w:w="500"/>
            <w:tcBorders>
              <w:top w:val="single" w:color="C0CEC8" w:sz="1"/>
              <w:left w:val="single" w:color="C0CEC8" w:sz="1"/>
              <w:bottom w:val="single" w:color="C0CEC8" w:sz="1"/>
              <w:right w:val="single" w:color="C0CEC8" w:sz="1"/>
            </w:tcBorders>
            <w:shd w:fill="C8E6DA"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Mint</w:t>
            </w:r>
          </w:p>
        </w:tc>
        <w:tc>
          <w:tcPr>
            <w:tcW w:type="dxa" w:w="1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#C8E6DA</w:t>
            </w:r>
          </w:p>
        </w:tc>
        <w:tc>
          <w:tcPr>
            <w:tcW w:type="dxa" w:w="50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Info boxes, table alternates, badge backgrounds</w:t>
            </w:r>
          </w:p>
        </w:tc>
      </w:tr>
      <w:tr>
        <w:tc>
          <w:tcPr>
            <w:tcW w:type="dxa" w:w="500"/>
            <w:tcBorders>
              <w:top w:val="single" w:color="C0CEC8" w:sz="1"/>
              <w:left w:val="single" w:color="C0CEC8" w:sz="1"/>
              <w:bottom w:val="single" w:color="C0CEC8" w:sz="1"/>
              <w:right w:val="single" w:color="C0CEC8" w:sz="1"/>
            </w:tcBorders>
            <w:shd w:fill="E4F1EB"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Soft Mint Accent</w:t>
            </w:r>
          </w:p>
        </w:tc>
        <w:tc>
          <w:tcPr>
            <w:tcW w:type="dxa" w:w="1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#E4F1EB</w:t>
            </w:r>
          </w:p>
        </w:tc>
        <w:tc>
          <w:tcPr>
            <w:tcW w:type="dxa" w:w="50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Table row alternates, card highlights, info fills</w:t>
            </w:r>
          </w:p>
        </w:tc>
      </w:tr>
      <w:tr>
        <w:tc>
          <w:tcPr>
            <w:tcW w:type="dxa" w:w="500"/>
            <w:tcBorders>
              <w:top w:val="single" w:color="C0CEC8" w:sz="1"/>
              <w:left w:val="single" w:color="C0CEC8" w:sz="1"/>
              <w:bottom w:val="single" w:color="C0CEC8" w:sz="1"/>
              <w:right w:val="single" w:color="C0CEC8" w:sz="1"/>
            </w:tcBorders>
            <w:shd w:fill="1A2420"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Deep Charcoal</w:t>
            </w:r>
          </w:p>
        </w:tc>
        <w:tc>
          <w:tcPr>
            <w:tcW w:type="dxa" w:w="1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#1A2420</w:t>
            </w:r>
          </w:p>
        </w:tc>
        <w:tc>
          <w:tcPr>
            <w:tcW w:type="dxa" w:w="50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Page titles, primary headings — maximum contrast</w:t>
            </w:r>
          </w:p>
        </w:tc>
      </w:tr>
      <w:tr>
        <w:tc>
          <w:tcPr>
            <w:tcW w:type="dxa" w:w="500"/>
            <w:tcBorders>
              <w:top w:val="single" w:color="C0CEC8" w:sz="1"/>
              <w:left w:val="single" w:color="C0CEC8" w:sz="1"/>
              <w:bottom w:val="single" w:color="C0CEC8" w:sz="1"/>
              <w:right w:val="single" w:color="C0CEC8" w:sz="1"/>
            </w:tcBorders>
            <w:shd w:fill="4A5E57"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Warm Slate</w:t>
            </w:r>
          </w:p>
        </w:tc>
        <w:tc>
          <w:tcPr>
            <w:tcW w:type="dxa" w:w="1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#4A5E57</w:t>
            </w:r>
          </w:p>
        </w:tc>
        <w:tc>
          <w:tcPr>
            <w:tcW w:type="dxa" w:w="50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Body text, metadata, secondary labels</w:t>
            </w:r>
          </w:p>
        </w:tc>
      </w:tr>
      <w:tr>
        <w:tc>
          <w:tcPr>
            <w:tcW w:type="dxa" w:w="500"/>
            <w:tcBorders>
              <w:top w:val="single" w:color="C0CEC8" w:sz="1"/>
              <w:left w:val="single" w:color="C0CEC8" w:sz="1"/>
              <w:bottom w:val="single" w:color="C0CEC8" w:sz="1"/>
              <w:right w:val="single" w:color="C0CEC8" w:sz="1"/>
            </w:tcBorders>
            <w:shd w:fill="F6F8F7"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Off-White</w:t>
            </w:r>
          </w:p>
        </w:tc>
        <w:tc>
          <w:tcPr>
            <w:tcW w:type="dxa" w:w="1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#F6F8F7</w:t>
            </w:r>
          </w:p>
        </w:tc>
        <w:tc>
          <w:tcPr>
            <w:tcW w:type="dxa" w:w="50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Page background — green-tinted, easier on the eye than pure white</w:t>
            </w:r>
          </w:p>
        </w:tc>
      </w:tr>
      <w:tr>
        <w:tc>
          <w:tcPr>
            <w:tcW w:type="dxa" w:w="500"/>
            <w:tcBorders>
              <w:top w:val="single" w:color="C0CEC8" w:sz="1"/>
              <w:left w:val="single" w:color="C0CEC8" w:sz="1"/>
              <w:bottom w:val="single" w:color="C0CEC8" w:sz="1"/>
              <w:right w:val="single" w:color="C0CEC8" w:sz="1"/>
            </w:tcBorders>
            <w:shd w:fill="FFFFFF"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White</w:t>
            </w:r>
          </w:p>
        </w:tc>
        <w:tc>
          <w:tcPr>
            <w:tcW w:type="dxa" w:w="1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#FFFFFF</w:t>
            </w:r>
          </w:p>
        </w:tc>
        <w:tc>
          <w:tcPr>
            <w:tcW w:type="dxa" w:w="50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Card backgrounds, input fields, table rows</w:t>
            </w:r>
          </w:p>
        </w:tc>
      </w:tr>
      <w:tr>
        <w:tc>
          <w:tcPr>
            <w:tcW w:type="dxa" w:w="500"/>
            <w:tcBorders>
              <w:top w:val="single" w:color="C0CEC8" w:sz="1"/>
              <w:left w:val="single" w:color="C0CEC8" w:sz="1"/>
              <w:bottom w:val="single" w:color="C0CEC8" w:sz="1"/>
              <w:right w:val="single" w:color="C0CEC8" w:sz="1"/>
            </w:tcBorders>
            <w:shd w:fill="C0CEC8"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Sage Border</w:t>
            </w:r>
          </w:p>
        </w:tc>
        <w:tc>
          <w:tcPr>
            <w:tcW w:type="dxa" w:w="1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#C0CEC8</w:t>
            </w:r>
          </w:p>
        </w:tc>
        <w:tc>
          <w:tcPr>
            <w:tcW w:type="dxa" w:w="50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Table borders, input outlines, dividers</w:t>
            </w:r>
          </w:p>
        </w:tc>
      </w:tr>
      <w:tr>
        <w:tc>
          <w:tcPr>
            <w:tcW w:type="dxa" w:w="500"/>
            <w:tcBorders>
              <w:top w:val="single" w:color="C0CEC8" w:sz="1"/>
              <w:left w:val="single" w:color="C0CEC8" w:sz="1"/>
              <w:bottom w:val="single" w:color="C0CEC8" w:sz="1"/>
              <w:right w:val="single" w:color="C0CEC8" w:sz="1"/>
            </w:tcBorders>
            <w:shd w:fill="5F6B66"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Warm Mid-Gray</w:t>
            </w:r>
          </w:p>
        </w:tc>
        <w:tc>
          <w:tcPr>
            <w:tcW w:type="dxa" w:w="1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#5F6B66</w:t>
            </w:r>
          </w:p>
        </w:tc>
        <w:tc>
          <w:tcPr>
            <w:tcW w:type="dxa" w:w="50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Footer text, muted labels, end-of-document markers</w:t>
            </w:r>
          </w:p>
        </w:tc>
      </w:tr>
    </w:tbl>
    <w:p>
      <w:pPr>
        <w:spacing w:after="0" w:before="70"/>
      </w:pPr>
      <w:r>
        <w:t xml:space="preserve"/>
      </w:r>
    </w:p>
    <w:p>
      <w:pPr>
        <w:pStyle w:val="Heading2"/>
        <w:spacing w:after="60" w:before="160"/>
      </w:pPr>
      <w:r>
        <w:rPr>
          <w:rFonts w:ascii="Arial" w:cs="Arial" w:eastAsia="Arial" w:hAnsi="Arial"/>
          <w:b/>
          <w:bCs/>
          <w:color w:val="2D7A5F"/>
          <w:sz w:val="21"/>
          <w:szCs w:val="21"/>
        </w:rPr>
        <w:t xml:space="preserve">Semantic / Status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500"/>
        <w:gridCol w:w="5060"/>
      </w:tblGrid>
      <w:tr>
        <w:trPr>
          <w:tblHeader/>
        </w:trPr>
        <w:tc>
          <w:tcPr>
            <w:tcW w:type="dxa" w:w="5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
            </w:r>
          </w:p>
        </w:tc>
        <w:tc>
          <w:tcPr>
            <w:tcW w:type="dxa" w:w="23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Purpose</w:t>
            </w:r>
          </w:p>
        </w:tc>
        <w:tc>
          <w:tcPr>
            <w:tcW w:type="dxa" w:w="15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Hex Code</w:t>
            </w:r>
          </w:p>
        </w:tc>
        <w:tc>
          <w:tcPr>
            <w:tcW w:type="dxa" w:w="506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Usage</w:t>
            </w:r>
          </w:p>
        </w:tc>
      </w:tr>
      <w:tr>
        <w:tc>
          <w:tcPr>
            <w:tcW w:type="dxa" w:w="500"/>
            <w:tcBorders>
              <w:top w:val="single" w:color="C0CEC8" w:sz="1"/>
              <w:left w:val="single" w:color="C0CEC8" w:sz="1"/>
              <w:bottom w:val="single" w:color="C0CEC8" w:sz="1"/>
              <w:right w:val="single" w:color="C0CEC8" w:sz="1"/>
            </w:tcBorders>
            <w:shd w:fill="1A7A4A"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Rich Green</w:t>
            </w:r>
          </w:p>
        </w:tc>
        <w:tc>
          <w:tcPr>
            <w:tcW w:type="dxa" w:w="1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#1A7A4A</w:t>
            </w:r>
          </w:p>
        </w:tc>
        <w:tc>
          <w:tcPr>
            <w:tcW w:type="dxa" w:w="50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Approved badges, completed actions, payroll finalised confirmations</w:t>
            </w:r>
          </w:p>
        </w:tc>
      </w:tr>
      <w:tr>
        <w:tc>
          <w:tcPr>
            <w:tcW w:type="dxa" w:w="500"/>
            <w:tcBorders>
              <w:top w:val="single" w:color="C0CEC8" w:sz="1"/>
              <w:left w:val="single" w:color="C0CEC8" w:sz="1"/>
              <w:bottom w:val="single" w:color="C0CEC8" w:sz="1"/>
              <w:right w:val="single" w:color="C0CEC8" w:sz="1"/>
            </w:tcBorders>
            <w:shd w:fill="D4F0E0"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Green (BG)</w:t>
            </w:r>
          </w:p>
        </w:tc>
        <w:tc>
          <w:tcPr>
            <w:tcW w:type="dxa" w:w="1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#D4F0E0</w:t>
            </w:r>
          </w:p>
        </w:tc>
        <w:tc>
          <w:tcPr>
            <w:tcW w:type="dxa" w:w="50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Approved badge backgrounds, success notification fills</w:t>
            </w:r>
          </w:p>
        </w:tc>
      </w:tr>
      <w:tr>
        <w:tc>
          <w:tcPr>
            <w:tcW w:type="dxa" w:w="500"/>
            <w:tcBorders>
              <w:top w:val="single" w:color="C0CEC8" w:sz="1"/>
              <w:left w:val="single" w:color="C0CEC8" w:sz="1"/>
              <w:bottom w:val="single" w:color="C0CEC8" w:sz="1"/>
              <w:right w:val="single" w:color="C0CEC8" w:sz="1"/>
            </w:tcBorders>
            <w:shd w:fill="C0392B"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Deep Crimson</w:t>
            </w:r>
          </w:p>
        </w:tc>
        <w:tc>
          <w:tcPr>
            <w:tcW w:type="dxa" w:w="1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#C0392B</w:t>
            </w:r>
          </w:p>
        </w:tc>
        <w:tc>
          <w:tcPr>
            <w:tcW w:type="dxa" w:w="50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Error states, destructive buttons, rejected / overdue badges</w:t>
            </w:r>
          </w:p>
        </w:tc>
      </w:tr>
      <w:tr>
        <w:tc>
          <w:tcPr>
            <w:tcW w:type="dxa" w:w="500"/>
            <w:tcBorders>
              <w:top w:val="single" w:color="C0CEC8" w:sz="1"/>
              <w:left w:val="single" w:color="C0CEC8" w:sz="1"/>
              <w:bottom w:val="single" w:color="C0CEC8" w:sz="1"/>
              <w:right w:val="single" w:color="C0CEC8" w:sz="1"/>
            </w:tcBorders>
            <w:shd w:fill="FAE0DD"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Crimson (BG)</w:t>
            </w:r>
          </w:p>
        </w:tc>
        <w:tc>
          <w:tcPr>
            <w:tcW w:type="dxa" w:w="1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#FAE0DD</w:t>
            </w:r>
          </w:p>
        </w:tc>
        <w:tc>
          <w:tcPr>
            <w:tcW w:type="dxa" w:w="50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Rejected / error badge backgrounds</w:t>
            </w:r>
          </w:p>
        </w:tc>
      </w:tr>
      <w:tr>
        <w:tc>
          <w:tcPr>
            <w:tcW w:type="dxa" w:w="500"/>
            <w:tcBorders>
              <w:top w:val="single" w:color="C0CEC8" w:sz="1"/>
              <w:left w:val="single" w:color="C0CEC8" w:sz="1"/>
              <w:bottom w:val="single" w:color="C0CEC8" w:sz="1"/>
              <w:right w:val="single" w:color="C0CEC8" w:sz="1"/>
            </w:tcBorders>
            <w:shd w:fill="A05C1A"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Warm Umber</w:t>
            </w:r>
          </w:p>
        </w:tc>
        <w:tc>
          <w:tcPr>
            <w:tcW w:type="dxa" w:w="1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#A05C1A</w:t>
            </w:r>
          </w:p>
        </w:tc>
        <w:tc>
          <w:tcPr>
            <w:tcW w:type="dxa" w:w="50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Pending / awaiting action states, escalation alert labels</w:t>
            </w:r>
          </w:p>
        </w:tc>
      </w:tr>
      <w:tr>
        <w:tc>
          <w:tcPr>
            <w:tcW w:type="dxa" w:w="500"/>
            <w:tcBorders>
              <w:top w:val="single" w:color="C0CEC8" w:sz="1"/>
              <w:left w:val="single" w:color="C0CEC8" w:sz="1"/>
              <w:bottom w:val="single" w:color="C0CEC8" w:sz="1"/>
              <w:right w:val="single" w:color="C0CEC8" w:sz="1"/>
            </w:tcBorders>
            <w:shd w:fill="FAECD4"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Umber (BG)</w:t>
            </w:r>
          </w:p>
        </w:tc>
        <w:tc>
          <w:tcPr>
            <w:tcW w:type="dxa" w:w="1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#FAECD4</w:t>
            </w:r>
          </w:p>
        </w:tc>
        <w:tc>
          <w:tcPr>
            <w:tcW w:type="dxa" w:w="50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Pending badge backgrounds, draft and in-progress state fills</w:t>
            </w:r>
          </w:p>
        </w:tc>
      </w:tr>
    </w:tbl>
    <w:p>
      <w:pPr>
        <w:spacing w:after="0" w:before="70"/>
      </w:pPr>
      <w:r>
        <w:t xml:space="preserve"/>
      </w:r>
    </w:p>
    <w:p>
      <w:pPr>
        <w:pStyle w:val="Heading2"/>
        <w:spacing w:after="60" w:before="160"/>
      </w:pPr>
      <w:r>
        <w:rPr>
          <w:rFonts w:ascii="Arial" w:cs="Arial" w:eastAsia="Arial" w:hAnsi="Arial"/>
          <w:b/>
          <w:bCs/>
          <w:color w:val="2D7A5F"/>
          <w:sz w:val="21"/>
          <w:szCs w:val="21"/>
        </w:rPr>
        <w:t xml:space="preserve">Colour Usage Guidelines</w:t>
      </w:r>
    </w:p>
    <w:p>
      <w:pPr>
        <w:pStyle w:val="ListParagraph"/>
        <w:numPr>
          <w:ilvl w:val="0"/>
          <w:numId w:val="2"/>
        </w:numPr>
        <w:spacing w:after="26" w:before="26" w:line="280"/>
      </w:pPr>
      <w:r>
        <w:rPr>
          <w:rFonts w:ascii="Arial" w:cs="Arial" w:eastAsia="Arial" w:hAnsi="Arial"/>
          <w:color w:val="4A5E57"/>
          <w:sz w:val="20"/>
          <w:szCs w:val="20"/>
        </w:rPr>
        <w:t xml:space="preserve">Deep Forest Green (#1C3D2E): Reserve for primary CTAs, active nav states, and section anchors. Never use for large body text blocks.</w:t>
      </w:r>
    </w:p>
    <w:p>
      <w:pPr>
        <w:pStyle w:val="ListParagraph"/>
        <w:numPr>
          <w:ilvl w:val="0"/>
          <w:numId w:val="2"/>
        </w:numPr>
        <w:spacing w:after="26" w:before="26" w:line="280"/>
      </w:pPr>
      <w:r>
        <w:rPr>
          <w:rFonts w:ascii="Arial" w:cs="Arial" w:eastAsia="Arial" w:hAnsi="Arial"/>
          <w:color w:val="4A5E57"/>
          <w:sz w:val="20"/>
          <w:szCs w:val="20"/>
        </w:rPr>
        <w:t xml:space="preserve">Emerald (#2D7A5F): Hover states, links, sub-headings, and secondary interactive elements. Provides visual variety without breaking brand.</w:t>
      </w:r>
    </w:p>
    <w:p>
      <w:pPr>
        <w:pStyle w:val="ListParagraph"/>
        <w:numPr>
          <w:ilvl w:val="0"/>
          <w:numId w:val="2"/>
        </w:numPr>
        <w:spacing w:after="26" w:before="26" w:line="280"/>
      </w:pPr>
      <w:r>
        <w:rPr>
          <w:rFonts w:ascii="Arial" w:cs="Arial" w:eastAsia="Arial" w:hAnsi="Arial"/>
          <w:color w:val="4A5E57"/>
          <w:sz w:val="20"/>
          <w:szCs w:val="20"/>
        </w:rPr>
        <w:t xml:space="preserve">Deep Charcoal (#1A2420): Headlines only. Creates strong hierarchy and maximum contrast against off-white backgrounds.</w:t>
      </w:r>
    </w:p>
    <w:p>
      <w:pPr>
        <w:pStyle w:val="ListParagraph"/>
        <w:numPr>
          <w:ilvl w:val="0"/>
          <w:numId w:val="2"/>
        </w:numPr>
        <w:spacing w:after="26" w:before="26" w:line="280"/>
      </w:pPr>
      <w:r>
        <w:rPr>
          <w:rFonts w:ascii="Arial" w:cs="Arial" w:eastAsia="Arial" w:hAnsi="Arial"/>
          <w:color w:val="4A5E57"/>
          <w:sz w:val="20"/>
          <w:szCs w:val="20"/>
        </w:rPr>
        <w:t xml:space="preserve">Warm Slate (#4A5E57): All body text. Softer than pure black — reduces eye strain during extended data entry and form review.</w:t>
      </w:r>
    </w:p>
    <w:p>
      <w:pPr>
        <w:pStyle w:val="ListParagraph"/>
        <w:numPr>
          <w:ilvl w:val="0"/>
          <w:numId w:val="2"/>
        </w:numPr>
        <w:spacing w:after="26" w:before="26" w:line="280"/>
      </w:pPr>
      <w:r>
        <w:rPr>
          <w:rFonts w:ascii="Arial" w:cs="Arial" w:eastAsia="Arial" w:hAnsi="Arial"/>
          <w:color w:val="4A5E57"/>
          <w:sz w:val="20"/>
          <w:szCs w:val="20"/>
        </w:rPr>
        <w:t xml:space="preserve">Deep Crimson (#C0392B): Error states and destructive action buttons only. Never used decoratively.</w:t>
      </w:r>
    </w:p>
    <w:p>
      <w:pPr>
        <w:pStyle w:val="ListParagraph"/>
        <w:numPr>
          <w:ilvl w:val="0"/>
          <w:numId w:val="2"/>
        </w:numPr>
        <w:spacing w:after="26" w:before="26" w:line="280"/>
      </w:pPr>
      <w:r>
        <w:rPr>
          <w:rFonts w:ascii="Arial" w:cs="Arial" w:eastAsia="Arial" w:hAnsi="Arial"/>
          <w:color w:val="4A5E57"/>
          <w:sz w:val="20"/>
          <w:szCs w:val="20"/>
        </w:rPr>
        <w:t xml:space="preserve">Rich Green (#1A7A4A): Success and approved states only.</w:t>
      </w:r>
    </w:p>
    <w:p>
      <w:pPr>
        <w:pStyle w:val="ListParagraph"/>
        <w:numPr>
          <w:ilvl w:val="0"/>
          <w:numId w:val="2"/>
        </w:numPr>
        <w:spacing w:after="26" w:before="26" w:line="280"/>
      </w:pPr>
      <w:r>
        <w:rPr>
          <w:rFonts w:ascii="Arial" w:cs="Arial" w:eastAsia="Arial" w:hAnsi="Arial"/>
          <w:color w:val="4A5E57"/>
          <w:sz w:val="20"/>
          <w:szCs w:val="20"/>
        </w:rPr>
        <w:t xml:space="preserve">Warm Umber (#A05C1A): Pending and escalation states only — anything awaiting action but not yet failed.</w:t>
      </w:r>
    </w:p>
    <w:p>
      <w:pPr>
        <w:pStyle w:val="ListParagraph"/>
        <w:numPr>
          <w:ilvl w:val="0"/>
          <w:numId w:val="2"/>
        </w:numPr>
        <w:spacing w:after="26" w:before="26" w:line="280"/>
      </w:pPr>
      <w:r>
        <w:rPr>
          <w:rFonts w:ascii="Arial" w:cs="Arial" w:eastAsia="Arial" w:hAnsi="Arial"/>
          <w:color w:val="4A5E57"/>
          <w:sz w:val="20"/>
          <w:szCs w:val="20"/>
        </w:rPr>
        <w:t xml:space="preserve">All text must meet WCAG AA minimum contrast ratio (4.5:1) at every font size and on every background colour.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1C3D2E" w:val="clear"/>
            <w:tcMar>
              <w:top w:type="dxa" w:w="65"/>
              <w:left w:type="dxa" w:w="150"/>
              <w:bottom w:type="dxa" w:w="65"/>
              <w:right w:type="dxa" w:w="150"/>
            </w:tcMar>
          </w:tcPr>
          <w:p>
            <w:r>
              <w:rPr>
                <w:rFonts w:ascii="Arial" w:cs="Arial" w:eastAsia="Arial" w:hAnsi="Arial"/>
                <w:b/>
                <w:bCs/>
                <w:color w:val="FFFFFF"/>
                <w:spacing w:val="100"/>
                <w:sz w:val="18"/>
                <w:szCs w:val="18"/>
              </w:rPr>
              <w:t xml:space="preserve">TYPOGRAPHY SYSTEM</w:t>
            </w:r>
          </w:p>
        </w:tc>
      </w:tr>
    </w:tbl>
    <w:p>
      <w:pPr>
        <w:spacing w:after="0" w:before="40"/>
      </w:pPr>
      <w:r>
        <w:t xml:space="preserve"/>
      </w:r>
    </w:p>
    <w:p>
      <w:pPr>
        <w:pStyle w:val="Heading1"/>
        <w:pBdr>
          <w:bottom w:val="single" w:color="2D7A5F" w:sz="7" w:space="4"/>
        </w:pBdr>
        <w:spacing w:after="110" w:before="220"/>
      </w:pPr>
      <w:r>
        <w:rPr>
          <w:rFonts w:ascii="Arial" w:cs="Arial" w:eastAsia="Arial" w:hAnsi="Arial"/>
          <w:b/>
          <w:bCs/>
          <w:color w:val="1C3D2E"/>
          <w:sz w:val="26"/>
          <w:szCs w:val="26"/>
        </w:rPr>
        <w:t xml:space="preserve">3.  Typography System</w:t>
      </w:r>
    </w:p>
    <w:p>
      <w:pPr>
        <w:spacing w:after="55" w:before="40" w:line="295"/>
        <w:jc w:val="both"/>
      </w:pPr>
      <w:r>
        <w:rPr>
          <w:rFonts w:ascii="Arial" w:cs="Arial" w:eastAsia="Arial" w:hAnsi="Arial"/>
          <w:color w:val="4A5E57"/>
          <w:sz w:val="20"/>
          <w:szCs w:val="20"/>
        </w:rPr>
        <w:t xml:space="preserve">Typography is the primary tool for communicating hierarchy across an interface used by four distinct roles. We use Google Fonts for reliability, performance, and zero licensing cost.</w:t>
      </w:r>
    </w:p>
    <w:p>
      <w:pPr>
        <w:spacing w:after="0" w:before="70"/>
      </w:pPr>
      <w:r>
        <w:t xml:space="preserve"/>
      </w:r>
    </w:p>
    <w:p>
      <w:pPr>
        <w:pStyle w:val="Heading2"/>
        <w:spacing w:after="60" w:before="160"/>
      </w:pPr>
      <w:r>
        <w:rPr>
          <w:rFonts w:ascii="Arial" w:cs="Arial" w:eastAsia="Arial" w:hAnsi="Arial"/>
          <w:b/>
          <w:bCs/>
          <w:color w:val="2D7A5F"/>
          <w:sz w:val="21"/>
          <w:szCs w:val="21"/>
        </w:rPr>
        <w:t xml:space="preserve">Font Families</w:t>
      </w:r>
    </w:p>
    <w:p>
      <w:pPr>
        <w:pStyle w:val="Heading3"/>
        <w:spacing w:after="40" w:before="120"/>
      </w:pPr>
      <w:r>
        <w:rPr>
          <w:rFonts w:ascii="Arial" w:cs="Arial" w:eastAsia="Arial" w:hAnsi="Arial"/>
          <w:b/>
          <w:bCs/>
          <w:color w:val="1A2420"/>
          <w:sz w:val="20"/>
          <w:szCs w:val="20"/>
        </w:rPr>
        <w:t xml:space="preserve">Inter (Primary — All UI Text)</w:t>
      </w:r>
    </w:p>
    <w:p>
      <w:pPr>
        <w:pStyle w:val="ListParagraph"/>
        <w:numPr>
          <w:ilvl w:val="0"/>
          <w:numId w:val="2"/>
        </w:numPr>
        <w:spacing w:after="26" w:before="26" w:line="280"/>
      </w:pPr>
      <w:r>
        <w:rPr>
          <w:rFonts w:ascii="Arial" w:cs="Arial" w:eastAsia="Arial" w:hAnsi="Arial"/>
          <w:color w:val="4A5E57"/>
          <w:sz w:val="20"/>
          <w:szCs w:val="20"/>
        </w:rPr>
        <w:t xml:space="preserve">Weights: Regular (400), Medium (500), Semi-Bold (600), Bold (700)</w:t>
      </w:r>
    </w:p>
    <w:p>
      <w:pPr>
        <w:pStyle w:val="ListParagraph"/>
        <w:numPr>
          <w:ilvl w:val="0"/>
          <w:numId w:val="2"/>
        </w:numPr>
        <w:spacing w:after="26" w:before="26" w:line="280"/>
      </w:pPr>
      <w:r>
        <w:rPr>
          <w:rFonts w:ascii="Arial" w:cs="Arial" w:eastAsia="Arial" w:hAnsi="Arial"/>
          <w:color w:val="4A5E57"/>
          <w:sz w:val="20"/>
          <w:szCs w:val="20"/>
        </w:rPr>
        <w:t xml:space="preserve">Purpose: Maximum legibility across dashboards, forms, tables, and data-heavy screens</w:t>
      </w:r>
    </w:p>
    <w:p>
      <w:pPr>
        <w:pStyle w:val="ListParagraph"/>
        <w:numPr>
          <w:ilvl w:val="0"/>
          <w:numId w:val="2"/>
        </w:numPr>
        <w:spacing w:after="26" w:before="26" w:line="280"/>
      </w:pPr>
      <w:r>
        <w:rPr>
          <w:rFonts w:ascii="Arial" w:cs="Arial" w:eastAsia="Arial" w:hAnsi="Arial"/>
          <w:color w:val="4A5E57"/>
          <w:sz w:val="20"/>
          <w:szCs w:val="20"/>
        </w:rPr>
        <w:t xml:space="preserve">Usage: All body text, labels, table data, form inputs, navigation items, button text</w:t>
      </w:r>
    </w:p>
    <w:p>
      <w:pPr>
        <w:pStyle w:val="ListParagraph"/>
        <w:numPr>
          <w:ilvl w:val="0"/>
          <w:numId w:val="2"/>
        </w:numPr>
        <w:spacing w:after="26" w:before="26" w:line="280"/>
      </w:pPr>
      <w:r>
        <w:rPr>
          <w:rFonts w:ascii="Arial" w:cs="Arial" w:eastAsia="Arial" w:hAnsi="Arial"/>
          <w:color w:val="4A5E57"/>
          <w:sz w:val="20"/>
          <w:szCs w:val="20"/>
        </w:rPr>
        <w:t xml:space="preserve">Rationale: Designed specifically for screen interfaces — superior rendering at small sizes and high-density data tables</w:t>
      </w:r>
    </w:p>
    <w:p>
      <w:pPr>
        <w:spacing w:after="0" w:before="50"/>
      </w:pPr>
      <w:r>
        <w:t xml:space="preserve"/>
      </w:r>
    </w:p>
    <w:p>
      <w:pPr>
        <w:pStyle w:val="Heading3"/>
        <w:spacing w:after="40" w:before="120"/>
      </w:pPr>
      <w:r>
        <w:rPr>
          <w:rFonts w:ascii="Arial" w:cs="Arial" w:eastAsia="Arial" w:hAnsi="Arial"/>
          <w:b/>
          <w:bCs/>
          <w:color w:val="1A2420"/>
          <w:sz w:val="20"/>
          <w:szCs w:val="20"/>
        </w:rPr>
        <w:t xml:space="preserve">Poppins (Display — Headings Only)</w:t>
      </w:r>
    </w:p>
    <w:p>
      <w:pPr>
        <w:pStyle w:val="ListParagraph"/>
        <w:numPr>
          <w:ilvl w:val="0"/>
          <w:numId w:val="2"/>
        </w:numPr>
        <w:spacing w:after="26" w:before="26" w:line="280"/>
      </w:pPr>
      <w:r>
        <w:rPr>
          <w:rFonts w:ascii="Arial" w:cs="Arial" w:eastAsia="Arial" w:hAnsi="Arial"/>
          <w:color w:val="4A5E57"/>
          <w:sz w:val="20"/>
          <w:szCs w:val="20"/>
        </w:rPr>
        <w:t xml:space="preserve">Weights: Semi-Bold (600), Bold (700)</w:t>
      </w:r>
    </w:p>
    <w:p>
      <w:pPr>
        <w:pStyle w:val="ListParagraph"/>
        <w:numPr>
          <w:ilvl w:val="0"/>
          <w:numId w:val="2"/>
        </w:numPr>
        <w:spacing w:after="26" w:before="26" w:line="280"/>
      </w:pPr>
      <w:r>
        <w:rPr>
          <w:rFonts w:ascii="Arial" w:cs="Arial" w:eastAsia="Arial" w:hAnsi="Arial"/>
          <w:color w:val="4A5E57"/>
          <w:sz w:val="20"/>
          <w:szCs w:val="20"/>
        </w:rPr>
        <w:t xml:space="preserve">Purpose: Geometric, modern authority for page titles and section headings</w:t>
      </w:r>
    </w:p>
    <w:p>
      <w:pPr>
        <w:pStyle w:val="ListParagraph"/>
        <w:numPr>
          <w:ilvl w:val="0"/>
          <w:numId w:val="2"/>
        </w:numPr>
        <w:spacing w:after="26" w:before="26" w:line="280"/>
      </w:pPr>
      <w:r>
        <w:rPr>
          <w:rFonts w:ascii="Arial" w:cs="Arial" w:eastAsia="Arial" w:hAnsi="Arial"/>
          <w:color w:val="4A5E57"/>
          <w:sz w:val="20"/>
          <w:szCs w:val="20"/>
        </w:rPr>
        <w:t xml:space="preserve">Usage: H1 page titles, H2 section headings, dashboard metric values</w:t>
      </w:r>
    </w:p>
    <w:p>
      <w:pPr>
        <w:pStyle w:val="ListParagraph"/>
        <w:numPr>
          <w:ilvl w:val="0"/>
          <w:numId w:val="2"/>
        </w:numPr>
        <w:spacing w:after="26" w:before="26" w:line="280"/>
      </w:pPr>
      <w:r>
        <w:rPr>
          <w:rFonts w:ascii="Arial" w:cs="Arial" w:eastAsia="Arial" w:hAnsi="Arial"/>
          <w:color w:val="4A5E57"/>
          <w:sz w:val="20"/>
          <w:szCs w:val="20"/>
        </w:rPr>
        <w:t xml:space="preserve">Alternative: Inter Bold can substitute if a single-font system is preferred</w:t>
      </w:r>
    </w:p>
    <w:p>
      <w:pPr>
        <w:spacing w:after="0" w:before="70"/>
      </w:pPr>
      <w:r>
        <w:t xml:space="preserve"/>
      </w:r>
    </w:p>
    <w:p>
      <w:pPr>
        <w:pStyle w:val="Heading2"/>
        <w:spacing w:after="60" w:before="160"/>
      </w:pPr>
      <w:r>
        <w:rPr>
          <w:rFonts w:ascii="Arial" w:cs="Arial" w:eastAsia="Arial" w:hAnsi="Arial"/>
          <w:b/>
          <w:bCs/>
          <w:color w:val="2D7A5F"/>
          <w:sz w:val="21"/>
          <w:szCs w:val="21"/>
        </w:rPr>
        <w:t xml:space="preserve">Type Scale &amp;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1700"/>
        <w:gridCol w:w="2460"/>
      </w:tblGrid>
      <w:tr>
        <w:trPr>
          <w:tblHeader/>
        </w:trPr>
        <w:tc>
          <w:tcPr>
            <w:tcW w:type="dxa" w:w="25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Element</w:t>
            </w:r>
          </w:p>
        </w:tc>
        <w:tc>
          <w:tcPr>
            <w:tcW w:type="dxa" w:w="15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Font</w:t>
            </w:r>
          </w:p>
        </w:tc>
        <w:tc>
          <w:tcPr>
            <w:tcW w:type="dxa" w:w="12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Size</w:t>
            </w:r>
          </w:p>
        </w:tc>
        <w:tc>
          <w:tcPr>
            <w:tcW w:type="dxa" w:w="17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Weight</w:t>
            </w:r>
          </w:p>
        </w:tc>
        <w:tc>
          <w:tcPr>
            <w:tcW w:type="dxa" w:w="246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Colour</w:t>
            </w:r>
          </w:p>
        </w:tc>
      </w:tr>
      <w:tr>
        <w:tc>
          <w:tcPr>
            <w:tcW w:type="dxa" w:w="2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H1 — Page Title</w:t>
            </w:r>
          </w:p>
        </w:tc>
        <w:tc>
          <w:tcPr>
            <w:tcW w:type="dxa" w:w="1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Poppins</w:t>
            </w:r>
          </w:p>
        </w:tc>
        <w:tc>
          <w:tcPr>
            <w:tcW w:type="dxa" w:w="12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32px</w:t>
            </w:r>
          </w:p>
        </w:tc>
        <w:tc>
          <w:tcPr>
            <w:tcW w:type="dxa" w:w="17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Bold (700)</w:t>
            </w:r>
          </w:p>
        </w:tc>
        <w:tc>
          <w:tcPr>
            <w:tcW w:type="dxa" w:w="24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#1A2420</w:t>
            </w:r>
          </w:p>
        </w:tc>
      </w:tr>
      <w:tr>
        <w:tc>
          <w:tcPr>
            <w:tcW w:type="dxa" w:w="2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H2 — Section Heading</w:t>
            </w:r>
          </w:p>
        </w:tc>
        <w:tc>
          <w:tcPr>
            <w:tcW w:type="dxa" w:w="1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Poppins</w:t>
            </w:r>
          </w:p>
        </w:tc>
        <w:tc>
          <w:tcPr>
            <w:tcW w:type="dxa" w:w="12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24px</w:t>
            </w:r>
          </w:p>
        </w:tc>
        <w:tc>
          <w:tcPr>
            <w:tcW w:type="dxa" w:w="17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Semi-Bold (600)</w:t>
            </w:r>
          </w:p>
        </w:tc>
        <w:tc>
          <w:tcPr>
            <w:tcW w:type="dxa" w:w="24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#1C3D2E</w:t>
            </w:r>
          </w:p>
        </w:tc>
      </w:tr>
      <w:tr>
        <w:tc>
          <w:tcPr>
            <w:tcW w:type="dxa" w:w="2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H3 — Sub-heading</w:t>
            </w:r>
          </w:p>
        </w:tc>
        <w:tc>
          <w:tcPr>
            <w:tcW w:type="dxa" w:w="1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Inter</w:t>
            </w:r>
          </w:p>
        </w:tc>
        <w:tc>
          <w:tcPr>
            <w:tcW w:type="dxa" w:w="12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18px</w:t>
            </w:r>
          </w:p>
        </w:tc>
        <w:tc>
          <w:tcPr>
            <w:tcW w:type="dxa" w:w="17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Semi-Bold (600)</w:t>
            </w:r>
          </w:p>
        </w:tc>
        <w:tc>
          <w:tcPr>
            <w:tcW w:type="dxa" w:w="24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#2D7A5F</w:t>
            </w:r>
          </w:p>
        </w:tc>
      </w:tr>
      <w:tr>
        <w:tc>
          <w:tcPr>
            <w:tcW w:type="dxa" w:w="2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Body Text</w:t>
            </w:r>
          </w:p>
        </w:tc>
        <w:tc>
          <w:tcPr>
            <w:tcW w:type="dxa" w:w="1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Inter</w:t>
            </w:r>
          </w:p>
        </w:tc>
        <w:tc>
          <w:tcPr>
            <w:tcW w:type="dxa" w:w="12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16px</w:t>
            </w:r>
          </w:p>
        </w:tc>
        <w:tc>
          <w:tcPr>
            <w:tcW w:type="dxa" w:w="17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Regular (400)</w:t>
            </w:r>
          </w:p>
        </w:tc>
        <w:tc>
          <w:tcPr>
            <w:tcW w:type="dxa" w:w="24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#4A5E57</w:t>
            </w:r>
          </w:p>
        </w:tc>
      </w:tr>
      <w:tr>
        <w:tc>
          <w:tcPr>
            <w:tcW w:type="dxa" w:w="2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Label / Meta</w:t>
            </w:r>
          </w:p>
        </w:tc>
        <w:tc>
          <w:tcPr>
            <w:tcW w:type="dxa" w:w="1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Inter</w:t>
            </w:r>
          </w:p>
        </w:tc>
        <w:tc>
          <w:tcPr>
            <w:tcW w:type="dxa" w:w="12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13px</w:t>
            </w:r>
          </w:p>
        </w:tc>
        <w:tc>
          <w:tcPr>
            <w:tcW w:type="dxa" w:w="17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Medium (500)</w:t>
            </w:r>
          </w:p>
        </w:tc>
        <w:tc>
          <w:tcPr>
            <w:tcW w:type="dxa" w:w="24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#4A5E57</w:t>
            </w:r>
          </w:p>
        </w:tc>
      </w:tr>
      <w:tr>
        <w:tc>
          <w:tcPr>
            <w:tcW w:type="dxa" w:w="2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Button Text</w:t>
            </w:r>
          </w:p>
        </w:tc>
        <w:tc>
          <w:tcPr>
            <w:tcW w:type="dxa" w:w="1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Inter</w:t>
            </w:r>
          </w:p>
        </w:tc>
        <w:tc>
          <w:tcPr>
            <w:tcW w:type="dxa" w:w="12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14px</w:t>
            </w:r>
          </w:p>
        </w:tc>
        <w:tc>
          <w:tcPr>
            <w:tcW w:type="dxa" w:w="17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Semi-Bold (600)</w:t>
            </w:r>
          </w:p>
        </w:tc>
        <w:tc>
          <w:tcPr>
            <w:tcW w:type="dxa" w:w="24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#FFFFFF</w:t>
            </w:r>
          </w:p>
        </w:tc>
      </w:tr>
      <w:tr>
        <w:tc>
          <w:tcPr>
            <w:tcW w:type="dxa" w:w="2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Badge / Tag</w:t>
            </w:r>
          </w:p>
        </w:tc>
        <w:tc>
          <w:tcPr>
            <w:tcW w:type="dxa" w:w="15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Inter</w:t>
            </w:r>
          </w:p>
        </w:tc>
        <w:tc>
          <w:tcPr>
            <w:tcW w:type="dxa" w:w="12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12px</w:t>
            </w:r>
          </w:p>
        </w:tc>
        <w:tc>
          <w:tcPr>
            <w:tcW w:type="dxa" w:w="17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Bold (700)</w:t>
            </w:r>
          </w:p>
        </w:tc>
        <w:tc>
          <w:tcPr>
            <w:tcW w:type="dxa" w:w="24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role-specific</w:t>
            </w:r>
          </w:p>
        </w:tc>
      </w:tr>
      <w:tr>
        <w:tc>
          <w:tcPr>
            <w:tcW w:type="dxa" w:w="2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Table Data</w:t>
            </w:r>
          </w:p>
        </w:tc>
        <w:tc>
          <w:tcPr>
            <w:tcW w:type="dxa" w:w="15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Inter</w:t>
            </w:r>
          </w:p>
        </w:tc>
        <w:tc>
          <w:tcPr>
            <w:tcW w:type="dxa" w:w="12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14px</w:t>
            </w:r>
          </w:p>
        </w:tc>
        <w:tc>
          <w:tcPr>
            <w:tcW w:type="dxa" w:w="17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Regular (400)</w:t>
            </w:r>
          </w:p>
        </w:tc>
        <w:tc>
          <w:tcPr>
            <w:tcW w:type="dxa" w:w="24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#1A2420</w:t>
            </w:r>
          </w:p>
        </w:tc>
      </w:tr>
    </w:tbl>
    <w:p>
      <w:pPr>
        <w:spacing w:after="0" w:before="70"/>
      </w:pPr>
      <w:r>
        <w:t xml:space="preserve"/>
      </w:r>
    </w:p>
    <w:p>
      <w:pPr>
        <w:pStyle w:val="Heading2"/>
        <w:spacing w:after="60" w:before="160"/>
      </w:pPr>
      <w:r>
        <w:rPr>
          <w:rFonts w:ascii="Arial" w:cs="Arial" w:eastAsia="Arial" w:hAnsi="Arial"/>
          <w:b/>
          <w:bCs/>
          <w:color w:val="2D7A5F"/>
          <w:sz w:val="21"/>
          <w:szCs w:val="21"/>
        </w:rPr>
        <w:t xml:space="preserve">Readability Settings</w:t>
      </w:r>
    </w:p>
    <w:p>
      <w:pPr>
        <w:pStyle w:val="ListParagraph"/>
        <w:numPr>
          <w:ilvl w:val="0"/>
          <w:numId w:val="2"/>
        </w:numPr>
        <w:spacing w:after="26" w:before="26" w:line="280"/>
      </w:pPr>
      <w:r>
        <w:rPr>
          <w:rFonts w:ascii="Arial" w:cs="Arial" w:eastAsia="Arial" w:hAnsi="Arial"/>
          <w:color w:val="4A5E57"/>
          <w:sz w:val="20"/>
          <w:szCs w:val="20"/>
        </w:rPr>
        <w:t xml:space="preserve">Line Height: 1.6 for UI elements, 1.75 for body and form content</w:t>
      </w:r>
    </w:p>
    <w:p>
      <w:pPr>
        <w:pStyle w:val="ListParagraph"/>
        <w:numPr>
          <w:ilvl w:val="0"/>
          <w:numId w:val="2"/>
        </w:numPr>
        <w:spacing w:after="26" w:before="26" w:line="280"/>
      </w:pPr>
      <w:r>
        <w:rPr>
          <w:rFonts w:ascii="Arial" w:cs="Arial" w:eastAsia="Arial" w:hAnsi="Arial"/>
          <w:color w:val="4A5E57"/>
          <w:sz w:val="20"/>
          <w:szCs w:val="20"/>
        </w:rPr>
        <w:t xml:space="preserve">Line Length: Maximum 720px for reading-heavy screens (payslip view, policy text, review comments)</w:t>
      </w:r>
    </w:p>
    <w:p>
      <w:pPr>
        <w:pStyle w:val="ListParagraph"/>
        <w:numPr>
          <w:ilvl w:val="0"/>
          <w:numId w:val="2"/>
        </w:numPr>
        <w:spacing w:after="26" w:before="26" w:line="280"/>
      </w:pPr>
      <w:r>
        <w:rPr>
          <w:rFonts w:ascii="Arial" w:cs="Arial" w:eastAsia="Arial" w:hAnsi="Arial"/>
          <w:color w:val="4A5E57"/>
          <w:sz w:val="20"/>
          <w:szCs w:val="20"/>
        </w:rPr>
        <w:t xml:space="preserve">Paragraph Spacing: 1.25em between paragraphs in document and report views</w:t>
      </w:r>
    </w:p>
    <w:p>
      <w:pPr>
        <w:pStyle w:val="ListParagraph"/>
        <w:numPr>
          <w:ilvl w:val="0"/>
          <w:numId w:val="2"/>
        </w:numPr>
        <w:spacing w:after="26" w:before="26" w:line="280"/>
      </w:pPr>
      <w:r>
        <w:rPr>
          <w:rFonts w:ascii="Arial" w:cs="Arial" w:eastAsia="Arial" w:hAnsi="Arial"/>
          <w:color w:val="4A5E57"/>
          <w:sz w:val="20"/>
          <w:szCs w:val="20"/>
        </w:rPr>
        <w:t xml:space="preserve">Letter Spacing: Default for body text; 0.03em tracking for all-caps labels and status badges</w:t>
      </w:r>
    </w:p>
    <w:p>
      <w:pPr>
        <w:pStyle w:val="ListParagraph"/>
        <w:numPr>
          <w:ilvl w:val="0"/>
          <w:numId w:val="2"/>
        </w:numPr>
        <w:spacing w:after="26" w:before="26" w:line="280"/>
      </w:pPr>
      <w:r>
        <w:rPr>
          <w:rFonts w:ascii="Arial" w:cs="Arial" w:eastAsia="Arial" w:hAnsi="Arial"/>
          <w:color w:val="4A5E57"/>
          <w:sz w:val="20"/>
          <w:szCs w:val="20"/>
        </w:rPr>
        <w:t xml:space="preserve">Minimum Font Size: 12px — nothing smaller on any screen at any breakpoint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1C3D2E" w:val="clear"/>
            <w:tcMar>
              <w:top w:type="dxa" w:w="65"/>
              <w:left w:type="dxa" w:w="150"/>
              <w:bottom w:type="dxa" w:w="65"/>
              <w:right w:type="dxa" w:w="150"/>
            </w:tcMar>
          </w:tcPr>
          <w:p>
            <w:r>
              <w:rPr>
                <w:rFonts w:ascii="Arial" w:cs="Arial" w:eastAsia="Arial" w:hAnsi="Arial"/>
                <w:b/>
                <w:bCs/>
                <w:color w:val="FFFFFF"/>
                <w:spacing w:val="100"/>
                <w:sz w:val="18"/>
                <w:szCs w:val="18"/>
              </w:rPr>
              <w:t xml:space="preserve">LAYOUT SYSTEM</w:t>
            </w:r>
          </w:p>
        </w:tc>
      </w:tr>
    </w:tbl>
    <w:p>
      <w:pPr>
        <w:spacing w:after="0" w:before="40"/>
      </w:pPr>
      <w:r>
        <w:t xml:space="preserve"/>
      </w:r>
    </w:p>
    <w:p>
      <w:pPr>
        <w:pStyle w:val="Heading1"/>
        <w:pBdr>
          <w:bottom w:val="single" w:color="2D7A5F" w:sz="7" w:space="4"/>
        </w:pBdr>
        <w:spacing w:after="110" w:before="220"/>
      </w:pPr>
      <w:r>
        <w:rPr>
          <w:rFonts w:ascii="Arial" w:cs="Arial" w:eastAsia="Arial" w:hAnsi="Arial"/>
          <w:b/>
          <w:bCs/>
          <w:color w:val="1C3D2E"/>
          <w:sz w:val="26"/>
          <w:szCs w:val="26"/>
        </w:rPr>
        <w:t xml:space="preserve">4.  Layout System</w:t>
      </w:r>
    </w:p>
    <w:p>
      <w:pPr>
        <w:pStyle w:val="Heading2"/>
        <w:spacing w:after="60" w:before="160"/>
      </w:pPr>
      <w:r>
        <w:rPr>
          <w:rFonts w:ascii="Arial" w:cs="Arial" w:eastAsia="Arial" w:hAnsi="Arial"/>
          <w:b/>
          <w:bCs/>
          <w:color w:val="2D7A5F"/>
          <w:sz w:val="21"/>
          <w:szCs w:val="21"/>
        </w:rPr>
        <w:t xml:space="preserve">Global Navigation</w:t>
      </w:r>
    </w:p>
    <w:p>
      <w:pPr>
        <w:pStyle w:val="Heading3"/>
        <w:spacing w:after="40" w:before="120"/>
      </w:pPr>
      <w:r>
        <w:rPr>
          <w:rFonts w:ascii="Arial" w:cs="Arial" w:eastAsia="Arial" w:hAnsi="Arial"/>
          <w:b/>
          <w:bCs/>
          <w:color w:val="1A2420"/>
          <w:sz w:val="20"/>
          <w:szCs w:val="20"/>
        </w:rPr>
        <w:t xml:space="preserve">Top Bar</w:t>
      </w:r>
    </w:p>
    <w:p>
      <w:pPr>
        <w:pStyle w:val="ListParagraph"/>
        <w:numPr>
          <w:ilvl w:val="0"/>
          <w:numId w:val="2"/>
        </w:numPr>
        <w:spacing w:after="26" w:before="26" w:line="280"/>
      </w:pPr>
      <w:r>
        <w:rPr>
          <w:rFonts w:ascii="Arial" w:cs="Arial" w:eastAsia="Arial" w:hAnsi="Arial"/>
          <w:color w:val="4A5E57"/>
          <w:sz w:val="20"/>
          <w:szCs w:val="20"/>
        </w:rPr>
        <w:t xml:space="preserve">Background: Deep Forest Green (#1C3D2E)</w:t>
      </w:r>
    </w:p>
    <w:p>
      <w:pPr>
        <w:pStyle w:val="ListParagraph"/>
        <w:numPr>
          <w:ilvl w:val="0"/>
          <w:numId w:val="2"/>
        </w:numPr>
        <w:spacing w:after="26" w:before="26" w:line="280"/>
      </w:pPr>
      <w:r>
        <w:rPr>
          <w:rFonts w:ascii="Arial" w:cs="Arial" w:eastAsia="Arial" w:hAnsi="Arial"/>
          <w:color w:val="4A5E57"/>
          <w:sz w:val="20"/>
          <w:szCs w:val="20"/>
        </w:rPr>
        <w:t xml:space="preserve">Height: 60px on desktop, 56px on mobile</w:t>
      </w:r>
    </w:p>
    <w:p>
      <w:pPr>
        <w:pStyle w:val="ListParagraph"/>
        <w:numPr>
          <w:ilvl w:val="0"/>
          <w:numId w:val="2"/>
        </w:numPr>
        <w:spacing w:after="26" w:before="26" w:line="280"/>
      </w:pPr>
      <w:r>
        <w:rPr>
          <w:rFonts w:ascii="Arial" w:cs="Arial" w:eastAsia="Arial" w:hAnsi="Arial"/>
          <w:color w:val="4A5E57"/>
          <w:sz w:val="20"/>
          <w:szCs w:val="20"/>
        </w:rPr>
        <w:t xml:space="preserve">Left: Platform logo — white text, 20px Poppins Bold</w:t>
      </w:r>
    </w:p>
    <w:p>
      <w:pPr>
        <w:pStyle w:val="ListParagraph"/>
        <w:numPr>
          <w:ilvl w:val="0"/>
          <w:numId w:val="2"/>
        </w:numPr>
        <w:spacing w:after="26" w:before="26" w:line="280"/>
      </w:pPr>
      <w:r>
        <w:rPr>
          <w:rFonts w:ascii="Arial" w:cs="Arial" w:eastAsia="Arial" w:hAnsi="Arial"/>
          <w:color w:val="4A5E57"/>
          <w:sz w:val="20"/>
          <w:szCs w:val="20"/>
        </w:rPr>
        <w:t xml:space="preserve">Centre: Current page title — white, 16px Inter Medium</w:t>
      </w:r>
    </w:p>
    <w:p>
      <w:pPr>
        <w:pStyle w:val="ListParagraph"/>
        <w:numPr>
          <w:ilvl w:val="0"/>
          <w:numId w:val="2"/>
        </w:numPr>
        <w:spacing w:after="26" w:before="26" w:line="280"/>
      </w:pPr>
      <w:r>
        <w:rPr>
          <w:rFonts w:ascii="Arial" w:cs="Arial" w:eastAsia="Arial" w:hAnsi="Arial"/>
          <w:color w:val="4A5E57"/>
          <w:sz w:val="20"/>
          <w:szCs w:val="20"/>
        </w:rPr>
        <w:t xml:space="preserve">Right: Notification bell + user avatar with role badge + dropdown menu</w:t>
      </w:r>
    </w:p>
    <w:p>
      <w:pPr>
        <w:pStyle w:val="ListParagraph"/>
        <w:numPr>
          <w:ilvl w:val="0"/>
          <w:numId w:val="2"/>
        </w:numPr>
        <w:spacing w:after="26" w:before="26" w:line="280"/>
      </w:pPr>
      <w:r>
        <w:rPr>
          <w:rFonts w:ascii="Arial" w:cs="Arial" w:eastAsia="Arial" w:hAnsi="Arial"/>
          <w:color w:val="4A5E57"/>
          <w:sz w:val="20"/>
          <w:szCs w:val="20"/>
        </w:rPr>
        <w:t xml:space="preserve">Role badge colours: Employee = gray  /  Manager = Emerald  /  Payroll Officer = teal  /  Admin = Deep Charcoal</w:t>
      </w:r>
    </w:p>
    <w:p>
      <w:pPr>
        <w:spacing w:after="0" w:before="50"/>
      </w:pPr>
      <w:r>
        <w:t xml:space="preserve"/>
      </w:r>
    </w:p>
    <w:p>
      <w:pPr>
        <w:pStyle w:val="Heading3"/>
        <w:spacing w:after="40" w:before="120"/>
      </w:pPr>
      <w:r>
        <w:rPr>
          <w:rFonts w:ascii="Arial" w:cs="Arial" w:eastAsia="Arial" w:hAnsi="Arial"/>
          <w:b/>
          <w:bCs/>
          <w:color w:val="1A2420"/>
          <w:sz w:val="20"/>
          <w:szCs w:val="20"/>
        </w:rPr>
        <w:t xml:space="preserve">Sidebar Navigation (Desktop)</w:t>
      </w:r>
    </w:p>
    <w:p>
      <w:pPr>
        <w:pStyle w:val="ListParagraph"/>
        <w:numPr>
          <w:ilvl w:val="0"/>
          <w:numId w:val="2"/>
        </w:numPr>
        <w:spacing w:after="26" w:before="26" w:line="280"/>
      </w:pPr>
      <w:r>
        <w:rPr>
          <w:rFonts w:ascii="Arial" w:cs="Arial" w:eastAsia="Arial" w:hAnsi="Arial"/>
          <w:color w:val="4A5E57"/>
          <w:sz w:val="20"/>
          <w:szCs w:val="20"/>
        </w:rPr>
        <w:t xml:space="preserve">Width: 240px fixed, collapses to 60px icon-only below 1024px</w:t>
      </w:r>
    </w:p>
    <w:p>
      <w:pPr>
        <w:pStyle w:val="ListParagraph"/>
        <w:numPr>
          <w:ilvl w:val="0"/>
          <w:numId w:val="2"/>
        </w:numPr>
        <w:spacing w:after="26" w:before="26" w:line="280"/>
      </w:pPr>
      <w:r>
        <w:rPr>
          <w:rFonts w:ascii="Arial" w:cs="Arial" w:eastAsia="Arial" w:hAnsi="Arial"/>
          <w:color w:val="4A5E57"/>
          <w:sz w:val="20"/>
          <w:szCs w:val="20"/>
        </w:rPr>
        <w:t xml:space="preserve">Background: White with left border accent in Deep Forest Green</w:t>
      </w:r>
    </w:p>
    <w:p>
      <w:pPr>
        <w:pStyle w:val="ListParagraph"/>
        <w:numPr>
          <w:ilvl w:val="0"/>
          <w:numId w:val="2"/>
        </w:numPr>
        <w:spacing w:after="26" w:before="26" w:line="280"/>
      </w:pPr>
      <w:r>
        <w:rPr>
          <w:rFonts w:ascii="Arial" w:cs="Arial" w:eastAsia="Arial" w:hAnsi="Arial"/>
          <w:color w:val="4A5E57"/>
          <w:sz w:val="20"/>
          <w:szCs w:val="20"/>
        </w:rPr>
        <w:t xml:space="preserve">Active item: Deep Forest Green background, white text, 4px left accent bar</w:t>
      </w:r>
    </w:p>
    <w:p>
      <w:pPr>
        <w:pStyle w:val="ListParagraph"/>
        <w:numPr>
          <w:ilvl w:val="0"/>
          <w:numId w:val="2"/>
        </w:numPr>
        <w:spacing w:after="26" w:before="26" w:line="280"/>
      </w:pPr>
      <w:r>
        <w:rPr>
          <w:rFonts w:ascii="Arial" w:cs="Arial" w:eastAsia="Arial" w:hAnsi="Arial"/>
          <w:color w:val="4A5E57"/>
          <w:sz w:val="20"/>
          <w:szCs w:val="20"/>
        </w:rPr>
        <w:t xml:space="preserve">Hover state: Mint (#C8E6DA) background, 200ms transition</w:t>
      </w:r>
    </w:p>
    <w:p>
      <w:pPr>
        <w:pStyle w:val="ListParagraph"/>
        <w:numPr>
          <w:ilvl w:val="0"/>
          <w:numId w:val="2"/>
        </w:numPr>
        <w:spacing w:after="26" w:before="26" w:line="280"/>
      </w:pPr>
      <w:r>
        <w:rPr>
          <w:rFonts w:ascii="Arial" w:cs="Arial" w:eastAsia="Arial" w:hAnsi="Arial"/>
          <w:color w:val="4A5E57"/>
          <w:sz w:val="20"/>
          <w:szCs w:val="20"/>
        </w:rPr>
        <w:t xml:space="preserve">Each role sees only their own navigation items — no hidden or greyed items from other roles</w:t>
      </w:r>
    </w:p>
    <w:p>
      <w:pPr>
        <w:spacing w:after="0" w:before="50"/>
      </w:pPr>
      <w:r>
        <w:t xml:space="preserve"/>
      </w:r>
    </w:p>
    <w:p>
      <w:pPr>
        <w:pStyle w:val="Heading3"/>
        <w:spacing w:after="40" w:before="120"/>
      </w:pPr>
      <w:r>
        <w:rPr>
          <w:rFonts w:ascii="Arial" w:cs="Arial" w:eastAsia="Arial" w:hAnsi="Arial"/>
          <w:b/>
          <w:bCs/>
          <w:color w:val="1A2420"/>
          <w:sz w:val="20"/>
          <w:szCs w:val="20"/>
        </w:rPr>
        <w:t xml:space="preserve">Bottom Navigation (Mobile)</w:t>
      </w:r>
    </w:p>
    <w:p>
      <w:pPr>
        <w:pStyle w:val="ListParagraph"/>
        <w:numPr>
          <w:ilvl w:val="0"/>
          <w:numId w:val="2"/>
        </w:numPr>
        <w:spacing w:after="26" w:before="26" w:line="280"/>
      </w:pPr>
      <w:r>
        <w:rPr>
          <w:rFonts w:ascii="Arial" w:cs="Arial" w:eastAsia="Arial" w:hAnsi="Arial"/>
          <w:color w:val="4A5E57"/>
          <w:sz w:val="20"/>
          <w:szCs w:val="20"/>
        </w:rPr>
        <w:t xml:space="preserve">Maximum 5 tabs — icons with labels below</w:t>
      </w:r>
    </w:p>
    <w:p>
      <w:pPr>
        <w:pStyle w:val="ListParagraph"/>
        <w:numPr>
          <w:ilvl w:val="0"/>
          <w:numId w:val="2"/>
        </w:numPr>
        <w:spacing w:after="26" w:before="26" w:line="280"/>
      </w:pPr>
      <w:r>
        <w:rPr>
          <w:rFonts w:ascii="Arial" w:cs="Arial" w:eastAsia="Arial" w:hAnsi="Arial"/>
          <w:color w:val="4A5E57"/>
          <w:sz w:val="20"/>
          <w:szCs w:val="20"/>
        </w:rPr>
        <w:t xml:space="preserve">Active tab: Deep Forest Green icon and label</w:t>
      </w:r>
    </w:p>
    <w:p>
      <w:pPr>
        <w:pStyle w:val="ListParagraph"/>
        <w:numPr>
          <w:ilvl w:val="0"/>
          <w:numId w:val="2"/>
        </w:numPr>
        <w:spacing w:after="26" w:before="26" w:line="280"/>
      </w:pPr>
      <w:r>
        <w:rPr>
          <w:rFonts w:ascii="Arial" w:cs="Arial" w:eastAsia="Arial" w:hAnsi="Arial"/>
          <w:color w:val="4A5E57"/>
          <w:sz w:val="20"/>
          <w:szCs w:val="20"/>
        </w:rPr>
        <w:t xml:space="preserve">Height: 64px, safe area padding respected on iOS</w:t>
      </w:r>
    </w:p>
    <w:p>
      <w:pPr>
        <w:spacing w:after="0" w:before="70"/>
      </w:pPr>
      <w:r>
        <w:t xml:space="preserve"/>
      </w:r>
    </w:p>
    <w:p>
      <w:pPr>
        <w:pStyle w:val="Heading2"/>
        <w:spacing w:after="60" w:before="160"/>
      </w:pPr>
      <w:r>
        <w:rPr>
          <w:rFonts w:ascii="Arial" w:cs="Arial" w:eastAsia="Arial" w:hAnsi="Arial"/>
          <w:b/>
          <w:bCs/>
          <w:color w:val="2D7A5F"/>
          <w:sz w:val="21"/>
          <w:szCs w:val="21"/>
        </w:rPr>
        <w:t xml:space="preserve">Dashboard Layout</w:t>
      </w:r>
    </w:p>
    <w:p>
      <w:pPr>
        <w:pStyle w:val="ListParagraph"/>
        <w:numPr>
          <w:ilvl w:val="0"/>
          <w:numId w:val="2"/>
        </w:numPr>
        <w:spacing w:after="26" w:before="26" w:line="280"/>
      </w:pPr>
      <w:r>
        <w:rPr>
          <w:rFonts w:ascii="Arial" w:cs="Arial" w:eastAsia="Arial" w:hAnsi="Arial"/>
          <w:color w:val="4A5E57"/>
          <w:sz w:val="20"/>
          <w:szCs w:val="20"/>
        </w:rPr>
        <w:t xml:space="preserve">Container: Max-width 1280px, centred, auto margins</w:t>
      </w:r>
    </w:p>
    <w:p>
      <w:pPr>
        <w:pStyle w:val="ListParagraph"/>
        <w:numPr>
          <w:ilvl w:val="0"/>
          <w:numId w:val="2"/>
        </w:numPr>
        <w:spacing w:after="26" w:before="26" w:line="280"/>
      </w:pPr>
      <w:r>
        <w:rPr>
          <w:rFonts w:ascii="Arial" w:cs="Arial" w:eastAsia="Arial" w:hAnsi="Arial"/>
          <w:color w:val="4A5E57"/>
          <w:sz w:val="20"/>
          <w:szCs w:val="20"/>
        </w:rPr>
        <w:t xml:space="preserve">Summary tiles: 4-column grid on desktop, 2-column on tablet, 1-column on mobile</w:t>
      </w:r>
    </w:p>
    <w:p>
      <w:pPr>
        <w:pStyle w:val="ListParagraph"/>
        <w:numPr>
          <w:ilvl w:val="0"/>
          <w:numId w:val="2"/>
        </w:numPr>
        <w:spacing w:after="26" w:before="26" w:line="280"/>
      </w:pPr>
      <w:r>
        <w:rPr>
          <w:rFonts w:ascii="Arial" w:cs="Arial" w:eastAsia="Arial" w:hAnsi="Arial"/>
          <w:color w:val="4A5E57"/>
          <w:sz w:val="20"/>
          <w:szCs w:val="20"/>
        </w:rPr>
        <w:t xml:space="preserve">Tile anatomy: metric value (32px Poppins Bold) + label (13px Inter) + trend / status indicator</w:t>
      </w:r>
    </w:p>
    <w:p>
      <w:pPr>
        <w:pStyle w:val="ListParagraph"/>
        <w:numPr>
          <w:ilvl w:val="0"/>
          <w:numId w:val="2"/>
        </w:numPr>
        <w:spacing w:after="26" w:before="26" w:line="280"/>
      </w:pPr>
      <w:r>
        <w:rPr>
          <w:rFonts w:ascii="Arial" w:cs="Arial" w:eastAsia="Arial" w:hAnsi="Arial"/>
          <w:color w:val="4A5E57"/>
          <w:sz w:val="20"/>
          <w:szCs w:val="20"/>
        </w:rPr>
        <w:t xml:space="preserve">Left accent bar on each tile: 4px solid — colour matches metric context (green/crimson/umber/gray)</w:t>
      </w:r>
    </w:p>
    <w:p>
      <w:pPr>
        <w:pStyle w:val="ListParagraph"/>
        <w:numPr>
          <w:ilvl w:val="0"/>
          <w:numId w:val="2"/>
        </w:numPr>
        <w:spacing w:after="26" w:before="26" w:line="280"/>
      </w:pPr>
      <w:r>
        <w:rPr>
          <w:rFonts w:ascii="Arial" w:cs="Arial" w:eastAsia="Arial" w:hAnsi="Arial"/>
          <w:color w:val="4A5E57"/>
          <w:sz w:val="20"/>
          <w:szCs w:val="20"/>
        </w:rPr>
        <w:t xml:space="preserve">Content below tiles: full-width table or card grid depending on the module</w:t>
      </w:r>
    </w:p>
    <w:p>
      <w:pPr>
        <w:spacing w:after="0" w:before="70"/>
      </w:pPr>
      <w:r>
        <w:t xml:space="preserve"/>
      </w:r>
    </w:p>
    <w:p>
      <w:pPr>
        <w:pStyle w:val="Heading2"/>
        <w:spacing w:after="60" w:before="160"/>
      </w:pPr>
      <w:r>
        <w:rPr>
          <w:rFonts w:ascii="Arial" w:cs="Arial" w:eastAsia="Arial" w:hAnsi="Arial"/>
          <w:b/>
          <w:bCs/>
          <w:color w:val="2D7A5F"/>
          <w:sz w:val="21"/>
          <w:szCs w:val="21"/>
        </w:rPr>
        <w:t xml:space="preserve">Module / Detail View</w:t>
      </w:r>
    </w:p>
    <w:p>
      <w:pPr>
        <w:pStyle w:val="ListParagraph"/>
        <w:numPr>
          <w:ilvl w:val="0"/>
          <w:numId w:val="2"/>
        </w:numPr>
        <w:spacing w:after="26" w:before="26" w:line="280"/>
      </w:pPr>
      <w:r>
        <w:rPr>
          <w:rFonts w:ascii="Arial" w:cs="Arial" w:eastAsia="Arial" w:hAnsi="Arial"/>
          <w:color w:val="4A5E57"/>
          <w:sz w:val="20"/>
          <w:szCs w:val="20"/>
        </w:rPr>
        <w:t xml:space="preserve">Container: Max-width 760px centred for form-heavy screens (leave application, payslip, review form)</w:t>
      </w:r>
    </w:p>
    <w:p>
      <w:pPr>
        <w:pStyle w:val="ListParagraph"/>
        <w:numPr>
          <w:ilvl w:val="0"/>
          <w:numId w:val="2"/>
        </w:numPr>
        <w:spacing w:after="26" w:before="26" w:line="280"/>
      </w:pPr>
      <w:r>
        <w:rPr>
          <w:rFonts w:ascii="Arial" w:cs="Arial" w:eastAsia="Arial" w:hAnsi="Arial"/>
          <w:color w:val="4A5E57"/>
          <w:sz w:val="20"/>
          <w:szCs w:val="20"/>
        </w:rPr>
        <w:t xml:space="preserve">Side margins: 16px mobile, 32px tablet, 48px desktop</w:t>
      </w:r>
    </w:p>
    <w:p>
      <w:pPr>
        <w:pStyle w:val="ListParagraph"/>
        <w:numPr>
          <w:ilvl w:val="0"/>
          <w:numId w:val="2"/>
        </w:numPr>
        <w:spacing w:after="26" w:before="26" w:line="280"/>
      </w:pPr>
      <w:r>
        <w:rPr>
          <w:rFonts w:ascii="Arial" w:cs="Arial" w:eastAsia="Arial" w:hAnsi="Arial"/>
          <w:color w:val="4A5E57"/>
          <w:sz w:val="20"/>
          <w:szCs w:val="20"/>
        </w:rPr>
        <w:t xml:space="preserve">Vertical rhythm: 8px base grid — all spacing in multiples of 8</w:t>
      </w:r>
    </w:p>
    <w:p>
      <w:pPr>
        <w:pStyle w:val="ListParagraph"/>
        <w:numPr>
          <w:ilvl w:val="0"/>
          <w:numId w:val="2"/>
        </w:numPr>
        <w:spacing w:after="26" w:before="26" w:line="280"/>
      </w:pPr>
      <w:r>
        <w:rPr>
          <w:rFonts w:ascii="Arial" w:cs="Arial" w:eastAsia="Arial" w:hAnsi="Arial"/>
          <w:color w:val="4A5E57"/>
          <w:sz w:val="20"/>
          <w:szCs w:val="20"/>
        </w:rPr>
        <w:t xml:space="preserve">Data tables: full container width, sticky header row, alternating row shading</w:t>
      </w:r>
    </w:p>
    <w:p>
      <w:pPr>
        <w:pStyle w:val="ListParagraph"/>
        <w:numPr>
          <w:ilvl w:val="0"/>
          <w:numId w:val="2"/>
        </w:numPr>
        <w:spacing w:after="26" w:before="26" w:line="280"/>
      </w:pPr>
      <w:r>
        <w:rPr>
          <w:rFonts w:ascii="Arial" w:cs="Arial" w:eastAsia="Arial" w:hAnsi="Arial"/>
          <w:color w:val="4A5E57"/>
          <w:sz w:val="20"/>
          <w:szCs w:val="20"/>
        </w:rPr>
        <w:t xml:space="preserve">Video / PDF viewer: not applicable for HRMS — replaced by payslip PDF viewer (full width, page controls pinned to bottom)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1C3D2E" w:val="clear"/>
            <w:tcMar>
              <w:top w:type="dxa" w:w="65"/>
              <w:left w:type="dxa" w:w="150"/>
              <w:bottom w:type="dxa" w:w="65"/>
              <w:right w:type="dxa" w:w="150"/>
            </w:tcMar>
          </w:tcPr>
          <w:p>
            <w:r>
              <w:rPr>
                <w:rFonts w:ascii="Arial" w:cs="Arial" w:eastAsia="Arial" w:hAnsi="Arial"/>
                <w:b/>
                <w:bCs/>
                <w:color w:val="FFFFFF"/>
                <w:spacing w:val="100"/>
                <w:sz w:val="18"/>
                <w:szCs w:val="18"/>
              </w:rPr>
              <w:t xml:space="preserve">SPACING &amp; GRID</w:t>
            </w:r>
          </w:p>
        </w:tc>
      </w:tr>
    </w:tbl>
    <w:p>
      <w:pPr>
        <w:spacing w:after="0" w:before="40"/>
      </w:pPr>
      <w:r>
        <w:t xml:space="preserve"/>
      </w:r>
    </w:p>
    <w:p>
      <w:pPr>
        <w:pStyle w:val="Heading1"/>
        <w:pBdr>
          <w:bottom w:val="single" w:color="2D7A5F" w:sz="7" w:space="4"/>
        </w:pBdr>
        <w:spacing w:after="110" w:before="220"/>
      </w:pPr>
      <w:r>
        <w:rPr>
          <w:rFonts w:ascii="Arial" w:cs="Arial" w:eastAsia="Arial" w:hAnsi="Arial"/>
          <w:b/>
          <w:bCs/>
          <w:color w:val="1C3D2E"/>
          <w:sz w:val="26"/>
          <w:szCs w:val="26"/>
        </w:rPr>
        <w:t xml:space="preserve">5.  Spacing &amp; Grid System</w:t>
      </w:r>
    </w:p>
    <w:p>
      <w:pPr>
        <w:pStyle w:val="Heading2"/>
        <w:spacing w:after="60" w:before="160"/>
      </w:pPr>
      <w:r>
        <w:rPr>
          <w:rFonts w:ascii="Arial" w:cs="Arial" w:eastAsia="Arial" w:hAnsi="Arial"/>
          <w:b/>
          <w:bCs/>
          <w:color w:val="2D7A5F"/>
          <w:sz w:val="21"/>
          <w:szCs w:val="21"/>
        </w:rPr>
        <w:t xml:space="preserve">Base Unit: 8px</w:t>
      </w:r>
    </w:p>
    <w:p>
      <w:pPr>
        <w:spacing w:after="55" w:before="40" w:line="295"/>
        <w:jc w:val="both"/>
      </w:pPr>
      <w:r>
        <w:rPr>
          <w:rFonts w:ascii="Arial" w:cs="Arial" w:eastAsia="Arial" w:hAnsi="Arial"/>
          <w:color w:val="4A5E57"/>
          <w:sz w:val="20"/>
          <w:szCs w:val="20"/>
        </w:rPr>
        <w:t xml:space="preserve">All spacing, padding, and margin values follow an 8px baseline grid for consistency across all screens and roles.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Size</w:t>
            </w:r>
          </w:p>
        </w:tc>
        <w:tc>
          <w:tcPr>
            <w:tcW w:type="dxa" w:w="736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Usage</w:t>
            </w:r>
          </w:p>
        </w:tc>
      </w:tr>
      <w:tr>
        <w:tc>
          <w:tcPr>
            <w:tcW w:type="dxa" w:w="20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XS — 4px</w:t>
            </w:r>
          </w:p>
        </w:tc>
        <w:tc>
          <w:tcPr>
            <w:tcW w:type="dxa" w:w="73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Icon padding, tight inline gaps between related elements</w:t>
            </w:r>
          </w:p>
        </w:tc>
      </w:tr>
      <w:tr>
        <w:tc>
          <w:tcPr>
            <w:tcW w:type="dxa" w:w="20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SM — 8px</w:t>
            </w:r>
          </w:p>
        </w:tc>
        <w:tc>
          <w:tcPr>
            <w:tcW w:type="dxa" w:w="73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Between label and input, icon-to-text spacing</w:t>
            </w:r>
          </w:p>
        </w:tc>
      </w:tr>
      <w:tr>
        <w:tc>
          <w:tcPr>
            <w:tcW w:type="dxa" w:w="20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MD — 16px</w:t>
            </w:r>
          </w:p>
        </w:tc>
        <w:tc>
          <w:tcPr>
            <w:tcW w:type="dxa" w:w="73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Card internal padding, list item spacing, form field gaps</w:t>
            </w:r>
          </w:p>
        </w:tc>
      </w:tr>
      <w:tr>
        <w:tc>
          <w:tcPr>
            <w:tcW w:type="dxa" w:w="20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LG — 24px</w:t>
            </w:r>
          </w:p>
        </w:tc>
        <w:tc>
          <w:tcPr>
            <w:tcW w:type="dxa" w:w="73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Section padding, mobile margins</w:t>
            </w:r>
          </w:p>
        </w:tc>
      </w:tr>
      <w:tr>
        <w:tc>
          <w:tcPr>
            <w:tcW w:type="dxa" w:w="20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XL — 32px</w:t>
            </w:r>
          </w:p>
        </w:tc>
        <w:tc>
          <w:tcPr>
            <w:tcW w:type="dxa" w:w="73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Between sections, desktop card gaps</w:t>
            </w:r>
          </w:p>
        </w:tc>
      </w:tr>
      <w:tr>
        <w:tc>
          <w:tcPr>
            <w:tcW w:type="dxa" w:w="20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2XL — 48px</w:t>
            </w:r>
          </w:p>
        </w:tc>
        <w:tc>
          <w:tcPr>
            <w:tcW w:type="dxa" w:w="73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Major page sections, desktop side margins</w:t>
            </w:r>
          </w:p>
        </w:tc>
      </w:tr>
      <w:tr>
        <w:tc>
          <w:tcPr>
            <w:tcW w:type="dxa" w:w="20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3XL — 64px</w:t>
            </w:r>
          </w:p>
        </w:tc>
        <w:tc>
          <w:tcPr>
            <w:tcW w:type="dxa" w:w="73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Page-level top and bottom padding</w:t>
            </w:r>
          </w:p>
        </w:tc>
      </w:tr>
    </w:tbl>
    <w:p>
      <w:pPr>
        <w:spacing w:after="0" w:before="70"/>
      </w:pPr>
      <w:r>
        <w:t xml:space="preserve"/>
      </w:r>
    </w:p>
    <w:p>
      <w:pPr>
        <w:pStyle w:val="Heading2"/>
        <w:spacing w:after="60" w:before="160"/>
      </w:pPr>
      <w:r>
        <w:rPr>
          <w:rFonts w:ascii="Arial" w:cs="Arial" w:eastAsia="Arial" w:hAnsi="Arial"/>
          <w:b/>
          <w:bCs/>
          <w:color w:val="2D7A5F"/>
          <w:sz w:val="21"/>
          <w:szCs w:val="21"/>
        </w:rPr>
        <w:t xml:space="preserve">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Breakpoint</w:t>
            </w:r>
          </w:p>
        </w:tc>
        <w:tc>
          <w:tcPr>
            <w:tcW w:type="dxa" w:w="646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Layout Behaviour</w:t>
            </w:r>
          </w:p>
        </w:tc>
      </w:tr>
      <w:tr>
        <w:tc>
          <w:tcPr>
            <w:tcW w:type="dxa" w:w="29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Mobile Small  —  0–480px</w:t>
            </w:r>
          </w:p>
        </w:tc>
        <w:tc>
          <w:tcPr>
            <w:tcW w:type="dxa" w:w="64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Single column. Bottom nav. Stacked tiles. 16px margins.</w:t>
            </w:r>
          </w:p>
        </w:tc>
      </w:tr>
      <w:tr>
        <w:tc>
          <w:tcPr>
            <w:tcW w:type="dxa" w:w="29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Mobile Large  —  481–767px</w:t>
            </w:r>
          </w:p>
        </w:tc>
        <w:tc>
          <w:tcPr>
            <w:tcW w:type="dxa" w:w="64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Single column. Larger tap targets. 24px margins.</w:t>
            </w:r>
          </w:p>
        </w:tc>
      </w:tr>
      <w:tr>
        <w:tc>
          <w:tcPr>
            <w:tcW w:type="dxa" w:w="29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Tablet  —  768–1023px</w:t>
            </w:r>
          </w:p>
        </w:tc>
        <w:tc>
          <w:tcPr>
            <w:tcW w:type="dxa" w:w="64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2-column grids. Sidebar hidden, bottom nav shown. 32px margins.</w:t>
            </w:r>
          </w:p>
        </w:tc>
      </w:tr>
      <w:tr>
        <w:tc>
          <w:tcPr>
            <w:tcW w:type="dxa" w:w="29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Desktop Small  —  1024–1279px</w:t>
            </w:r>
          </w:p>
        </w:tc>
        <w:tc>
          <w:tcPr>
            <w:tcW w:type="dxa" w:w="64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Full sidebar. 2–3 column layouts. 48px margins.</w:t>
            </w:r>
          </w:p>
        </w:tc>
      </w:tr>
      <w:tr>
        <w:tc>
          <w:tcPr>
            <w:tcW w:type="dxa" w:w="29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Desktop  —  1280–1439px</w:t>
            </w:r>
          </w:p>
        </w:tc>
        <w:tc>
          <w:tcPr>
            <w:tcW w:type="dxa" w:w="64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Full layout. 4-column dashboard tiles. Optimal experience.</w:t>
            </w:r>
          </w:p>
        </w:tc>
      </w:tr>
      <w:tr>
        <w:tc>
          <w:tcPr>
            <w:tcW w:type="dxa" w:w="29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Wide  —  1440px+</w:t>
            </w:r>
          </w:p>
        </w:tc>
        <w:tc>
          <w:tcPr>
            <w:tcW w:type="dxa" w:w="64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Max container 1280px, centred with equal margins both sides.</w:t>
            </w:r>
          </w:p>
        </w:tc>
      </w:tr>
    </w:tbl>
    <w:p>
      <w:pPr>
        <w:spacing w:after="0" w:before="70"/>
      </w:pPr>
      <w:r>
        <w:t xml:space="preserve"/>
      </w:r>
    </w:p>
    <w:p>
      <w:pPr>
        <w:pStyle w:val="Heading2"/>
        <w:spacing w:after="60" w:before="160"/>
      </w:pPr>
      <w:r>
        <w:rPr>
          <w:rFonts w:ascii="Arial" w:cs="Arial" w:eastAsia="Arial" w:hAnsi="Arial"/>
          <w:b/>
          <w:bCs/>
          <w:color w:val="2D7A5F"/>
          <w:sz w:val="21"/>
          <w:szCs w:val="21"/>
        </w:rPr>
        <w:t xml:space="preserve">Responsive Typography Scaling</w:t>
      </w:r>
    </w:p>
    <w:p>
      <w:pPr>
        <w:pStyle w:val="ListParagraph"/>
        <w:numPr>
          <w:ilvl w:val="0"/>
          <w:numId w:val="2"/>
        </w:numPr>
        <w:spacing w:after="26" w:before="26" w:line="280"/>
      </w:pPr>
      <w:r>
        <w:rPr>
          <w:rFonts w:ascii="Arial" w:cs="Arial" w:eastAsia="Arial" w:hAnsi="Arial"/>
          <w:color w:val="4A5E57"/>
          <w:sz w:val="20"/>
          <w:szCs w:val="20"/>
        </w:rPr>
        <w:t xml:space="preserve">Mobile (0–767px): H1 28px, H2 20px, Body 15px, Label 12px</w:t>
      </w:r>
    </w:p>
    <w:p>
      <w:pPr>
        <w:pStyle w:val="ListParagraph"/>
        <w:numPr>
          <w:ilvl w:val="0"/>
          <w:numId w:val="2"/>
        </w:numPr>
        <w:spacing w:after="26" w:before="26" w:line="280"/>
      </w:pPr>
      <w:r>
        <w:rPr>
          <w:rFonts w:ascii="Arial" w:cs="Arial" w:eastAsia="Arial" w:hAnsi="Arial"/>
          <w:color w:val="4A5E57"/>
          <w:sz w:val="20"/>
          <w:szCs w:val="20"/>
        </w:rPr>
        <w:t xml:space="preserve">Tablet (768–1023px): H1 28px, H2 22px, Body 16px, Label 13px</w:t>
      </w:r>
    </w:p>
    <w:p>
      <w:pPr>
        <w:pStyle w:val="ListParagraph"/>
        <w:numPr>
          <w:ilvl w:val="0"/>
          <w:numId w:val="2"/>
        </w:numPr>
        <w:spacing w:after="26" w:before="26" w:line="280"/>
      </w:pPr>
      <w:r>
        <w:rPr>
          <w:rFonts w:ascii="Arial" w:cs="Arial" w:eastAsia="Arial" w:hAnsi="Arial"/>
          <w:color w:val="4A5E57"/>
          <w:sz w:val="20"/>
          <w:szCs w:val="20"/>
        </w:rPr>
        <w:t xml:space="preserve">Desktop (1024px+): H1 32px, H2 24px, Body 16px, Label 13px</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1C3D2E" w:val="clear"/>
            <w:tcMar>
              <w:top w:type="dxa" w:w="65"/>
              <w:left w:type="dxa" w:w="150"/>
              <w:bottom w:type="dxa" w:w="65"/>
              <w:right w:type="dxa" w:w="150"/>
            </w:tcMar>
          </w:tcPr>
          <w:p>
            <w:r>
              <w:rPr>
                <w:rFonts w:ascii="Arial" w:cs="Arial" w:eastAsia="Arial" w:hAnsi="Arial"/>
                <w:b/>
                <w:bCs/>
                <w:color w:val="FFFFFF"/>
                <w:spacing w:val="100"/>
                <w:sz w:val="18"/>
                <w:szCs w:val="18"/>
              </w:rPr>
              <w:t xml:space="preserve">COMPONENT LIBRARY</w:t>
            </w:r>
          </w:p>
        </w:tc>
      </w:tr>
    </w:tbl>
    <w:p>
      <w:pPr>
        <w:spacing w:after="0" w:before="40"/>
      </w:pPr>
      <w:r>
        <w:t xml:space="preserve"/>
      </w:r>
    </w:p>
    <w:p>
      <w:pPr>
        <w:pStyle w:val="Heading1"/>
        <w:pBdr>
          <w:bottom w:val="single" w:color="2D7A5F" w:sz="7" w:space="4"/>
        </w:pBdr>
        <w:spacing w:after="110" w:before="220"/>
      </w:pPr>
      <w:r>
        <w:rPr>
          <w:rFonts w:ascii="Arial" w:cs="Arial" w:eastAsia="Arial" w:hAnsi="Arial"/>
          <w:b/>
          <w:bCs/>
          <w:color w:val="1C3D2E"/>
          <w:sz w:val="26"/>
          <w:szCs w:val="26"/>
        </w:rPr>
        <w:t xml:space="preserve">6.  Component Library</w:t>
      </w:r>
    </w:p>
    <w:p>
      <w:pPr>
        <w:pStyle w:val="Heading2"/>
        <w:spacing w:after="60" w:before="160"/>
      </w:pPr>
      <w:r>
        <w:rPr>
          <w:rFonts w:ascii="Arial" w:cs="Arial" w:eastAsia="Arial" w:hAnsi="Arial"/>
          <w:b/>
          <w:bCs/>
          <w:color w:val="2D7A5F"/>
          <w:sz w:val="21"/>
          <w:szCs w:val="21"/>
        </w:rPr>
        <w:t xml:space="preserve">Buttons</w:t>
      </w:r>
    </w:p>
    <w:p>
      <w:pPr>
        <w:pStyle w:val="Heading3"/>
        <w:spacing w:after="40" w:before="120"/>
      </w:pPr>
      <w:r>
        <w:rPr>
          <w:rFonts w:ascii="Arial" w:cs="Arial" w:eastAsia="Arial" w:hAnsi="Arial"/>
          <w:b/>
          <w:bCs/>
          <w:color w:val="1A2420"/>
          <w:sz w:val="20"/>
          <w:szCs w:val="20"/>
        </w:rPr>
        <w:t xml:space="preserve">Primary Button</w:t>
      </w:r>
    </w:p>
    <w:p>
      <w:pPr>
        <w:pStyle w:val="ListParagraph"/>
        <w:numPr>
          <w:ilvl w:val="0"/>
          <w:numId w:val="2"/>
        </w:numPr>
        <w:spacing w:after="26" w:before="26" w:line="280"/>
      </w:pPr>
      <w:r>
        <w:rPr>
          <w:rFonts w:ascii="Arial" w:cs="Arial" w:eastAsia="Arial" w:hAnsi="Arial"/>
          <w:color w:val="4A5E57"/>
          <w:sz w:val="20"/>
          <w:szCs w:val="20"/>
        </w:rPr>
        <w:t xml:space="preserve">Background: Deep Forest Green (#1C3D2E)</w:t>
      </w:r>
    </w:p>
    <w:p>
      <w:pPr>
        <w:pStyle w:val="ListParagraph"/>
        <w:numPr>
          <w:ilvl w:val="0"/>
          <w:numId w:val="2"/>
        </w:numPr>
        <w:spacing w:after="26" w:before="26" w:line="280"/>
      </w:pPr>
      <w:r>
        <w:rPr>
          <w:rFonts w:ascii="Arial" w:cs="Arial" w:eastAsia="Arial" w:hAnsi="Arial"/>
          <w:color w:val="4A5E57"/>
          <w:sz w:val="20"/>
          <w:szCs w:val="20"/>
        </w:rPr>
        <w:t xml:space="preserve">Text: White, 14px Inter Semi-Bold</w:t>
      </w:r>
    </w:p>
    <w:p>
      <w:pPr>
        <w:pStyle w:val="ListParagraph"/>
        <w:numPr>
          <w:ilvl w:val="0"/>
          <w:numId w:val="2"/>
        </w:numPr>
        <w:spacing w:after="26" w:before="26" w:line="280"/>
      </w:pPr>
      <w:r>
        <w:rPr>
          <w:rFonts w:ascii="Arial" w:cs="Arial" w:eastAsia="Arial" w:hAnsi="Arial"/>
          <w:color w:val="4A5E57"/>
          <w:sz w:val="20"/>
          <w:szCs w:val="20"/>
        </w:rPr>
        <w:t xml:space="preserve">Padding: 10px 24px  |  Border Radius: 6px</w:t>
      </w:r>
    </w:p>
    <w:p>
      <w:pPr>
        <w:pStyle w:val="ListParagraph"/>
        <w:numPr>
          <w:ilvl w:val="0"/>
          <w:numId w:val="2"/>
        </w:numPr>
        <w:spacing w:after="26" w:before="26" w:line="280"/>
      </w:pPr>
      <w:r>
        <w:rPr>
          <w:rFonts w:ascii="Arial" w:cs="Arial" w:eastAsia="Arial" w:hAnsi="Arial"/>
          <w:color w:val="4A5E57"/>
          <w:sz w:val="20"/>
          <w:szCs w:val="20"/>
        </w:rPr>
        <w:t xml:space="preserve">Hover State: Background darkens to Emerald (#2D7A5F), 2px lift shadow, 150ms</w:t>
      </w:r>
    </w:p>
    <w:p>
      <w:pPr>
        <w:pStyle w:val="ListParagraph"/>
        <w:numPr>
          <w:ilvl w:val="0"/>
          <w:numId w:val="2"/>
        </w:numPr>
        <w:spacing w:after="26" w:before="26" w:line="280"/>
      </w:pPr>
      <w:r>
        <w:rPr>
          <w:rFonts w:ascii="Arial" w:cs="Arial" w:eastAsia="Arial" w:hAnsi="Arial"/>
          <w:color w:val="4A5E57"/>
          <w:sz w:val="20"/>
          <w:szCs w:val="20"/>
        </w:rPr>
        <w:t xml:space="preserve">Disabled State: 40% opacity, not-allowed cursor, no hover effect</w:t>
      </w:r>
    </w:p>
    <w:p>
      <w:pPr>
        <w:pStyle w:val="ListParagraph"/>
        <w:numPr>
          <w:ilvl w:val="0"/>
          <w:numId w:val="2"/>
        </w:numPr>
        <w:spacing w:after="26" w:before="26" w:line="280"/>
      </w:pPr>
      <w:r>
        <w:rPr>
          <w:rFonts w:ascii="Arial" w:cs="Arial" w:eastAsia="Arial" w:hAnsi="Arial"/>
          <w:color w:val="4A5E57"/>
          <w:sz w:val="20"/>
          <w:szCs w:val="20"/>
        </w:rPr>
        <w:t xml:space="preserve">Loading State: Spinner replaces text, button non-interactive</w:t>
      </w:r>
    </w:p>
    <w:p>
      <w:pPr>
        <w:pStyle w:val="ListParagraph"/>
        <w:numPr>
          <w:ilvl w:val="0"/>
          <w:numId w:val="2"/>
        </w:numPr>
        <w:spacing w:after="26" w:before="26" w:line="280"/>
      </w:pPr>
      <w:r>
        <w:rPr>
          <w:rFonts w:ascii="Arial" w:cs="Arial" w:eastAsia="Arial" w:hAnsi="Arial"/>
          <w:color w:val="4A5E57"/>
          <w:sz w:val="20"/>
          <w:szCs w:val="20"/>
        </w:rPr>
        <w:t xml:space="preserve">Examples: Submit Leave Request, Finalise Payroll, Save Review</w:t>
      </w:r>
    </w:p>
    <w:p>
      <w:pPr>
        <w:spacing w:after="0" w:before="50"/>
      </w:pPr>
      <w:r>
        <w:t xml:space="preserve"/>
      </w:r>
    </w:p>
    <w:p>
      <w:pPr>
        <w:pStyle w:val="Heading3"/>
        <w:spacing w:after="40" w:before="120"/>
      </w:pPr>
      <w:r>
        <w:rPr>
          <w:rFonts w:ascii="Arial" w:cs="Arial" w:eastAsia="Arial" w:hAnsi="Arial"/>
          <w:b/>
          <w:bCs/>
          <w:color w:val="1A2420"/>
          <w:sz w:val="20"/>
          <w:szCs w:val="20"/>
        </w:rPr>
        <w:t xml:space="preserve">Secondary Button</w:t>
      </w:r>
    </w:p>
    <w:p>
      <w:pPr>
        <w:pStyle w:val="ListParagraph"/>
        <w:numPr>
          <w:ilvl w:val="0"/>
          <w:numId w:val="2"/>
        </w:numPr>
        <w:spacing w:after="26" w:before="26" w:line="280"/>
      </w:pPr>
      <w:r>
        <w:rPr>
          <w:rFonts w:ascii="Arial" w:cs="Arial" w:eastAsia="Arial" w:hAnsi="Arial"/>
          <w:color w:val="4A5E57"/>
          <w:sz w:val="20"/>
          <w:szCs w:val="20"/>
        </w:rPr>
        <w:t xml:space="preserve">Background: Transparent, 1.5px border in Deep Forest Green (#1C3D2E)</w:t>
      </w:r>
    </w:p>
    <w:p>
      <w:pPr>
        <w:pStyle w:val="ListParagraph"/>
        <w:numPr>
          <w:ilvl w:val="0"/>
          <w:numId w:val="2"/>
        </w:numPr>
        <w:spacing w:after="26" w:before="26" w:line="280"/>
      </w:pPr>
      <w:r>
        <w:rPr>
          <w:rFonts w:ascii="Arial" w:cs="Arial" w:eastAsia="Arial" w:hAnsi="Arial"/>
          <w:color w:val="4A5E57"/>
          <w:sz w:val="20"/>
          <w:szCs w:val="20"/>
        </w:rPr>
        <w:t xml:space="preserve">Text: Deep Forest Green (#1C3D2E), 14px Inter Semi-Bold</w:t>
      </w:r>
    </w:p>
    <w:p>
      <w:pPr>
        <w:pStyle w:val="ListParagraph"/>
        <w:numPr>
          <w:ilvl w:val="0"/>
          <w:numId w:val="2"/>
        </w:numPr>
        <w:spacing w:after="26" w:before="26" w:line="280"/>
      </w:pPr>
      <w:r>
        <w:rPr>
          <w:rFonts w:ascii="Arial" w:cs="Arial" w:eastAsia="Arial" w:hAnsi="Arial"/>
          <w:color w:val="4A5E57"/>
          <w:sz w:val="20"/>
          <w:szCs w:val="20"/>
        </w:rPr>
        <w:t xml:space="preserve">Hover State: Mint fill (#C8E6DA), border stays, 150ms</w:t>
      </w:r>
    </w:p>
    <w:p>
      <w:pPr>
        <w:pStyle w:val="ListParagraph"/>
        <w:numPr>
          <w:ilvl w:val="0"/>
          <w:numId w:val="2"/>
        </w:numPr>
        <w:spacing w:after="26" w:before="26" w:line="280"/>
      </w:pPr>
      <w:r>
        <w:rPr>
          <w:rFonts w:ascii="Arial" w:cs="Arial" w:eastAsia="Arial" w:hAnsi="Arial"/>
          <w:color w:val="4A5E57"/>
          <w:sz w:val="20"/>
          <w:szCs w:val="20"/>
        </w:rPr>
        <w:t xml:space="preserve">Examples: Cancel, Back, Download Payslip, Export Report</w:t>
      </w:r>
    </w:p>
    <w:p>
      <w:pPr>
        <w:spacing w:after="0" w:before="50"/>
      </w:pPr>
      <w:r>
        <w:t xml:space="preserve"/>
      </w:r>
    </w:p>
    <w:p>
      <w:pPr>
        <w:pStyle w:val="Heading3"/>
        <w:spacing w:after="40" w:before="120"/>
      </w:pPr>
      <w:r>
        <w:rPr>
          <w:rFonts w:ascii="Arial" w:cs="Arial" w:eastAsia="Arial" w:hAnsi="Arial"/>
          <w:b/>
          <w:bCs/>
          <w:color w:val="1A2420"/>
          <w:sz w:val="20"/>
          <w:szCs w:val="20"/>
        </w:rPr>
        <w:t xml:space="preserve">Destructive Button</w:t>
      </w:r>
    </w:p>
    <w:p>
      <w:pPr>
        <w:pStyle w:val="ListParagraph"/>
        <w:numPr>
          <w:ilvl w:val="0"/>
          <w:numId w:val="2"/>
        </w:numPr>
        <w:spacing w:after="26" w:before="26" w:line="280"/>
      </w:pPr>
      <w:r>
        <w:rPr>
          <w:rFonts w:ascii="Arial" w:cs="Arial" w:eastAsia="Arial" w:hAnsi="Arial"/>
          <w:color w:val="4A5E57"/>
          <w:sz w:val="20"/>
          <w:szCs w:val="20"/>
        </w:rPr>
        <w:t xml:space="preserve">Background: Deep Crimson (#C0392B)</w:t>
      </w:r>
    </w:p>
    <w:p>
      <w:pPr>
        <w:pStyle w:val="ListParagraph"/>
        <w:numPr>
          <w:ilvl w:val="0"/>
          <w:numId w:val="2"/>
        </w:numPr>
        <w:spacing w:after="26" w:before="26" w:line="280"/>
      </w:pPr>
      <w:r>
        <w:rPr>
          <w:rFonts w:ascii="Arial" w:cs="Arial" w:eastAsia="Arial" w:hAnsi="Arial"/>
          <w:color w:val="4A5E57"/>
          <w:sz w:val="20"/>
          <w:szCs w:val="20"/>
        </w:rPr>
        <w:t xml:space="preserve">Text: White, 14px Inter Semi-Bold</w:t>
      </w:r>
    </w:p>
    <w:p>
      <w:pPr>
        <w:pStyle w:val="ListParagraph"/>
        <w:numPr>
          <w:ilvl w:val="0"/>
          <w:numId w:val="2"/>
        </w:numPr>
        <w:spacing w:after="26" w:before="26" w:line="280"/>
      </w:pPr>
      <w:r>
        <w:rPr>
          <w:rFonts w:ascii="Arial" w:cs="Arial" w:eastAsia="Arial" w:hAnsi="Arial"/>
          <w:color w:val="4A5E57"/>
          <w:sz w:val="20"/>
          <w:szCs w:val="20"/>
        </w:rPr>
        <w:t xml:space="preserve">Usage: Reverse Payroll, Delete Employee Record, Reject Leave — always paired with a confirmation modal</w:t>
      </w:r>
    </w:p>
    <w:p>
      <w:pPr>
        <w:pStyle w:val="ListParagraph"/>
        <w:numPr>
          <w:ilvl w:val="0"/>
          <w:numId w:val="2"/>
        </w:numPr>
        <w:spacing w:after="26" w:before="26" w:line="280"/>
      </w:pPr>
      <w:r>
        <w:rPr>
          <w:rFonts w:ascii="Arial" w:cs="Arial" w:eastAsia="Arial" w:hAnsi="Arial"/>
          <w:color w:val="4A5E57"/>
          <w:sz w:val="20"/>
          <w:szCs w:val="20"/>
        </w:rPr>
        <w:t xml:space="preserve">Hover State: Darkens to #9B2D22, 150ms</w:t>
      </w:r>
    </w:p>
    <w:p>
      <w:pPr>
        <w:spacing w:after="0" w:before="70"/>
      </w:pPr>
      <w:r>
        <w:t xml:space="preserve"/>
      </w:r>
    </w:p>
    <w:p>
      <w:pPr>
        <w:pStyle w:val="Heading2"/>
        <w:spacing w:after="60" w:before="160"/>
      </w:pPr>
      <w:r>
        <w:rPr>
          <w:rFonts w:ascii="Arial" w:cs="Arial" w:eastAsia="Arial" w:hAnsi="Arial"/>
          <w:b/>
          <w:bCs/>
          <w:color w:val="2D7A5F"/>
          <w:sz w:val="21"/>
          <w:szCs w:val="21"/>
        </w:rPr>
        <w:t xml:space="preserve">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560"/>
      </w:tblGrid>
      <w:tr>
        <w:trPr>
          <w:tblHeader/>
        </w:trPr>
        <w:tc>
          <w:tcPr>
            <w:tcW w:type="dxa" w:w="5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
            </w:r>
          </w:p>
        </w:tc>
        <w:tc>
          <w:tcPr>
            <w:tcW w:type="dxa" w:w="23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Status</w:t>
            </w:r>
          </w:p>
        </w:tc>
        <w:tc>
          <w:tcPr>
            <w:tcW w:type="dxa" w:w="656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Visual Treatment</w:t>
            </w:r>
          </w:p>
        </w:tc>
      </w:tr>
      <w:tr>
        <w:tc>
          <w:tcPr>
            <w:tcW w:type="dxa" w:w="500"/>
            <w:tcBorders>
              <w:top w:val="single" w:color="C0CEC8" w:sz="1"/>
              <w:left w:val="single" w:color="C0CEC8" w:sz="1"/>
              <w:bottom w:val="single" w:color="C0CEC8" w:sz="1"/>
              <w:right w:val="single" w:color="C0CEC8" w:sz="1"/>
            </w:tcBorders>
            <w:shd w:fill="FAECD4"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Pending / Awaiting</w:t>
            </w:r>
          </w:p>
        </w:tc>
        <w:tc>
          <w:tcPr>
            <w:tcW w:type="dxa" w:w="65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Umber background (#FAECD4), Warm Umber text (#A05C1A)</w:t>
            </w:r>
          </w:p>
        </w:tc>
      </w:tr>
      <w:tr>
        <w:tc>
          <w:tcPr>
            <w:tcW w:type="dxa" w:w="500"/>
            <w:tcBorders>
              <w:top w:val="single" w:color="C0CEC8" w:sz="1"/>
              <w:left w:val="single" w:color="C0CEC8" w:sz="1"/>
              <w:bottom w:val="single" w:color="C0CEC8" w:sz="1"/>
              <w:right w:val="single" w:color="C0CEC8" w:sz="1"/>
            </w:tcBorders>
            <w:shd w:fill="D4F0E0"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Approved</w:t>
            </w:r>
          </w:p>
        </w:tc>
        <w:tc>
          <w:tcPr>
            <w:tcW w:type="dxa" w:w="65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Rich Green background (#D4F0E0), Rich Green text (#1A7A4A)</w:t>
            </w:r>
          </w:p>
        </w:tc>
      </w:tr>
      <w:tr>
        <w:tc>
          <w:tcPr>
            <w:tcW w:type="dxa" w:w="500"/>
            <w:tcBorders>
              <w:top w:val="single" w:color="C0CEC8" w:sz="1"/>
              <w:left w:val="single" w:color="C0CEC8" w:sz="1"/>
              <w:bottom w:val="single" w:color="C0CEC8" w:sz="1"/>
              <w:right w:val="single" w:color="C0CEC8" w:sz="1"/>
            </w:tcBorders>
            <w:shd w:fill="FAE0DD"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Rejected</w:t>
            </w:r>
          </w:p>
        </w:tc>
        <w:tc>
          <w:tcPr>
            <w:tcW w:type="dxa" w:w="65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Crimson background (#FAE0DD), Deep Crimson text (#C0392B)</w:t>
            </w:r>
          </w:p>
        </w:tc>
      </w:tr>
      <w:tr>
        <w:tc>
          <w:tcPr>
            <w:tcW w:type="dxa" w:w="500"/>
            <w:tcBorders>
              <w:top w:val="single" w:color="C0CEC8" w:sz="1"/>
              <w:left w:val="single" w:color="C0CEC8" w:sz="1"/>
              <w:bottom w:val="single" w:color="C0CEC8" w:sz="1"/>
              <w:right w:val="single" w:color="C0CEC8" w:sz="1"/>
            </w:tcBorders>
            <w:shd w:fill="C8E6DA"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Active / On Leave</w:t>
            </w:r>
          </w:p>
        </w:tc>
        <w:tc>
          <w:tcPr>
            <w:tcW w:type="dxa" w:w="65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Mint background (#C8E6DA), Deep Forest Green text (#1C3D2E)</w:t>
            </w:r>
          </w:p>
        </w:tc>
      </w:tr>
      <w:tr>
        <w:tc>
          <w:tcPr>
            <w:tcW w:type="dxa" w:w="500"/>
            <w:tcBorders>
              <w:top w:val="single" w:color="C0CEC8" w:sz="1"/>
              <w:left w:val="single" w:color="C0CEC8" w:sz="1"/>
              <w:bottom w:val="single" w:color="C0CEC8" w:sz="1"/>
              <w:right w:val="single" w:color="C0CEC8" w:sz="1"/>
            </w:tcBorders>
            <w:shd w:fill="E4EBE8"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Exited</w:t>
            </w:r>
          </w:p>
        </w:tc>
        <w:tc>
          <w:tcPr>
            <w:tcW w:type="dxa" w:w="65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Muted Gray-Green background (#E4EBE8), Warm Slate text (#4A5E57)</w:t>
            </w:r>
          </w:p>
        </w:tc>
      </w:tr>
      <w:tr>
        <w:tc>
          <w:tcPr>
            <w:tcW w:type="dxa" w:w="500"/>
            <w:tcBorders>
              <w:top w:val="single" w:color="C0CEC8" w:sz="1"/>
              <w:left w:val="single" w:color="C0CEC8" w:sz="1"/>
              <w:bottom w:val="single" w:color="C0CEC8" w:sz="1"/>
              <w:right w:val="single" w:color="C0CEC8" w:sz="1"/>
            </w:tcBorders>
            <w:shd w:fill="D4F0E0"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Finalised</w:t>
            </w:r>
          </w:p>
        </w:tc>
        <w:tc>
          <w:tcPr>
            <w:tcW w:type="dxa" w:w="65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Rich Green background (#D4F0E0), Rich Green text — with lock icon</w:t>
            </w:r>
          </w:p>
        </w:tc>
      </w:tr>
      <w:tr>
        <w:tc>
          <w:tcPr>
            <w:tcW w:type="dxa" w:w="500"/>
            <w:tcBorders>
              <w:top w:val="single" w:color="C0CEC8" w:sz="1"/>
              <w:left w:val="single" w:color="C0CEC8" w:sz="1"/>
              <w:bottom w:val="single" w:color="C0CEC8" w:sz="1"/>
              <w:right w:val="single" w:color="C0CEC8" w:sz="1"/>
            </w:tcBorders>
            <w:shd w:fill="E4EBE8"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Locked</w:t>
            </w:r>
          </w:p>
        </w:tc>
        <w:tc>
          <w:tcPr>
            <w:tcW w:type="dxa" w:w="65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Muted Gray-Green background (#E4EBE8), Charcoal text — with lock icon</w:t>
            </w:r>
          </w:p>
        </w:tc>
      </w:tr>
      <w:tr>
        <w:tc>
          <w:tcPr>
            <w:tcW w:type="dxa" w:w="500"/>
            <w:tcBorders>
              <w:top w:val="single" w:color="C0CEC8" w:sz="1"/>
              <w:left w:val="single" w:color="C0CEC8" w:sz="1"/>
              <w:bottom w:val="single" w:color="C0CEC8" w:sz="1"/>
              <w:right w:val="single" w:color="C0CEC8" w:sz="1"/>
            </w:tcBorders>
            <w:shd w:fill="FAECD4"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On Notice</w:t>
            </w:r>
          </w:p>
        </w:tc>
        <w:tc>
          <w:tcPr>
            <w:tcW w:type="dxa" w:w="65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Umber background (#FAECD4), Warm Umber text (#A05C1A)</w:t>
            </w:r>
          </w:p>
        </w:tc>
      </w:tr>
      <w:tr>
        <w:tc>
          <w:tcPr>
            <w:tcW w:type="dxa" w:w="500"/>
            <w:tcBorders>
              <w:top w:val="single" w:color="C0CEC8" w:sz="1"/>
              <w:left w:val="single" w:color="C0CEC8" w:sz="1"/>
              <w:bottom w:val="single" w:color="C0CEC8" w:sz="1"/>
              <w:right w:val="single" w:color="C0CEC8" w:sz="1"/>
            </w:tcBorders>
            <w:shd w:fill="FAECD4"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23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Draft / In Progress</w:t>
            </w:r>
          </w:p>
        </w:tc>
        <w:tc>
          <w:tcPr>
            <w:tcW w:type="dxa" w:w="65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Umber background (#FAECD4), Warm Umber text — for payroll runs and review cycles</w:t>
            </w:r>
          </w:p>
        </w:tc>
      </w:tr>
    </w:tbl>
    <w:p>
      <w:pPr>
        <w:spacing w:after="0" w:before="70"/>
      </w:pPr>
      <w:r>
        <w:t xml:space="preserve"/>
      </w:r>
    </w:p>
    <w:p>
      <w:pPr>
        <w:pStyle w:val="Heading2"/>
        <w:spacing w:after="60" w:before="160"/>
      </w:pPr>
      <w:r>
        <w:rPr>
          <w:rFonts w:ascii="Arial" w:cs="Arial" w:eastAsia="Arial" w:hAnsi="Arial"/>
          <w:b/>
          <w:bCs/>
          <w:color w:val="2D7A5F"/>
          <w:sz w:val="21"/>
          <w:szCs w:val="21"/>
        </w:rPr>
        <w:t xml:space="preserve">Cards</w:t>
      </w:r>
    </w:p>
    <w:p>
      <w:pPr>
        <w:pStyle w:val="Heading3"/>
        <w:spacing w:after="40" w:before="120"/>
      </w:pPr>
      <w:r>
        <w:rPr>
          <w:rFonts w:ascii="Arial" w:cs="Arial" w:eastAsia="Arial" w:hAnsi="Arial"/>
          <w:b/>
          <w:bCs/>
          <w:color w:val="1A2420"/>
          <w:sz w:val="20"/>
          <w:szCs w:val="20"/>
        </w:rPr>
        <w:t xml:space="preserve">Employee Card (Directory View)</w:t>
      </w:r>
    </w:p>
    <w:p>
      <w:pPr>
        <w:pStyle w:val="ListParagraph"/>
        <w:numPr>
          <w:ilvl w:val="0"/>
          <w:numId w:val="2"/>
        </w:numPr>
        <w:spacing w:after="26" w:before="26" w:line="280"/>
      </w:pPr>
      <w:r>
        <w:rPr>
          <w:rFonts w:ascii="Arial" w:cs="Arial" w:eastAsia="Arial" w:hAnsi="Arial"/>
          <w:color w:val="4A5E57"/>
          <w:sz w:val="20"/>
          <w:szCs w:val="20"/>
        </w:rPr>
        <w:t xml:space="preserve">Background: White, 1px border (#C0CEC8), 8px border radius</w:t>
      </w:r>
    </w:p>
    <w:p>
      <w:pPr>
        <w:pStyle w:val="ListParagraph"/>
        <w:numPr>
          <w:ilvl w:val="0"/>
          <w:numId w:val="2"/>
        </w:numPr>
        <w:spacing w:after="26" w:before="26" w:line="280"/>
      </w:pPr>
      <w:r>
        <w:rPr>
          <w:rFonts w:ascii="Arial" w:cs="Arial" w:eastAsia="Arial" w:hAnsi="Arial"/>
          <w:color w:val="4A5E57"/>
          <w:sz w:val="20"/>
          <w:szCs w:val="20"/>
        </w:rPr>
        <w:t xml:space="preserve">Header: Employee name (16px Poppins Bold), employee code (13px Inter, Warm Slate)</w:t>
      </w:r>
    </w:p>
    <w:p>
      <w:pPr>
        <w:pStyle w:val="ListParagraph"/>
        <w:numPr>
          <w:ilvl w:val="0"/>
          <w:numId w:val="2"/>
        </w:numPr>
        <w:spacing w:after="26" w:before="26" w:line="280"/>
      </w:pPr>
      <w:r>
        <w:rPr>
          <w:rFonts w:ascii="Arial" w:cs="Arial" w:eastAsia="Arial" w:hAnsi="Arial"/>
          <w:color w:val="4A5E57"/>
          <w:sz w:val="20"/>
          <w:szCs w:val="20"/>
        </w:rPr>
        <w:t xml:space="preserve">Content: Role badge, department, reporting manager name, status badge</w:t>
      </w:r>
    </w:p>
    <w:p>
      <w:pPr>
        <w:pStyle w:val="ListParagraph"/>
        <w:numPr>
          <w:ilvl w:val="0"/>
          <w:numId w:val="2"/>
        </w:numPr>
        <w:spacing w:after="26" w:before="26" w:line="280"/>
      </w:pPr>
      <w:r>
        <w:rPr>
          <w:rFonts w:ascii="Arial" w:cs="Arial" w:eastAsia="Arial" w:hAnsi="Arial"/>
          <w:color w:val="4A5E57"/>
          <w:sz w:val="20"/>
          <w:szCs w:val="20"/>
        </w:rPr>
        <w:t xml:space="preserve">Hover State: Shadow elevation increases, border shifts to Emerald (#2D7A5F), 200ms</w:t>
      </w:r>
    </w:p>
    <w:p>
      <w:pPr>
        <w:spacing w:after="0" w:before="50"/>
      </w:pPr>
      <w:r>
        <w:t xml:space="preserve"/>
      </w:r>
    </w:p>
    <w:p>
      <w:pPr>
        <w:pStyle w:val="Heading3"/>
        <w:spacing w:after="40" w:before="120"/>
      </w:pPr>
      <w:r>
        <w:rPr>
          <w:rFonts w:ascii="Arial" w:cs="Arial" w:eastAsia="Arial" w:hAnsi="Arial"/>
          <w:b/>
          <w:bCs/>
          <w:color w:val="1A2420"/>
          <w:sz w:val="20"/>
          <w:szCs w:val="20"/>
        </w:rPr>
        <w:t xml:space="preserve">Dashboard Summary Tile</w:t>
      </w:r>
    </w:p>
    <w:p>
      <w:pPr>
        <w:pStyle w:val="ListParagraph"/>
        <w:numPr>
          <w:ilvl w:val="0"/>
          <w:numId w:val="2"/>
        </w:numPr>
        <w:spacing w:after="26" w:before="26" w:line="280"/>
      </w:pPr>
      <w:r>
        <w:rPr>
          <w:rFonts w:ascii="Arial" w:cs="Arial" w:eastAsia="Arial" w:hAnsi="Arial"/>
          <w:color w:val="4A5E57"/>
          <w:sz w:val="20"/>
          <w:szCs w:val="20"/>
        </w:rPr>
        <w:t xml:space="preserve">Background: White, subtle shadow, 8px border radius</w:t>
      </w:r>
    </w:p>
    <w:p>
      <w:pPr>
        <w:pStyle w:val="ListParagraph"/>
        <w:numPr>
          <w:ilvl w:val="0"/>
          <w:numId w:val="2"/>
        </w:numPr>
        <w:spacing w:after="26" w:before="26" w:line="280"/>
      </w:pPr>
      <w:r>
        <w:rPr>
          <w:rFonts w:ascii="Arial" w:cs="Arial" w:eastAsia="Arial" w:hAnsi="Arial"/>
          <w:color w:val="4A5E57"/>
          <w:sz w:val="20"/>
          <w:szCs w:val="20"/>
        </w:rPr>
        <w:t xml:space="preserve">Metric: 32px Poppins Bold, Deep Forest Green (#1C3D2E)</w:t>
      </w:r>
    </w:p>
    <w:p>
      <w:pPr>
        <w:pStyle w:val="ListParagraph"/>
        <w:numPr>
          <w:ilvl w:val="0"/>
          <w:numId w:val="2"/>
        </w:numPr>
        <w:spacing w:after="26" w:before="26" w:line="280"/>
      </w:pPr>
      <w:r>
        <w:rPr>
          <w:rFonts w:ascii="Arial" w:cs="Arial" w:eastAsia="Arial" w:hAnsi="Arial"/>
          <w:color w:val="4A5E57"/>
          <w:sz w:val="20"/>
          <w:szCs w:val="20"/>
        </w:rPr>
        <w:t xml:space="preserve">Label: 13px Inter Medium, Warm Slate (#4A5E57)</w:t>
      </w:r>
    </w:p>
    <w:p>
      <w:pPr>
        <w:pStyle w:val="ListParagraph"/>
        <w:numPr>
          <w:ilvl w:val="0"/>
          <w:numId w:val="2"/>
        </w:numPr>
        <w:spacing w:after="26" w:before="26" w:line="280"/>
      </w:pPr>
      <w:r>
        <w:rPr>
          <w:rFonts w:ascii="Arial" w:cs="Arial" w:eastAsia="Arial" w:hAnsi="Arial"/>
          <w:color w:val="4A5E57"/>
          <w:sz w:val="20"/>
          <w:szCs w:val="20"/>
        </w:rPr>
        <w:t xml:space="preserve">Left accent bar: 4px solid — colour matches metric context (green/crimson/umber/gray)</w:t>
      </w:r>
    </w:p>
    <w:p>
      <w:pPr>
        <w:pStyle w:val="ListParagraph"/>
        <w:numPr>
          <w:ilvl w:val="0"/>
          <w:numId w:val="2"/>
        </w:numPr>
        <w:spacing w:after="26" w:before="26" w:line="280"/>
      </w:pPr>
      <w:r>
        <w:rPr>
          <w:rFonts w:ascii="Arial" w:cs="Arial" w:eastAsia="Arial" w:hAnsi="Arial"/>
          <w:color w:val="4A5E57"/>
          <w:sz w:val="20"/>
          <w:szCs w:val="20"/>
        </w:rPr>
        <w:t xml:space="preserve">Examples: Employees on Leave Today, Pending Approvals, Payroll Runs This Month, Reviews Due</w:t>
      </w:r>
    </w:p>
    <w:p>
      <w:pPr>
        <w:spacing w:after="0" w:before="70"/>
      </w:pPr>
      <w:r>
        <w:t xml:space="preserve"/>
      </w:r>
    </w:p>
    <w:p>
      <w:pPr>
        <w:pStyle w:val="Heading2"/>
        <w:spacing w:after="60" w:before="160"/>
      </w:pPr>
      <w:r>
        <w:rPr>
          <w:rFonts w:ascii="Arial" w:cs="Arial" w:eastAsia="Arial" w:hAnsi="Arial"/>
          <w:b/>
          <w:bCs/>
          <w:color w:val="2D7A5F"/>
          <w:sz w:val="21"/>
          <w:szCs w:val="21"/>
        </w:rPr>
        <w:t xml:space="preserve">Forms &amp; Inputs</w:t>
      </w:r>
    </w:p>
    <w:p>
      <w:pPr>
        <w:pStyle w:val="ListParagraph"/>
        <w:numPr>
          <w:ilvl w:val="0"/>
          <w:numId w:val="2"/>
        </w:numPr>
        <w:spacing w:after="26" w:before="26" w:line="280"/>
      </w:pPr>
      <w:r>
        <w:rPr>
          <w:rFonts w:ascii="Arial" w:cs="Arial" w:eastAsia="Arial" w:hAnsi="Arial"/>
          <w:color w:val="4A5E57"/>
          <w:sz w:val="20"/>
          <w:szCs w:val="20"/>
        </w:rPr>
        <w:t xml:space="preserve">Input Fields: White background, 1px Sage Border (#C0CEC8), 6px border radius, 16px padding</w:t>
      </w:r>
    </w:p>
    <w:p>
      <w:pPr>
        <w:pStyle w:val="ListParagraph"/>
        <w:numPr>
          <w:ilvl w:val="0"/>
          <w:numId w:val="2"/>
        </w:numPr>
        <w:spacing w:after="26" w:before="26" w:line="280"/>
      </w:pPr>
      <w:r>
        <w:rPr>
          <w:rFonts w:ascii="Arial" w:cs="Arial" w:eastAsia="Arial" w:hAnsi="Arial"/>
          <w:color w:val="4A5E57"/>
          <w:sz w:val="20"/>
          <w:szCs w:val="20"/>
        </w:rPr>
        <w:t xml:space="preserve">Focus State: Deep Forest Green border (#1C3D2E), 2px, soft green glow shadow</w:t>
      </w:r>
    </w:p>
    <w:p>
      <w:pPr>
        <w:pStyle w:val="ListParagraph"/>
        <w:numPr>
          <w:ilvl w:val="0"/>
          <w:numId w:val="2"/>
        </w:numPr>
        <w:spacing w:after="26" w:before="26" w:line="280"/>
      </w:pPr>
      <w:r>
        <w:rPr>
          <w:rFonts w:ascii="Arial" w:cs="Arial" w:eastAsia="Arial" w:hAnsi="Arial"/>
          <w:color w:val="4A5E57"/>
          <w:sz w:val="20"/>
          <w:szCs w:val="20"/>
        </w:rPr>
        <w:t xml:space="preserve">Error State: Deep Crimson border (#C0392B), error message in crimson below field, label turns crimson</w:t>
      </w:r>
    </w:p>
    <w:p>
      <w:pPr>
        <w:pStyle w:val="ListParagraph"/>
        <w:numPr>
          <w:ilvl w:val="0"/>
          <w:numId w:val="2"/>
        </w:numPr>
        <w:spacing w:after="26" w:before="26" w:line="280"/>
      </w:pPr>
      <w:r>
        <w:rPr>
          <w:rFonts w:ascii="Arial" w:cs="Arial" w:eastAsia="Arial" w:hAnsi="Arial"/>
          <w:color w:val="4A5E57"/>
          <w:sz w:val="20"/>
          <w:szCs w:val="20"/>
        </w:rPr>
        <w:t xml:space="preserve">Success State: Rich Green checkmark inside field on valid input</w:t>
      </w:r>
    </w:p>
    <w:p>
      <w:pPr>
        <w:pStyle w:val="ListParagraph"/>
        <w:numPr>
          <w:ilvl w:val="0"/>
          <w:numId w:val="2"/>
        </w:numPr>
        <w:spacing w:after="26" w:before="26" w:line="280"/>
      </w:pPr>
      <w:r>
        <w:rPr>
          <w:rFonts w:ascii="Arial" w:cs="Arial" w:eastAsia="Arial" w:hAnsi="Arial"/>
          <w:color w:val="4A5E57"/>
          <w:sz w:val="20"/>
          <w:szCs w:val="20"/>
        </w:rPr>
        <w:t xml:space="preserve">Labels: 13px Inter Semi-Bold, Deep Charcoal (#1A2420), positioned above the field</w:t>
      </w:r>
    </w:p>
    <w:p>
      <w:pPr>
        <w:pStyle w:val="ListParagraph"/>
        <w:numPr>
          <w:ilvl w:val="0"/>
          <w:numId w:val="2"/>
        </w:numPr>
        <w:spacing w:after="26" w:before="26" w:line="280"/>
      </w:pPr>
      <w:r>
        <w:rPr>
          <w:rFonts w:ascii="Arial" w:cs="Arial" w:eastAsia="Arial" w:hAnsi="Arial"/>
          <w:color w:val="4A5E57"/>
          <w:sz w:val="20"/>
          <w:szCs w:val="20"/>
        </w:rPr>
        <w:t xml:space="preserve">Placeholder: Warm Slate (#4A5E57) at 60% opacity</w:t>
      </w:r>
    </w:p>
    <w:p>
      <w:pPr>
        <w:pStyle w:val="ListParagraph"/>
        <w:numPr>
          <w:ilvl w:val="0"/>
          <w:numId w:val="2"/>
        </w:numPr>
        <w:spacing w:after="26" w:before="26" w:line="280"/>
      </w:pPr>
      <w:r>
        <w:rPr>
          <w:rFonts w:ascii="Arial" w:cs="Arial" w:eastAsia="Arial" w:hAnsi="Arial"/>
          <w:color w:val="4A5E57"/>
          <w:sz w:val="20"/>
          <w:szCs w:val="20"/>
        </w:rPr>
        <w:t xml:space="preserve">Required fields: Deep Crimson asterisk (*) beside label</w:t>
      </w:r>
    </w:p>
    <w:p>
      <w:pPr>
        <w:pStyle w:val="ListParagraph"/>
        <w:numPr>
          <w:ilvl w:val="0"/>
          <w:numId w:val="2"/>
        </w:numPr>
        <w:spacing w:after="26" w:before="26" w:line="280"/>
      </w:pPr>
      <w:r>
        <w:rPr>
          <w:rFonts w:ascii="Arial" w:cs="Arial" w:eastAsia="Arial" w:hAnsi="Arial"/>
          <w:color w:val="4A5E57"/>
          <w:sz w:val="20"/>
          <w:szCs w:val="20"/>
        </w:rPr>
        <w:t xml:space="preserve">Character counter: Live count below field — e.g. '42 / 200 characters'</w:t>
      </w:r>
    </w:p>
    <w:p>
      <w:pPr>
        <w:pStyle w:val="ListParagraph"/>
        <w:numPr>
          <w:ilvl w:val="0"/>
          <w:numId w:val="2"/>
        </w:numPr>
        <w:spacing w:after="26" w:before="26" w:line="280"/>
      </w:pPr>
      <w:r>
        <w:rPr>
          <w:rFonts w:ascii="Arial" w:cs="Arial" w:eastAsia="Arial" w:hAnsi="Arial"/>
          <w:color w:val="4A5E57"/>
          <w:sz w:val="20"/>
          <w:szCs w:val="20"/>
        </w:rPr>
        <w:t xml:space="preserve">Date pickers: Used throughout — leave dates, payroll period, review cycle dates</w:t>
      </w:r>
    </w:p>
    <w:p>
      <w:pPr>
        <w:spacing w:after="0" w:before="70"/>
      </w:pPr>
      <w:r>
        <w:t xml:space="preserve"/>
      </w:r>
    </w:p>
    <w:p>
      <w:pPr>
        <w:pStyle w:val="Heading2"/>
        <w:spacing w:after="60" w:before="160"/>
      </w:pPr>
      <w:r>
        <w:rPr>
          <w:rFonts w:ascii="Arial" w:cs="Arial" w:eastAsia="Arial" w:hAnsi="Arial"/>
          <w:b/>
          <w:bCs/>
          <w:color w:val="2D7A5F"/>
          <w:sz w:val="21"/>
          <w:szCs w:val="21"/>
        </w:rPr>
        <w:t xml:space="preserve">Data Tables</w:t>
      </w:r>
    </w:p>
    <w:p>
      <w:pPr>
        <w:pStyle w:val="ListParagraph"/>
        <w:numPr>
          <w:ilvl w:val="0"/>
          <w:numId w:val="2"/>
        </w:numPr>
        <w:spacing w:after="26" w:before="26" w:line="280"/>
      </w:pPr>
      <w:r>
        <w:rPr>
          <w:rFonts w:ascii="Arial" w:cs="Arial" w:eastAsia="Arial" w:hAnsi="Arial"/>
          <w:color w:val="4A5E57"/>
          <w:sz w:val="20"/>
          <w:szCs w:val="20"/>
        </w:rPr>
        <w:t xml:space="preserve">Header row: Deep Forest Green background, white text, 13px Inter Semi-Bold</w:t>
      </w:r>
    </w:p>
    <w:p>
      <w:pPr>
        <w:pStyle w:val="ListParagraph"/>
        <w:numPr>
          <w:ilvl w:val="0"/>
          <w:numId w:val="2"/>
        </w:numPr>
        <w:spacing w:after="26" w:before="26" w:line="280"/>
      </w:pPr>
      <w:r>
        <w:rPr>
          <w:rFonts w:ascii="Arial" w:cs="Arial" w:eastAsia="Arial" w:hAnsi="Arial"/>
          <w:color w:val="4A5E57"/>
          <w:sz w:val="20"/>
          <w:szCs w:val="20"/>
        </w:rPr>
        <w:t xml:space="preserve">Alternating rows: White and Soft Mint Accent (#E4F1EB) for readability</w:t>
      </w:r>
    </w:p>
    <w:p>
      <w:pPr>
        <w:pStyle w:val="ListParagraph"/>
        <w:numPr>
          <w:ilvl w:val="0"/>
          <w:numId w:val="2"/>
        </w:numPr>
        <w:spacing w:after="26" w:before="26" w:line="280"/>
      </w:pPr>
      <w:r>
        <w:rPr>
          <w:rFonts w:ascii="Arial" w:cs="Arial" w:eastAsia="Arial" w:hAnsi="Arial"/>
          <w:color w:val="4A5E57"/>
          <w:sz w:val="20"/>
          <w:szCs w:val="20"/>
        </w:rPr>
        <w:t xml:space="preserve">Hover state: Row background shifts to Mint (#C8E6DA), 150ms transition</w:t>
      </w:r>
    </w:p>
    <w:p>
      <w:pPr>
        <w:pStyle w:val="ListParagraph"/>
        <w:numPr>
          <w:ilvl w:val="0"/>
          <w:numId w:val="2"/>
        </w:numPr>
        <w:spacing w:after="26" w:before="26" w:line="280"/>
      </w:pPr>
      <w:r>
        <w:rPr>
          <w:rFonts w:ascii="Arial" w:cs="Arial" w:eastAsia="Arial" w:hAnsi="Arial"/>
          <w:color w:val="4A5E57"/>
          <w:sz w:val="20"/>
          <w:szCs w:val="20"/>
        </w:rPr>
        <w:t xml:space="preserve">Sortable columns: Up/down caret beside column header, Deep Forest Green on active sort</w:t>
      </w:r>
    </w:p>
    <w:p>
      <w:pPr>
        <w:pStyle w:val="ListParagraph"/>
        <w:numPr>
          <w:ilvl w:val="0"/>
          <w:numId w:val="2"/>
        </w:numPr>
        <w:spacing w:after="26" w:before="26" w:line="280"/>
      </w:pPr>
      <w:r>
        <w:rPr>
          <w:rFonts w:ascii="Arial" w:cs="Arial" w:eastAsia="Arial" w:hAnsi="Arial"/>
          <w:color w:val="4A5E57"/>
          <w:sz w:val="20"/>
          <w:szCs w:val="20"/>
        </w:rPr>
        <w:t xml:space="preserve">Pagination: Previous / Next buttons, page indicator, rows-per-page selector</w:t>
      </w:r>
    </w:p>
    <w:p>
      <w:pPr>
        <w:pStyle w:val="ListParagraph"/>
        <w:numPr>
          <w:ilvl w:val="0"/>
          <w:numId w:val="2"/>
        </w:numPr>
        <w:spacing w:after="26" w:before="26" w:line="280"/>
      </w:pPr>
      <w:r>
        <w:rPr>
          <w:rFonts w:ascii="Arial" w:cs="Arial" w:eastAsia="Arial" w:hAnsi="Arial"/>
          <w:color w:val="4A5E57"/>
          <w:sz w:val="20"/>
          <w:szCs w:val="20"/>
        </w:rPr>
        <w:t xml:space="preserve">Empty state: Centred message — e.g. 'No leave requests found'. Never a blank screen.</w:t>
      </w:r>
    </w:p>
    <w:p>
      <w:pPr>
        <w:spacing w:after="0" w:before="70"/>
      </w:pPr>
      <w:r>
        <w:t xml:space="preserve"/>
      </w:r>
    </w:p>
    <w:p>
      <w:pPr>
        <w:pStyle w:val="Heading2"/>
        <w:spacing w:after="60" w:before="160"/>
      </w:pPr>
      <w:r>
        <w:rPr>
          <w:rFonts w:ascii="Arial" w:cs="Arial" w:eastAsia="Arial" w:hAnsi="Arial"/>
          <w:b/>
          <w:bCs/>
          <w:color w:val="2D7A5F"/>
          <w:sz w:val="21"/>
          <w:szCs w:val="21"/>
        </w:rPr>
        <w:t xml:space="preserve">Modals</w:t>
      </w:r>
    </w:p>
    <w:p>
      <w:pPr>
        <w:pStyle w:val="ListParagraph"/>
        <w:numPr>
          <w:ilvl w:val="0"/>
          <w:numId w:val="2"/>
        </w:numPr>
        <w:spacing w:after="26" w:before="26" w:line="280"/>
      </w:pPr>
      <w:r>
        <w:rPr>
          <w:rFonts w:ascii="Arial" w:cs="Arial" w:eastAsia="Arial" w:hAnsi="Arial"/>
          <w:color w:val="4A5E57"/>
          <w:sz w:val="20"/>
          <w:szCs w:val="20"/>
        </w:rPr>
        <w:t xml:space="preserve">Overlay: Black at 50% opacity, covers full viewport</w:t>
      </w:r>
    </w:p>
    <w:p>
      <w:pPr>
        <w:pStyle w:val="ListParagraph"/>
        <w:numPr>
          <w:ilvl w:val="0"/>
          <w:numId w:val="2"/>
        </w:numPr>
        <w:spacing w:after="26" w:before="26" w:line="280"/>
      </w:pPr>
      <w:r>
        <w:rPr>
          <w:rFonts w:ascii="Arial" w:cs="Arial" w:eastAsia="Arial" w:hAnsi="Arial"/>
          <w:color w:val="4A5E57"/>
          <w:sz w:val="20"/>
          <w:szCs w:val="20"/>
        </w:rPr>
        <w:t xml:space="preserve">Modal box: White, 8px border radius, 32px padding, max-width 480px</w:t>
      </w:r>
    </w:p>
    <w:p>
      <w:pPr>
        <w:pStyle w:val="ListParagraph"/>
        <w:numPr>
          <w:ilvl w:val="0"/>
          <w:numId w:val="2"/>
        </w:numPr>
        <w:spacing w:after="26" w:before="26" w:line="280"/>
      </w:pPr>
      <w:r>
        <w:rPr>
          <w:rFonts w:ascii="Arial" w:cs="Arial" w:eastAsia="Arial" w:hAnsi="Arial"/>
          <w:color w:val="4A5E57"/>
          <w:sz w:val="20"/>
          <w:szCs w:val="20"/>
        </w:rPr>
        <w:t xml:space="preserve">Title: 20px Poppins Bold, Deep Charcoal (#1A2420)</w:t>
      </w:r>
    </w:p>
    <w:p>
      <w:pPr>
        <w:pStyle w:val="ListParagraph"/>
        <w:numPr>
          <w:ilvl w:val="0"/>
          <w:numId w:val="2"/>
        </w:numPr>
        <w:spacing w:after="26" w:before="26" w:line="280"/>
      </w:pPr>
      <w:r>
        <w:rPr>
          <w:rFonts w:ascii="Arial" w:cs="Arial" w:eastAsia="Arial" w:hAnsi="Arial"/>
          <w:color w:val="4A5E57"/>
          <w:sz w:val="20"/>
          <w:szCs w:val="20"/>
        </w:rPr>
        <w:t xml:space="preserve">Body: 15px Inter Regular, Warm Slate — always states the consequence clearly</w:t>
      </w:r>
    </w:p>
    <w:p>
      <w:pPr>
        <w:pStyle w:val="ListParagraph"/>
        <w:numPr>
          <w:ilvl w:val="0"/>
          <w:numId w:val="2"/>
        </w:numPr>
        <w:spacing w:after="26" w:before="26" w:line="280"/>
      </w:pPr>
      <w:r>
        <w:rPr>
          <w:rFonts w:ascii="Arial" w:cs="Arial" w:eastAsia="Arial" w:hAnsi="Arial"/>
          <w:color w:val="4A5E57"/>
          <w:sz w:val="20"/>
          <w:szCs w:val="20"/>
        </w:rPr>
        <w:t xml:space="preserve">Actions: Right-aligned — Primary button + Secondary button with 12px gap</w:t>
      </w:r>
    </w:p>
    <w:p>
      <w:pPr>
        <w:pStyle w:val="ListParagraph"/>
        <w:numPr>
          <w:ilvl w:val="0"/>
          <w:numId w:val="2"/>
        </w:numPr>
        <w:spacing w:after="26" w:before="26" w:line="280"/>
      </w:pPr>
      <w:r>
        <w:rPr>
          <w:rFonts w:ascii="Arial" w:cs="Arial" w:eastAsia="Arial" w:hAnsi="Arial"/>
          <w:color w:val="4A5E57"/>
          <w:sz w:val="20"/>
          <w:szCs w:val="20"/>
        </w:rPr>
        <w:t xml:space="preserve">Destructive modals: Deep Crimson primary button, consequence clearly stated in body text</w:t>
      </w:r>
    </w:p>
    <w:p>
      <w:pPr>
        <w:pStyle w:val="ListParagraph"/>
        <w:numPr>
          <w:ilvl w:val="0"/>
          <w:numId w:val="2"/>
        </w:numPr>
        <w:spacing w:after="26" w:before="26" w:line="280"/>
      </w:pPr>
      <w:r>
        <w:rPr>
          <w:rFonts w:ascii="Arial" w:cs="Arial" w:eastAsia="Arial" w:hAnsi="Arial"/>
          <w:color w:val="4A5E57"/>
          <w:sz w:val="20"/>
          <w:szCs w:val="20"/>
        </w:rPr>
        <w:t xml:space="preserve">Example body: 'This will reverse the finalised payroll. A reversal record will be created. This cannot be undone.'</w:t>
      </w:r>
    </w:p>
    <w:p>
      <w:pPr>
        <w:pStyle w:val="ListParagraph"/>
        <w:numPr>
          <w:ilvl w:val="0"/>
          <w:numId w:val="2"/>
        </w:numPr>
        <w:spacing w:after="26" w:before="26" w:line="280"/>
      </w:pPr>
      <w:r>
        <w:rPr>
          <w:rFonts w:ascii="Arial" w:cs="Arial" w:eastAsia="Arial" w:hAnsi="Arial"/>
          <w:color w:val="4A5E57"/>
          <w:sz w:val="20"/>
          <w:szCs w:val="20"/>
        </w:rPr>
        <w:t xml:space="preserve">Close: X icon top-right, ESC key, or clicking the overlay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1C3D2E" w:val="clear"/>
            <w:tcMar>
              <w:top w:type="dxa" w:w="65"/>
              <w:left w:type="dxa" w:w="150"/>
              <w:bottom w:type="dxa" w:w="65"/>
              <w:right w:type="dxa" w:w="150"/>
            </w:tcMar>
          </w:tcPr>
          <w:p>
            <w:r>
              <w:rPr>
                <w:rFonts w:ascii="Arial" w:cs="Arial" w:eastAsia="Arial" w:hAnsi="Arial"/>
                <w:b/>
                <w:bCs/>
                <w:color w:val="FFFFFF"/>
                <w:spacing w:val="100"/>
                <w:sz w:val="18"/>
                <w:szCs w:val="18"/>
              </w:rPr>
              <w:t xml:space="preserve">ROLE-BASED INTERFACE DESIGN</w:t>
            </w:r>
          </w:p>
        </w:tc>
      </w:tr>
    </w:tbl>
    <w:p>
      <w:pPr>
        <w:spacing w:after="0" w:before="40"/>
      </w:pPr>
      <w:r>
        <w:t xml:space="preserve"/>
      </w:r>
    </w:p>
    <w:p>
      <w:pPr>
        <w:pStyle w:val="Heading1"/>
        <w:pBdr>
          <w:bottom w:val="single" w:color="2D7A5F" w:sz="7" w:space="4"/>
        </w:pBdr>
        <w:spacing w:after="110" w:before="220"/>
      </w:pPr>
      <w:r>
        <w:rPr>
          <w:rFonts w:ascii="Arial" w:cs="Arial" w:eastAsia="Arial" w:hAnsi="Arial"/>
          <w:b/>
          <w:bCs/>
          <w:color w:val="1C3D2E"/>
          <w:sz w:val="26"/>
          <w:szCs w:val="26"/>
        </w:rPr>
        <w:t xml:space="preserve">7.  Role-Based Interface Design</w:t>
      </w:r>
    </w:p>
    <w:p>
      <w:pPr>
        <w:spacing w:after="55" w:before="40" w:line="295"/>
        <w:jc w:val="both"/>
      </w:pPr>
      <w:r>
        <w:rPr>
          <w:rFonts w:ascii="Arial" w:cs="Arial" w:eastAsia="Arial" w:hAnsi="Arial"/>
          <w:color w:val="4A5E57"/>
          <w:sz w:val="20"/>
          <w:szCs w:val="20"/>
        </w:rPr>
        <w:t xml:space="preserve">Every role in the HRMS sees a distinct interface — same platform, different lens. Navigation, dashboards, and available actions adapt completely to the logged-in role. No role is exposed to controls or data outside their scope.</w:t>
      </w:r>
    </w:p>
    <w:p>
      <w:pPr>
        <w:spacing w:after="0" w:before="70"/>
      </w:pPr>
      <w:r>
        <w:t xml:space="preserve"/>
      </w:r>
    </w:p>
    <w:p>
      <w:pPr>
        <w:pStyle w:val="Heading2"/>
        <w:spacing w:after="60" w:before="160"/>
      </w:pPr>
      <w:r>
        <w:rPr>
          <w:rFonts w:ascii="Arial" w:cs="Arial" w:eastAsia="Arial" w:hAnsi="Arial"/>
          <w:b/>
          <w:bCs/>
          <w:color w:val="2D7A5F"/>
          <w:sz w:val="21"/>
          <w:szCs w:val="21"/>
        </w:rPr>
        <w:t xml:space="preserve">Admin (HR) Interface</w:t>
      </w:r>
    </w:p>
    <w:p>
      <w:pPr>
        <w:pStyle w:val="ListParagraph"/>
        <w:numPr>
          <w:ilvl w:val="0"/>
          <w:numId w:val="2"/>
        </w:numPr>
        <w:spacing w:after="26" w:before="26" w:line="280"/>
      </w:pPr>
      <w:r>
        <w:rPr>
          <w:rFonts w:ascii="Arial" w:cs="Arial" w:eastAsia="Arial" w:hAnsi="Arial"/>
          <w:color w:val="4A5E57"/>
          <w:sz w:val="20"/>
          <w:szCs w:val="20"/>
        </w:rPr>
        <w:t xml:space="preserve">Dashboard: Organisation-wide headcount, employees on leave today, pending approvals queue, payroll run status, review cycles due</w:t>
      </w:r>
    </w:p>
    <w:p>
      <w:pPr>
        <w:pStyle w:val="ListParagraph"/>
        <w:numPr>
          <w:ilvl w:val="0"/>
          <w:numId w:val="2"/>
        </w:numPr>
        <w:spacing w:after="26" w:before="26" w:line="280"/>
      </w:pPr>
      <w:r>
        <w:rPr>
          <w:rFonts w:ascii="Arial" w:cs="Arial" w:eastAsia="Arial" w:hAnsi="Arial"/>
          <w:color w:val="4A5E57"/>
          <w:sz w:val="20"/>
          <w:szCs w:val="20"/>
        </w:rPr>
        <w:t xml:space="preserve">Navigation: All modules — User Management, Leave, Attendance, Payroll, Performance, Configuration</w:t>
      </w:r>
    </w:p>
    <w:p>
      <w:pPr>
        <w:pStyle w:val="ListParagraph"/>
        <w:numPr>
          <w:ilvl w:val="0"/>
          <w:numId w:val="2"/>
        </w:numPr>
        <w:spacing w:after="26" w:before="26" w:line="280"/>
      </w:pPr>
      <w:r>
        <w:rPr>
          <w:rFonts w:ascii="Arial" w:cs="Arial" w:eastAsia="Arial" w:hAnsi="Arial"/>
          <w:color w:val="4A5E57"/>
          <w:sz w:val="20"/>
          <w:szCs w:val="20"/>
        </w:rPr>
        <w:t>Key screens: Employee creation form, leave approval queue, payroll run initiation, tax settings (manual entry in v1), performance cycle creation</w:t>
      </w:r>
    </w:p>
    <w:p>
      <w:pPr>
        <w:pStyle w:val="ListParagraph"/>
        <w:numPr>
          <w:ilvl w:val="0"/>
          <w:numId w:val="2"/>
        </w:numPr>
        <w:spacing w:after="26" w:before="26" w:line="280"/>
      </w:pPr>
      <w:r>
        <w:rPr>
          <w:rFonts w:ascii="Arial" w:cs="Arial" w:eastAsia="Arial" w:hAnsi="Arial"/>
          <w:color w:val="4A5E57"/>
          <w:sz w:val="20"/>
          <w:szCs w:val="20"/>
        </w:rPr>
        <w:t xml:space="preserve">Unique controls: Payroll reversal (destructive, two-step confirmation required), attendance regularisation override, cycle close button</w:t>
      </w:r>
    </w:p>
    <w:p>
      <w:pPr>
        <w:spacing w:after="0" w:before="60"/>
      </w:pPr>
      <w:r>
        <w:t xml:space="preserve"/>
      </w:r>
    </w:p>
    <w:p>
      <w:pPr>
        <w:pStyle w:val="Heading2"/>
        <w:spacing w:after="60" w:before="160"/>
      </w:pPr>
      <w:r>
        <w:rPr>
          <w:rFonts w:ascii="Arial" w:cs="Arial" w:eastAsia="Arial" w:hAnsi="Arial"/>
          <w:b/>
          <w:bCs/>
          <w:color w:val="2D7A5F"/>
          <w:sz w:val="21"/>
          <w:szCs w:val="21"/>
        </w:rPr>
        <w:t xml:space="preserve">Manager Interface</w:t>
      </w:r>
    </w:p>
    <w:p>
      <w:pPr>
        <w:pStyle w:val="ListParagraph"/>
        <w:numPr>
          <w:ilvl w:val="0"/>
          <w:numId w:val="2"/>
        </w:numPr>
        <w:spacing w:after="26" w:before="26" w:line="280"/>
      </w:pPr>
      <w:r>
        <w:rPr>
          <w:rFonts w:ascii="Arial" w:cs="Arial" w:eastAsia="Arial" w:hAnsi="Arial"/>
          <w:color w:val="4A5E57"/>
          <w:sz w:val="20"/>
          <w:szCs w:val="20"/>
        </w:rPr>
        <w:t xml:space="preserve">Dashboard: Team headcount, team attendance today, pending leave requests from team, upcoming review deadlines</w:t>
      </w:r>
    </w:p>
    <w:p>
      <w:pPr>
        <w:pStyle w:val="ListParagraph"/>
        <w:numPr>
          <w:ilvl w:val="0"/>
          <w:numId w:val="2"/>
        </w:numPr>
        <w:spacing w:after="26" w:before="26" w:line="280"/>
      </w:pPr>
      <w:r>
        <w:rPr>
          <w:rFonts w:ascii="Arial" w:cs="Arial" w:eastAsia="Arial" w:hAnsi="Arial"/>
          <w:color w:val="4A5E57"/>
          <w:sz w:val="20"/>
          <w:szCs w:val="20"/>
        </w:rPr>
        <w:t xml:space="preserve">Navigation: My Team, Leave Approvals, Attendance, Performance — limited to team scope only</w:t>
      </w:r>
    </w:p>
    <w:p>
      <w:pPr>
        <w:pStyle w:val="ListParagraph"/>
        <w:numPr>
          <w:ilvl w:val="0"/>
          <w:numId w:val="2"/>
        </w:numPr>
        <w:spacing w:after="26" w:before="26" w:line="280"/>
      </w:pPr>
      <w:r>
        <w:rPr>
          <w:rFonts w:ascii="Arial" w:cs="Arial" w:eastAsia="Arial" w:hAnsi="Arial"/>
          <w:color w:val="4A5E57"/>
          <w:sz w:val="20"/>
          <w:szCs w:val="20"/>
        </w:rPr>
        <w:t xml:space="preserve">Key screens: Leave approval / rejection view, attendance regularisation approval, goal-setting form per employee, rating submission form</w:t>
      </w:r>
    </w:p>
    <w:p>
      <w:pPr>
        <w:pStyle w:val="ListParagraph"/>
        <w:numPr>
          <w:ilvl w:val="0"/>
          <w:numId w:val="2"/>
        </w:numPr>
        <w:spacing w:after="26" w:before="26" w:line="280"/>
      </w:pPr>
      <w:r>
        <w:rPr>
          <w:rFonts w:ascii="Arial" w:cs="Arial" w:eastAsia="Arial" w:hAnsi="Arial"/>
          <w:color w:val="4A5E57"/>
          <w:sz w:val="20"/>
          <w:szCs w:val="20"/>
        </w:rPr>
        <w:t xml:space="preserve">Unique controls: Approve / Reject buttons on leave and attendance — always surface the employee name, dates, and leave type before action</w:t>
      </w:r>
    </w:p>
    <w:p>
      <w:pPr>
        <w:spacing w:after="0" w:before="60"/>
      </w:pPr>
      <w:r>
        <w:t xml:space="preserve"/>
      </w:r>
    </w:p>
    <w:p>
      <w:pPr>
        <w:pStyle w:val="Heading2"/>
        <w:spacing w:after="60" w:before="160"/>
      </w:pPr>
      <w:r>
        <w:rPr>
          <w:rFonts w:ascii="Arial" w:cs="Arial" w:eastAsia="Arial" w:hAnsi="Arial"/>
          <w:b/>
          <w:bCs/>
          <w:color w:val="2D7A5F"/>
          <w:sz w:val="21"/>
          <w:szCs w:val="21"/>
        </w:rPr>
        <w:t xml:space="preserve">Employee Interface</w:t>
      </w:r>
    </w:p>
    <w:p>
      <w:pPr>
        <w:pStyle w:val="ListParagraph"/>
        <w:numPr>
          <w:ilvl w:val="0"/>
          <w:numId w:val="2"/>
        </w:numPr>
        <w:spacing w:after="26" w:before="26" w:line="280"/>
      </w:pPr>
      <w:r>
        <w:rPr>
          <w:rFonts w:ascii="Arial" w:cs="Arial" w:eastAsia="Arial" w:hAnsi="Arial"/>
          <w:color w:val="4A5E57"/>
          <w:sz w:val="20"/>
          <w:szCs w:val="20"/>
        </w:rPr>
        <w:t xml:space="preserve">Dashboard: My leave balance summary, attendance this month, latest payslip, active review cycle status</w:t>
      </w:r>
    </w:p>
    <w:p>
      <w:pPr>
        <w:pStyle w:val="ListParagraph"/>
        <w:numPr>
          <w:ilvl w:val="0"/>
          <w:numId w:val="2"/>
        </w:numPr>
        <w:spacing w:after="26" w:before="26" w:line="280"/>
      </w:pPr>
      <w:r>
        <w:rPr>
          <w:rFonts w:ascii="Arial" w:cs="Arial" w:eastAsia="Arial" w:hAnsi="Arial"/>
          <w:color w:val="4A5E57"/>
          <w:sz w:val="20"/>
          <w:szCs w:val="20"/>
        </w:rPr>
        <w:t xml:space="preserve">Navigation: My Leave, My Attendance, My Payslips, My Reviews — personal data only</w:t>
      </w:r>
    </w:p>
    <w:p>
      <w:pPr>
        <w:pStyle w:val="ListParagraph"/>
        <w:numPr>
          <w:ilvl w:val="0"/>
          <w:numId w:val="2"/>
        </w:numPr>
        <w:spacing w:after="26" w:before="26" w:line="280"/>
      </w:pPr>
      <w:r>
        <w:rPr>
          <w:rFonts w:ascii="Arial" w:cs="Arial" w:eastAsia="Arial" w:hAnsi="Arial"/>
          <w:color w:val="4A5E57"/>
          <w:sz w:val="20"/>
          <w:szCs w:val="20"/>
        </w:rPr>
        <w:t xml:space="preserve">Key screens: Leave application form, check-in / check-out, payslip viewer (PDF), self-rating form</w:t>
      </w:r>
    </w:p>
    <w:p>
      <w:pPr>
        <w:pStyle w:val="ListParagraph"/>
        <w:numPr>
          <w:ilvl w:val="0"/>
          <w:numId w:val="2"/>
        </w:numPr>
        <w:spacing w:after="26" w:before="26" w:line="280"/>
      </w:pPr>
      <w:r>
        <w:rPr>
          <w:rFonts w:ascii="Arial" w:cs="Arial" w:eastAsia="Arial" w:hAnsi="Arial"/>
          <w:color w:val="4A5E57"/>
          <w:sz w:val="20"/>
          <w:szCs w:val="20"/>
        </w:rPr>
        <w:t xml:space="preserve">Unique controls: Leave cancellation with clear balance impact shown, regularisation request form, self-rating edit (until deadline only)</w:t>
      </w:r>
    </w:p>
    <w:p>
      <w:pPr>
        <w:spacing w:after="0" w:before="60"/>
      </w:pPr>
      <w:r>
        <w:t xml:space="preserve"/>
      </w:r>
    </w:p>
    <w:p>
      <w:pPr>
        <w:pStyle w:val="Heading2"/>
        <w:spacing w:after="60" w:before="160"/>
      </w:pPr>
      <w:r>
        <w:rPr>
          <w:rFonts w:ascii="Arial" w:cs="Arial" w:eastAsia="Arial" w:hAnsi="Arial"/>
          <w:b/>
          <w:bCs/>
          <w:color w:val="2D7A5F"/>
          <w:sz w:val="21"/>
          <w:szCs w:val="21"/>
        </w:rPr>
        <w:t xml:space="preserve">Payroll Officer Interface</w:t>
      </w:r>
    </w:p>
    <w:p>
      <w:pPr>
        <w:pStyle w:val="ListParagraph"/>
        <w:numPr>
          <w:ilvl w:val="0"/>
          <w:numId w:val="2"/>
        </w:numPr>
        <w:spacing w:after="26" w:before="26" w:line="280"/>
      </w:pPr>
      <w:r>
        <w:rPr>
          <w:rFonts w:ascii="Arial" w:cs="Arial" w:eastAsia="Arial" w:hAnsi="Arial"/>
          <w:color w:val="4A5E57"/>
          <w:sz w:val="20"/>
          <w:szCs w:val="20"/>
        </w:rPr>
        <w:t xml:space="preserve">Dashboard: Current payroll run status, number of employees processed, pending finalisation, tax summary</w:t>
      </w:r>
    </w:p>
    <w:p>
      <w:pPr>
        <w:pStyle w:val="ListParagraph"/>
        <w:numPr>
          <w:ilvl w:val="0"/>
          <w:numId w:val="2"/>
        </w:numPr>
        <w:spacing w:after="26" w:before="26" w:line="280"/>
      </w:pPr>
      <w:r>
        <w:rPr>
          <w:rFonts w:ascii="Arial" w:cs="Arial" w:eastAsia="Arial" w:hAnsi="Arial"/>
          <w:color w:val="4A5E57"/>
          <w:sz w:val="20"/>
          <w:szCs w:val="20"/>
        </w:rPr>
        <w:t xml:space="preserve">Navigation: Payroll Runs, Payslips, Reports — payroll scope only</w:t>
      </w:r>
    </w:p>
    <w:p>
      <w:pPr>
        <w:pStyle w:val="ListParagraph"/>
        <w:numPr>
          <w:ilvl w:val="0"/>
          <w:numId w:val="2"/>
        </w:numPr>
        <w:spacing w:after="26" w:before="26" w:line="280"/>
      </w:pPr>
      <w:r>
        <w:rPr>
          <w:rFonts w:ascii="Arial" w:cs="Arial" w:eastAsia="Arial" w:hAnsi="Arial"/>
          <w:color w:val="4A5E57"/>
          <w:sz w:val="20"/>
          <w:szCs w:val="20"/>
        </w:rPr>
        <w:t xml:space="preserve">Key screens: Monthly payroll run initiation, payslip preview before finalisation, LOP calculation review, reversal history</w:t>
      </w:r>
    </w:p>
    <w:p>
      <w:pPr>
        <w:pStyle w:val="ListParagraph"/>
        <w:numPr>
          <w:ilvl w:val="0"/>
          <w:numId w:val="2"/>
        </w:numPr>
        <w:spacing w:after="26" w:before="26" w:line="280"/>
      </w:pPr>
      <w:r>
        <w:rPr>
          <w:rFonts w:ascii="Arial" w:cs="Arial" w:eastAsia="Arial" w:hAnsi="Arial"/>
          <w:color w:val="4A5E57"/>
          <w:sz w:val="20"/>
          <w:szCs w:val="20"/>
        </w:rPr>
        <w:t xml:space="preserve">Unique controls: Finalise Payroll — protected by a two-step confirmation modal showing full run summary before committing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1C3D2E" w:val="clear"/>
            <w:tcMar>
              <w:top w:type="dxa" w:w="65"/>
              <w:left w:type="dxa" w:w="150"/>
              <w:bottom w:type="dxa" w:w="65"/>
              <w:right w:type="dxa" w:w="150"/>
            </w:tcMar>
          </w:tcPr>
          <w:p>
            <w:r>
              <w:rPr>
                <w:rFonts w:ascii="Arial" w:cs="Arial" w:eastAsia="Arial" w:hAnsi="Arial"/>
                <w:b/>
                <w:bCs/>
                <w:color w:val="FFFFFF"/>
                <w:spacing w:val="100"/>
                <w:sz w:val="18"/>
                <w:szCs w:val="18"/>
              </w:rPr>
              <w:t xml:space="preserve">INTERACTION &amp; ANIMATION</w:t>
            </w:r>
          </w:p>
        </w:tc>
      </w:tr>
    </w:tbl>
    <w:p>
      <w:pPr>
        <w:spacing w:after="0" w:before="40"/>
      </w:pPr>
      <w:r>
        <w:t xml:space="preserve"/>
      </w:r>
    </w:p>
    <w:p>
      <w:pPr>
        <w:pStyle w:val="Heading1"/>
        <w:pBdr>
          <w:bottom w:val="single" w:color="2D7A5F" w:sz="7" w:space="4"/>
        </w:pBdr>
        <w:spacing w:after="110" w:before="220"/>
      </w:pPr>
      <w:r>
        <w:rPr>
          <w:rFonts w:ascii="Arial" w:cs="Arial" w:eastAsia="Arial" w:hAnsi="Arial"/>
          <w:b/>
          <w:bCs/>
          <w:color w:val="1C3D2E"/>
          <w:sz w:val="26"/>
          <w:szCs w:val="26"/>
        </w:rPr>
        <w:t xml:space="preserve">8.  Interaction &amp; Animation</w:t>
      </w:r>
    </w:p>
    <w:p>
      <w:pPr>
        <w:spacing w:after="55" w:before="40" w:line="295"/>
        <w:jc w:val="both"/>
      </w:pPr>
      <w:r>
        <w:rPr>
          <w:rFonts w:ascii="Arial" w:cs="Arial" w:eastAsia="Arial" w:hAnsi="Arial"/>
          <w:color w:val="4A5E57"/>
          <w:sz w:val="20"/>
          <w:szCs w:val="20"/>
        </w:rPr>
        <w:t xml:space="preserve">Animations are subtle and purposeful. Every transition serves a functional goal — orientation, feedback, or confirmation. Nothing animates for decoration. Given the compliance-sensitive nature of HR actions, the interface always confirms consequences before they occur.</w:t>
      </w:r>
    </w:p>
    <w:p>
      <w:pPr>
        <w:spacing w:after="0" w:before="70"/>
      </w:pPr>
      <w:r>
        <w:t xml:space="preserve"/>
      </w:r>
    </w:p>
    <w:p>
      <w:pPr>
        <w:pStyle w:val="Heading2"/>
        <w:spacing w:after="60" w:before="160"/>
      </w:pPr>
      <w:r>
        <w:rPr>
          <w:rFonts w:ascii="Arial" w:cs="Arial" w:eastAsia="Arial" w:hAnsi="Arial"/>
          <w:b/>
          <w:bCs/>
          <w:color w:val="2D7A5F"/>
          <w:sz w:val="21"/>
          <w:szCs w:val="21"/>
        </w:rPr>
        <w:t xml:space="preserve">Animation Principles</w:t>
      </w:r>
    </w:p>
    <w:p>
      <w:pPr>
        <w:pStyle w:val="ListParagraph"/>
        <w:numPr>
          <w:ilvl w:val="0"/>
          <w:numId w:val="2"/>
        </w:numPr>
        <w:spacing w:after="26" w:before="26" w:line="280"/>
      </w:pPr>
      <w:r>
        <w:rPr>
          <w:rFonts w:ascii="Arial" w:cs="Arial" w:eastAsia="Arial" w:hAnsi="Arial"/>
          <w:color w:val="4A5E57"/>
          <w:sz w:val="20"/>
          <w:szCs w:val="20"/>
        </w:rPr>
        <w:t xml:space="preserve">Subtle &amp; Purposeful: Animations enhance usability — never distract from it</w:t>
      </w:r>
    </w:p>
    <w:p>
      <w:pPr>
        <w:pStyle w:val="ListParagraph"/>
        <w:numPr>
          <w:ilvl w:val="0"/>
          <w:numId w:val="2"/>
        </w:numPr>
        <w:spacing w:after="26" w:before="26" w:line="280"/>
      </w:pPr>
      <w:r>
        <w:rPr>
          <w:rFonts w:ascii="Arial" w:cs="Arial" w:eastAsia="Arial" w:hAnsi="Arial"/>
          <w:color w:val="4A5E57"/>
          <w:sz w:val="20"/>
          <w:szCs w:val="20"/>
        </w:rPr>
        <w:t xml:space="preserve">Duration: 150–250ms for micro-interactions, 300ms for page transitions</w:t>
      </w:r>
    </w:p>
    <w:p>
      <w:pPr>
        <w:pStyle w:val="ListParagraph"/>
        <w:numPr>
          <w:ilvl w:val="0"/>
          <w:numId w:val="2"/>
        </w:numPr>
        <w:spacing w:after="26" w:before="26" w:line="280"/>
      </w:pPr>
      <w:r>
        <w:rPr>
          <w:rFonts w:ascii="Arial" w:cs="Arial" w:eastAsia="Arial" w:hAnsi="Arial"/>
          <w:color w:val="4A5E57"/>
          <w:sz w:val="20"/>
          <w:szCs w:val="20"/>
        </w:rPr>
        <w:t xml:space="preserve">Easing: ease-in-out for a natural feel on all transitions</w:t>
      </w:r>
    </w:p>
    <w:p>
      <w:pPr>
        <w:pStyle w:val="ListParagraph"/>
        <w:numPr>
          <w:ilvl w:val="0"/>
          <w:numId w:val="2"/>
        </w:numPr>
        <w:spacing w:after="26" w:before="26" w:line="280"/>
      </w:pPr>
      <w:r>
        <w:rPr>
          <w:rFonts w:ascii="Arial" w:cs="Arial" w:eastAsia="Arial" w:hAnsi="Arial"/>
          <w:color w:val="4A5E57"/>
          <w:sz w:val="20"/>
          <w:szCs w:val="20"/>
        </w:rPr>
        <w:t xml:space="preserve">Reduced Motion: All animations respect prefers-reduced-motion — static fallbacks for every transition</w:t>
      </w:r>
    </w:p>
    <w:p>
      <w:pPr>
        <w:spacing w:after="0" w:before="70"/>
      </w:pPr>
      <w:r>
        <w:t xml:space="preserve"/>
      </w:r>
    </w:p>
    <w:p>
      <w:pPr>
        <w:pStyle w:val="Heading2"/>
        <w:spacing w:after="60" w:before="160"/>
      </w:pPr>
      <w:r>
        <w:rPr>
          <w:rFonts w:ascii="Arial" w:cs="Arial" w:eastAsia="Arial" w:hAnsi="Arial"/>
          <w:b/>
          <w:bCs/>
          <w:color w:val="2D7A5F"/>
          <w:sz w:val="21"/>
          <w:szCs w:val="21"/>
        </w:rPr>
        <w:t xml:space="preserve">Hover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Element</w:t>
            </w:r>
          </w:p>
        </w:tc>
        <w:tc>
          <w:tcPr>
            <w:tcW w:type="dxa" w:w="636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Behaviour</w:t>
            </w:r>
          </w:p>
        </w:tc>
      </w:tr>
      <w:tr>
        <w:tc>
          <w:tcPr>
            <w:tcW w:type="dxa" w:w="30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Navigation links</w:t>
            </w:r>
          </w:p>
        </w:tc>
        <w:tc>
          <w:tcPr>
            <w:tcW w:type="dxa" w:w="63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Text shifts to Emerald (#2D7A5F), 200ms transition</w:t>
            </w:r>
          </w:p>
        </w:tc>
      </w:tr>
      <w:tr>
        <w:tc>
          <w:tcPr>
            <w:tcW w:type="dxa" w:w="30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Primary buttons</w:t>
            </w:r>
          </w:p>
        </w:tc>
        <w:tc>
          <w:tcPr>
            <w:tcW w:type="dxa" w:w="63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Background darkens to Emerald, 2px vertical lift shadow, 150ms</w:t>
            </w:r>
          </w:p>
        </w:tc>
      </w:tr>
      <w:tr>
        <w:tc>
          <w:tcPr>
            <w:tcW w:type="dxa" w:w="30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Course / Employee cards</w:t>
            </w:r>
          </w:p>
        </w:tc>
        <w:tc>
          <w:tcPr>
            <w:tcW w:type="dxa" w:w="63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Border shifts to Emerald, shadow elevation increases, 200ms</w:t>
            </w:r>
          </w:p>
        </w:tc>
      </w:tr>
      <w:tr>
        <w:tc>
          <w:tcPr>
            <w:tcW w:type="dxa" w:w="30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Table rows</w:t>
            </w:r>
          </w:p>
        </w:tc>
        <w:tc>
          <w:tcPr>
            <w:tcW w:type="dxa" w:w="63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Row background shifts to Mint (#C8E6DA), 150ms</w:t>
            </w:r>
          </w:p>
        </w:tc>
      </w:tr>
      <w:tr>
        <w:tc>
          <w:tcPr>
            <w:tcW w:type="dxa" w:w="30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Dashboard tiles</w:t>
            </w:r>
          </w:p>
        </w:tc>
        <w:tc>
          <w:tcPr>
            <w:tcW w:type="dxa" w:w="63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Shadow deepens, slight border highlight, 200ms</w:t>
            </w:r>
          </w:p>
        </w:tc>
      </w:tr>
      <w:tr>
        <w:tc>
          <w:tcPr>
            <w:tcW w:type="dxa" w:w="30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Sidebar items</w:t>
            </w:r>
          </w:p>
        </w:tc>
        <w:tc>
          <w:tcPr>
            <w:tcW w:type="dxa" w:w="63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Mint fill, left accent bar appears, 150ms</w:t>
            </w:r>
          </w:p>
        </w:tc>
      </w:tr>
      <w:tr>
        <w:tc>
          <w:tcPr>
            <w:tcW w:type="dxa" w:w="30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Approve / Reject buttons</w:t>
            </w:r>
          </w:p>
        </w:tc>
        <w:tc>
          <w:tcPr>
            <w:tcW w:type="dxa" w:w="63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Rich Green highlight for Approve, Deep Crimson for Reject — 150ms</w:t>
            </w:r>
          </w:p>
        </w:tc>
      </w:tr>
    </w:tbl>
    <w:p>
      <w:pPr>
        <w:spacing w:after="0" w:before="70"/>
      </w:pPr>
      <w:r>
        <w:t xml:space="preserve"/>
      </w:r>
    </w:p>
    <w:p>
      <w:pPr>
        <w:pStyle w:val="Heading2"/>
        <w:spacing w:after="60" w:before="160"/>
      </w:pPr>
      <w:r>
        <w:rPr>
          <w:rFonts w:ascii="Arial" w:cs="Arial" w:eastAsia="Arial" w:hAnsi="Arial"/>
          <w:b/>
          <w:bCs/>
          <w:color w:val="2D7A5F"/>
          <w:sz w:val="21"/>
          <w:szCs w:val="21"/>
        </w:rPr>
        <w:t xml:space="preserve">Loading States</w:t>
      </w:r>
    </w:p>
    <w:p>
      <w:pPr>
        <w:pStyle w:val="ListParagraph"/>
        <w:numPr>
          <w:ilvl w:val="0"/>
          <w:numId w:val="2"/>
        </w:numPr>
        <w:spacing w:after="26" w:before="26" w:line="280"/>
      </w:pPr>
      <w:r>
        <w:rPr>
          <w:rFonts w:ascii="Arial" w:cs="Arial" w:eastAsia="Arial" w:hAnsi="Arial"/>
          <w:color w:val="4A5E57"/>
          <w:sz w:val="20"/>
          <w:szCs w:val="20"/>
        </w:rPr>
        <w:t xml:space="preserve">Skeleton screens: Gray shimmer animation for dashboards, tables, and employee lists while data loads</w:t>
      </w:r>
    </w:p>
    <w:p>
      <w:pPr>
        <w:pStyle w:val="ListParagraph"/>
        <w:numPr>
          <w:ilvl w:val="0"/>
          <w:numId w:val="2"/>
        </w:numPr>
        <w:spacing w:after="26" w:before="26" w:line="280"/>
      </w:pPr>
      <w:r>
        <w:rPr>
          <w:rFonts w:ascii="Arial" w:cs="Arial" w:eastAsia="Arial" w:hAnsi="Arial"/>
          <w:color w:val="4A5E57"/>
          <w:sz w:val="20"/>
          <w:szCs w:val="20"/>
        </w:rPr>
        <w:t xml:space="preserve">Button loading: Spinner (Deep Forest Green stroke) replaces button text — button non-interactive during submission</w:t>
      </w:r>
    </w:p>
    <w:p>
      <w:pPr>
        <w:pStyle w:val="ListParagraph"/>
        <w:numPr>
          <w:ilvl w:val="0"/>
          <w:numId w:val="2"/>
        </w:numPr>
        <w:spacing w:after="26" w:before="26" w:line="280"/>
      </w:pPr>
      <w:r>
        <w:rPr>
          <w:rFonts w:ascii="Arial" w:cs="Arial" w:eastAsia="Arial" w:hAnsi="Arial"/>
          <w:color w:val="4A5E57"/>
          <w:sz w:val="20"/>
          <w:szCs w:val="20"/>
        </w:rPr>
        <w:t xml:space="preserve">Page transitions: Subtle fade-in (200ms) when navigating between main sections</w:t>
      </w:r>
    </w:p>
    <w:p>
      <w:pPr>
        <w:pStyle w:val="ListParagraph"/>
        <w:numPr>
          <w:ilvl w:val="0"/>
          <w:numId w:val="2"/>
        </w:numPr>
        <w:spacing w:after="26" w:before="26" w:line="280"/>
      </w:pPr>
      <w:r>
        <w:rPr>
          <w:rFonts w:ascii="Arial" w:cs="Arial" w:eastAsia="Arial" w:hAnsi="Arial"/>
          <w:color w:val="4A5E57"/>
          <w:sz w:val="20"/>
          <w:szCs w:val="20"/>
        </w:rPr>
        <w:t xml:space="preserve">Payroll run progress: Step indicator — Draft → Processing → Review → Finalised</w:t>
      </w:r>
    </w:p>
    <w:p>
      <w:pPr>
        <w:pStyle w:val="ListParagraph"/>
        <w:numPr>
          <w:ilvl w:val="0"/>
          <w:numId w:val="2"/>
        </w:numPr>
        <w:spacing w:after="26" w:before="26" w:line="280"/>
      </w:pPr>
      <w:r>
        <w:rPr>
          <w:rFonts w:ascii="Arial" w:cs="Arial" w:eastAsia="Arial" w:hAnsi="Arial"/>
          <w:color w:val="4A5E57"/>
          <w:sz w:val="20"/>
          <w:szCs w:val="20"/>
        </w:rPr>
        <w:t xml:space="preserve">File download: Progress indicator in Deep Forest Green with percentage label (payslip PDF export)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1C3D2E" w:val="clear"/>
            <w:tcMar>
              <w:top w:type="dxa" w:w="65"/>
              <w:left w:type="dxa" w:w="150"/>
              <w:bottom w:type="dxa" w:w="65"/>
              <w:right w:type="dxa" w:w="150"/>
            </w:tcMar>
          </w:tcPr>
          <w:p>
            <w:r>
              <w:rPr>
                <w:rFonts w:ascii="Arial" w:cs="Arial" w:eastAsia="Arial" w:hAnsi="Arial"/>
                <w:b/>
                <w:bCs/>
                <w:color w:val="FFFFFF"/>
                <w:spacing w:val="100"/>
                <w:sz w:val="18"/>
                <w:szCs w:val="18"/>
              </w:rPr>
              <w:t xml:space="preserve">ACCESSIBILITY</w:t>
            </w:r>
          </w:p>
        </w:tc>
      </w:tr>
    </w:tbl>
    <w:p>
      <w:pPr>
        <w:spacing w:after="0" w:before="40"/>
      </w:pPr>
      <w:r>
        <w:t xml:space="preserve"/>
      </w:r>
    </w:p>
    <w:p>
      <w:pPr>
        <w:pStyle w:val="Heading1"/>
        <w:pBdr>
          <w:bottom w:val="single" w:color="2D7A5F" w:sz="7" w:space="4"/>
        </w:pBdr>
        <w:spacing w:after="110" w:before="220"/>
      </w:pPr>
      <w:r>
        <w:rPr>
          <w:rFonts w:ascii="Arial" w:cs="Arial" w:eastAsia="Arial" w:hAnsi="Arial"/>
          <w:b/>
          <w:bCs/>
          <w:color w:val="1C3D2E"/>
          <w:sz w:val="26"/>
          <w:szCs w:val="26"/>
        </w:rPr>
        <w:t xml:space="preserve">9.  Accessibility Guidelines</w:t>
      </w:r>
    </w:p>
    <w:p>
      <w:pPr>
        <w:spacing w:after="55" w:before="40" w:line="295"/>
        <w:jc w:val="both"/>
      </w:pPr>
      <w:r>
        <w:rPr>
          <w:rFonts w:ascii="Arial" w:cs="Arial" w:eastAsia="Arial" w:hAnsi="Arial"/>
          <w:color w:val="4A5E57"/>
          <w:sz w:val="20"/>
          <w:szCs w:val="20"/>
        </w:rPr>
        <w:t xml:space="preserve">The HRMS serves employees across varied devices and abilities. WCAG AA compliance is the minimum standard — AAA is the target wherever achievable. HR data is sensitive and consequential; accessibility is not optional.</w:t>
      </w:r>
    </w:p>
    <w:p>
      <w:pPr>
        <w:spacing w:after="0" w:before="70"/>
      </w:pPr>
      <w:r>
        <w:t xml:space="preserve"/>
      </w:r>
    </w:p>
    <w:p>
      <w:pPr>
        <w:pStyle w:val="Heading2"/>
        <w:spacing w:after="60" w:before="160"/>
      </w:pPr>
      <w:r>
        <w:rPr>
          <w:rFonts w:ascii="Arial" w:cs="Arial" w:eastAsia="Arial" w:hAnsi="Arial"/>
          <w:b/>
          <w:bCs/>
          <w:color w:val="2D7A5F"/>
          <w:sz w:val="21"/>
          <w:szCs w:val="21"/>
        </w:rPr>
        <w:t xml:space="preserve">Colour 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60"/>
      </w:tblGrid>
      <w:tr>
        <w:trPr>
          <w:tblHeader/>
        </w:trPr>
        <w:tc>
          <w:tcPr>
            <w:tcW w:type="dxa" w:w="5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
            </w:r>
          </w:p>
        </w:tc>
        <w:tc>
          <w:tcPr>
            <w:tcW w:type="dxa" w:w="380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Colour Combination</w:t>
            </w:r>
          </w:p>
        </w:tc>
        <w:tc>
          <w:tcPr>
            <w:tcW w:type="dxa" w:w="5060"/>
            <w:tcBorders>
              <w:top w:val="single" w:color="2D7A5F" w:sz="1"/>
              <w:left w:val="single" w:color="2D7A5F" w:sz="1"/>
              <w:bottom w:val="single" w:color="2D7A5F" w:sz="1"/>
              <w:right w:val="single" w:color="2D7A5F" w:sz="1"/>
            </w:tcBorders>
            <w:shd w:fill="1C3D2E" w:val="clear"/>
            <w:tcMar>
              <w:top w:type="dxa" w:w="85"/>
              <w:left w:type="dxa" w:w="120"/>
              <w:bottom w:type="dxa" w:w="85"/>
              <w:right w:type="dxa" w:w="120"/>
            </w:tcMar>
            <w:vAlign w:val="center"/>
          </w:tcPr>
          <w:p>
            <w:r>
              <w:rPr>
                <w:rFonts w:ascii="Arial" w:cs="Arial" w:eastAsia="Arial" w:hAnsi="Arial"/>
                <w:b/>
                <w:bCs/>
                <w:color w:val="FFFFFF"/>
                <w:sz w:val="18"/>
                <w:szCs w:val="18"/>
              </w:rPr>
              <w:t xml:space="preserve">Ratio &amp; Standard</w:t>
            </w:r>
          </w:p>
        </w:tc>
      </w:tr>
      <w:tr>
        <w:tc>
          <w:tcPr>
            <w:tcW w:type="dxa" w:w="500"/>
            <w:tcBorders>
              <w:top w:val="single" w:color="C0CEC8" w:sz="1"/>
              <w:left w:val="single" w:color="C0CEC8" w:sz="1"/>
              <w:bottom w:val="single" w:color="C0CEC8" w:sz="1"/>
              <w:right w:val="single" w:color="C0CEC8" w:sz="1"/>
            </w:tcBorders>
            <w:shd w:fill="1C3D2E"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38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Deep Forest Green on White</w:t>
            </w:r>
          </w:p>
        </w:tc>
        <w:tc>
          <w:tcPr>
            <w:tcW w:type="dxa" w:w="50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8.4:1  — passes AAA</w:t>
            </w:r>
          </w:p>
        </w:tc>
      </w:tr>
      <w:tr>
        <w:tc>
          <w:tcPr>
            <w:tcW w:type="dxa" w:w="500"/>
            <w:tcBorders>
              <w:top w:val="single" w:color="C0CEC8" w:sz="1"/>
              <w:left w:val="single" w:color="C0CEC8" w:sz="1"/>
              <w:bottom w:val="single" w:color="C0CEC8" w:sz="1"/>
              <w:right w:val="single" w:color="C0CEC8" w:sz="1"/>
            </w:tcBorders>
            <w:shd w:fill="1A2420"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38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Deep Charcoal on Off-White</w:t>
            </w:r>
          </w:p>
        </w:tc>
        <w:tc>
          <w:tcPr>
            <w:tcW w:type="dxa" w:w="50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15.8:1 — passes AAA</w:t>
            </w:r>
          </w:p>
        </w:tc>
      </w:tr>
      <w:tr>
        <w:tc>
          <w:tcPr>
            <w:tcW w:type="dxa" w:w="500"/>
            <w:tcBorders>
              <w:top w:val="single" w:color="C0CEC8" w:sz="1"/>
              <w:left w:val="single" w:color="C0CEC8" w:sz="1"/>
              <w:bottom w:val="single" w:color="C0CEC8" w:sz="1"/>
              <w:right w:val="single" w:color="C0CEC8" w:sz="1"/>
            </w:tcBorders>
            <w:shd w:fill="4A5E57"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38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Warm Slate on Off-White</w:t>
            </w:r>
          </w:p>
        </w:tc>
        <w:tc>
          <w:tcPr>
            <w:tcW w:type="dxa" w:w="50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7.2:1  — passes AAA</w:t>
            </w:r>
          </w:p>
        </w:tc>
      </w:tr>
      <w:tr>
        <w:tc>
          <w:tcPr>
            <w:tcW w:type="dxa" w:w="500"/>
            <w:tcBorders>
              <w:top w:val="single" w:color="C0CEC8" w:sz="1"/>
              <w:left w:val="single" w:color="C0CEC8" w:sz="1"/>
              <w:bottom w:val="single" w:color="C0CEC8" w:sz="1"/>
              <w:right w:val="single" w:color="C0CEC8" w:sz="1"/>
            </w:tcBorders>
            <w:shd w:fill="FFFFFF"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38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White on Deep Forest Green</w:t>
            </w:r>
          </w:p>
        </w:tc>
        <w:tc>
          <w:tcPr>
            <w:tcW w:type="dxa" w:w="50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8.4:1  — passes AAA</w:t>
            </w:r>
          </w:p>
        </w:tc>
      </w:tr>
      <w:tr>
        <w:tc>
          <w:tcPr>
            <w:tcW w:type="dxa" w:w="500"/>
            <w:tcBorders>
              <w:top w:val="single" w:color="C0CEC8" w:sz="1"/>
              <w:left w:val="single" w:color="C0CEC8" w:sz="1"/>
              <w:bottom w:val="single" w:color="C0CEC8" w:sz="1"/>
              <w:right w:val="single" w:color="C0CEC8" w:sz="1"/>
            </w:tcBorders>
            <w:shd w:fill="2D7A5F"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38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Emerald on White</w:t>
            </w:r>
          </w:p>
        </w:tc>
        <w:tc>
          <w:tcPr>
            <w:tcW w:type="dxa" w:w="50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5.1:1  — passes AA</w:t>
            </w:r>
          </w:p>
        </w:tc>
      </w:tr>
      <w:tr>
        <w:tc>
          <w:tcPr>
            <w:tcW w:type="dxa" w:w="500"/>
            <w:tcBorders>
              <w:top w:val="single" w:color="C0CEC8" w:sz="1"/>
              <w:left w:val="single" w:color="C0CEC8" w:sz="1"/>
              <w:bottom w:val="single" w:color="C0CEC8" w:sz="1"/>
              <w:right w:val="single" w:color="C0CEC8" w:sz="1"/>
            </w:tcBorders>
            <w:shd w:fill="C0392B"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380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bCs/>
                <w:color w:val="4A5E57"/>
                <w:sz w:val="18"/>
                <w:szCs w:val="18"/>
              </w:rPr>
              <w:t xml:space="preserve">Deep Crimson on White (errors)</w:t>
            </w:r>
          </w:p>
        </w:tc>
        <w:tc>
          <w:tcPr>
            <w:tcW w:type="dxa" w:w="5060"/>
            <w:tcBorders>
              <w:top w:val="single" w:color="C0CEC8" w:sz="1"/>
              <w:left w:val="single" w:color="C0CEC8" w:sz="1"/>
              <w:bottom w:val="single" w:color="C0CEC8" w:sz="1"/>
              <w:right w:val="single" w:color="C0CEC8" w:sz="1"/>
            </w:tcBorders>
            <w:shd w:fill="FFFFFF"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5.3:1  — passes AA</w:t>
            </w:r>
          </w:p>
        </w:tc>
      </w:tr>
      <w:tr>
        <w:tc>
          <w:tcPr>
            <w:tcW w:type="dxa" w:w="500"/>
            <w:tcBorders>
              <w:top w:val="single" w:color="C0CEC8" w:sz="1"/>
              <w:left w:val="single" w:color="C0CEC8" w:sz="1"/>
              <w:bottom w:val="single" w:color="C0CEC8" w:sz="1"/>
              <w:right w:val="single" w:color="C0CEC8" w:sz="1"/>
            </w:tcBorders>
            <w:shd w:fill="1A7A4A" w:val="clear"/>
            <w:tcMar>
              <w:top w:type="dxa" w:w="0"/>
              <w:left w:type="dxa" w:w="0"/>
              <w:bottom w:type="dxa" w:w="0"/>
              <w:right w:type="dxa" w:w="0"/>
            </w:tcMar>
            <w:vAlign w:val="center"/>
          </w:tcPr>
          <w:p>
            <w:pPr>
              <w:jc w:val="center"/>
            </w:pPr>
            <w:r>
              <w:rPr>
                <w:rFonts w:ascii="Arial" w:cs="Arial" w:eastAsia="Arial" w:hAnsi="Arial"/>
                <w:sz w:val="18"/>
                <w:szCs w:val="18"/>
              </w:rPr>
              <w:t xml:space="preserve"> </w:t>
            </w:r>
          </w:p>
        </w:tc>
        <w:tc>
          <w:tcPr>
            <w:tcW w:type="dxa" w:w="380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bCs/>
                <w:color w:val="4A5E57"/>
                <w:sz w:val="18"/>
                <w:szCs w:val="18"/>
              </w:rPr>
              <w:t xml:space="preserve">Rich Green on White (success)</w:t>
            </w:r>
          </w:p>
        </w:tc>
        <w:tc>
          <w:tcPr>
            <w:tcW w:type="dxa" w:w="5060"/>
            <w:tcBorders>
              <w:top w:val="single" w:color="C0CEC8" w:sz="1"/>
              <w:left w:val="single" w:color="C0CEC8" w:sz="1"/>
              <w:bottom w:val="single" w:color="C0CEC8" w:sz="1"/>
              <w:right w:val="single" w:color="C0CEC8" w:sz="1"/>
            </w:tcBorders>
            <w:shd w:fill="E4F1EB" w:val="clear"/>
            <w:tcMar>
              <w:top w:type="dxa" w:w="70"/>
              <w:left w:type="dxa" w:w="120"/>
              <w:bottom w:type="dxa" w:w="70"/>
              <w:right w:type="dxa" w:w="120"/>
            </w:tcMar>
            <w:vAlign w:val="center"/>
          </w:tcPr>
          <w:p>
            <w:r>
              <w:rPr>
                <w:rFonts w:ascii="Arial" w:cs="Arial" w:eastAsia="Arial" w:hAnsi="Arial"/>
                <w:b w:val="false"/>
                <w:bCs w:val="false"/>
                <w:color w:val="4A5E57"/>
                <w:sz w:val="18"/>
                <w:szCs w:val="18"/>
              </w:rPr>
              <w:t xml:space="preserve">4.7:1  — passes AA</w:t>
            </w:r>
          </w:p>
        </w:tc>
      </w:tr>
    </w:tbl>
    <w:p>
      <w:pPr>
        <w:spacing w:after="0" w:before="70"/>
      </w:pPr>
      <w:r>
        <w:t xml:space="preserve"/>
      </w:r>
    </w:p>
    <w:p>
      <w:pPr>
        <w:pStyle w:val="Heading2"/>
        <w:spacing w:after="60" w:before="160"/>
      </w:pPr>
      <w:r>
        <w:rPr>
          <w:rFonts w:ascii="Arial" w:cs="Arial" w:eastAsia="Arial" w:hAnsi="Arial"/>
          <w:b/>
          <w:bCs/>
          <w:color w:val="2D7A5F"/>
          <w:sz w:val="21"/>
          <w:szCs w:val="21"/>
        </w:rPr>
        <w:t xml:space="preserve">Keyboard Navigation</w:t>
      </w:r>
    </w:p>
    <w:p>
      <w:pPr>
        <w:pStyle w:val="ListParagraph"/>
        <w:numPr>
          <w:ilvl w:val="0"/>
          <w:numId w:val="2"/>
        </w:numPr>
        <w:spacing w:after="26" w:before="26" w:line="280"/>
      </w:pPr>
      <w:r>
        <w:rPr>
          <w:rFonts w:ascii="Arial" w:cs="Arial" w:eastAsia="Arial" w:hAnsi="Arial"/>
          <w:color w:val="4A5E57"/>
          <w:sz w:val="20"/>
          <w:szCs w:val="20"/>
        </w:rPr>
        <w:t xml:space="preserve">All interactive elements accessible via Tab key in logical DOM order</w:t>
      </w:r>
    </w:p>
    <w:p>
      <w:pPr>
        <w:pStyle w:val="ListParagraph"/>
        <w:numPr>
          <w:ilvl w:val="0"/>
          <w:numId w:val="2"/>
        </w:numPr>
        <w:spacing w:after="26" w:before="26" w:line="280"/>
      </w:pPr>
      <w:r>
        <w:rPr>
          <w:rFonts w:ascii="Arial" w:cs="Arial" w:eastAsia="Arial" w:hAnsi="Arial"/>
          <w:color w:val="4A5E57"/>
          <w:sz w:val="20"/>
          <w:szCs w:val="20"/>
        </w:rPr>
        <w:t xml:space="preserve">Visible focus state: 2px Deep Forest Green outline, 2px offset — visible on all backgrounds</w:t>
      </w:r>
    </w:p>
    <w:p>
      <w:pPr>
        <w:pStyle w:val="ListParagraph"/>
        <w:numPr>
          <w:ilvl w:val="0"/>
          <w:numId w:val="2"/>
        </w:numPr>
        <w:spacing w:after="26" w:before="26" w:line="280"/>
      </w:pPr>
      <w:r>
        <w:rPr>
          <w:rFonts w:ascii="Arial" w:cs="Arial" w:eastAsia="Arial" w:hAnsi="Arial"/>
          <w:color w:val="4A5E57"/>
          <w:sz w:val="20"/>
          <w:szCs w:val="20"/>
        </w:rPr>
        <w:t xml:space="preserve">Skip navigation link as first focusable element on every page</w:t>
      </w:r>
    </w:p>
    <w:p>
      <w:pPr>
        <w:pStyle w:val="ListParagraph"/>
        <w:numPr>
          <w:ilvl w:val="0"/>
          <w:numId w:val="2"/>
        </w:numPr>
        <w:spacing w:after="26" w:before="26" w:line="280"/>
      </w:pPr>
      <w:r>
        <w:rPr>
          <w:rFonts w:ascii="Arial" w:cs="Arial" w:eastAsia="Arial" w:hAnsi="Arial"/>
          <w:color w:val="4A5E57"/>
          <w:sz w:val="20"/>
          <w:szCs w:val="20"/>
        </w:rPr>
        <w:t xml:space="preserve">Modal focus trap: Tab cycles within modal when open, returns to trigger element on close</w:t>
      </w:r>
    </w:p>
    <w:p>
      <w:pPr>
        <w:pStyle w:val="ListParagraph"/>
        <w:numPr>
          <w:ilvl w:val="0"/>
          <w:numId w:val="2"/>
        </w:numPr>
        <w:spacing w:after="26" w:before="26" w:line="280"/>
      </w:pPr>
      <w:r>
        <w:rPr>
          <w:rFonts w:ascii="Arial" w:cs="Arial" w:eastAsia="Arial" w:hAnsi="Arial"/>
          <w:color w:val="4A5E57"/>
          <w:sz w:val="20"/>
          <w:szCs w:val="20"/>
        </w:rPr>
        <w:t xml:space="preserve">Dropdown menus: Arrow keys navigate, Enter selects, Escape closes</w:t>
      </w:r>
    </w:p>
    <w:p>
      <w:pPr>
        <w:pStyle w:val="ListParagraph"/>
        <w:numPr>
          <w:ilvl w:val="0"/>
          <w:numId w:val="2"/>
        </w:numPr>
        <w:spacing w:after="26" w:before="26" w:line="280"/>
      </w:pPr>
      <w:r>
        <w:rPr>
          <w:rFonts w:ascii="Arial" w:cs="Arial" w:eastAsia="Arial" w:hAnsi="Arial"/>
          <w:color w:val="4A5E57"/>
          <w:sz w:val="20"/>
          <w:szCs w:val="20"/>
        </w:rPr>
        <w:t xml:space="preserve">Date pickers: Fully keyboard-operable — arrow keys for day / month / year navigation</w:t>
      </w:r>
    </w:p>
    <w:p>
      <w:pPr>
        <w:spacing w:after="0" w:before="70"/>
      </w:pPr>
      <w:r>
        <w:t xml:space="preserve"/>
      </w:r>
    </w:p>
    <w:p>
      <w:pPr>
        <w:pStyle w:val="Heading2"/>
        <w:spacing w:after="60" w:before="160"/>
      </w:pPr>
      <w:r>
        <w:rPr>
          <w:rFonts w:ascii="Arial" w:cs="Arial" w:eastAsia="Arial" w:hAnsi="Arial"/>
          <w:b/>
          <w:bCs/>
          <w:color w:val="2D7A5F"/>
          <w:sz w:val="21"/>
          <w:szCs w:val="21"/>
        </w:rPr>
        <w:t xml:space="preserve">Screen Reader Support</w:t>
      </w:r>
    </w:p>
    <w:p>
      <w:pPr>
        <w:pStyle w:val="ListParagraph"/>
        <w:numPr>
          <w:ilvl w:val="0"/>
          <w:numId w:val="2"/>
        </w:numPr>
        <w:spacing w:after="26" w:before="26" w:line="280"/>
      </w:pPr>
      <w:r>
        <w:rPr>
          <w:rFonts w:ascii="Arial" w:cs="Arial" w:eastAsia="Arial" w:hAnsi="Arial"/>
          <w:color w:val="4A5E57"/>
          <w:sz w:val="20"/>
          <w:szCs w:val="20"/>
        </w:rPr>
        <w:t xml:space="preserve">Semantic HTML: header, nav, main, section, article, aside, footer used correctly</w:t>
      </w:r>
    </w:p>
    <w:p>
      <w:pPr>
        <w:pStyle w:val="ListParagraph"/>
        <w:numPr>
          <w:ilvl w:val="0"/>
          <w:numId w:val="2"/>
        </w:numPr>
        <w:spacing w:after="26" w:before="26" w:line="280"/>
      </w:pPr>
      <w:r>
        <w:rPr>
          <w:rFonts w:ascii="Arial" w:cs="Arial" w:eastAsia="Arial" w:hAnsi="Arial"/>
          <w:color w:val="4A5E57"/>
          <w:sz w:val="20"/>
          <w:szCs w:val="20"/>
        </w:rPr>
        <w:t xml:space="preserve">ARIA labels on all icon-only buttons (e.g. approve, reject, download, close modal)</w:t>
      </w:r>
    </w:p>
    <w:p>
      <w:pPr>
        <w:pStyle w:val="ListParagraph"/>
        <w:numPr>
          <w:ilvl w:val="0"/>
          <w:numId w:val="2"/>
        </w:numPr>
        <w:spacing w:after="26" w:before="26" w:line="280"/>
      </w:pPr>
      <w:r>
        <w:rPr>
          <w:rFonts w:ascii="Arial" w:cs="Arial" w:eastAsia="Arial" w:hAnsi="Arial"/>
          <w:color w:val="4A5E57"/>
          <w:sz w:val="20"/>
          <w:szCs w:val="20"/>
        </w:rPr>
        <w:t xml:space="preserve">ARIA live regions for dynamic updates — leave balance refresh, payroll status change, form error messages</w:t>
      </w:r>
    </w:p>
    <w:p>
      <w:pPr>
        <w:pStyle w:val="ListParagraph"/>
        <w:numPr>
          <w:ilvl w:val="0"/>
          <w:numId w:val="2"/>
        </w:numPr>
        <w:spacing w:after="26" w:before="26" w:line="280"/>
      </w:pPr>
      <w:r>
        <w:rPr>
          <w:rFonts w:ascii="Arial" w:cs="Arial" w:eastAsia="Arial" w:hAnsi="Arial"/>
          <w:color w:val="4A5E57"/>
          <w:sz w:val="20"/>
          <w:szCs w:val="20"/>
        </w:rPr>
        <w:t xml:space="preserve">All data tables include correct scope attributes on header cells for row and column association</w:t>
      </w:r>
    </w:p>
    <w:p>
      <w:pPr>
        <w:pStyle w:val="ListParagraph"/>
        <w:numPr>
          <w:ilvl w:val="0"/>
          <w:numId w:val="2"/>
        </w:numPr>
        <w:spacing w:after="26" w:before="26" w:line="280"/>
      </w:pPr>
      <w:r>
        <w:rPr>
          <w:rFonts w:ascii="Arial" w:cs="Arial" w:eastAsia="Arial" w:hAnsi="Arial"/>
          <w:color w:val="4A5E57"/>
          <w:sz w:val="20"/>
          <w:szCs w:val="20"/>
        </w:rPr>
        <w:t xml:space="preserve">Correct heading hierarchy (H1 → H2 → H3) maintained on every page</w:t>
      </w:r>
    </w:p>
    <w:p>
      <w:pPr>
        <w:pStyle w:val="ListParagraph"/>
        <w:numPr>
          <w:ilvl w:val="0"/>
          <w:numId w:val="2"/>
        </w:numPr>
        <w:spacing w:after="26" w:before="26" w:line="280"/>
      </w:pPr>
      <w:r>
        <w:rPr>
          <w:rFonts w:ascii="Arial" w:cs="Arial" w:eastAsia="Arial" w:hAnsi="Arial"/>
          <w:color w:val="4A5E57"/>
          <w:sz w:val="20"/>
          <w:szCs w:val="20"/>
        </w:rPr>
        <w:t xml:space="preserve">Form inputs always associated with a visible label via for / id pairing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1C3D2E" w:val="clear"/>
            <w:tcMar>
              <w:top w:type="dxa" w:w="65"/>
              <w:left w:type="dxa" w:w="150"/>
              <w:bottom w:type="dxa" w:w="65"/>
              <w:right w:type="dxa" w:w="150"/>
            </w:tcMar>
          </w:tcPr>
          <w:p>
            <w:r>
              <w:rPr>
                <w:rFonts w:ascii="Arial" w:cs="Arial" w:eastAsia="Arial" w:hAnsi="Arial"/>
                <w:b/>
                <w:bCs/>
                <w:color w:val="FFFFFF"/>
                <w:spacing w:val="100"/>
                <w:sz w:val="18"/>
                <w:szCs w:val="18"/>
              </w:rPr>
              <w:t xml:space="preserve">IMPLEMENTATION</w:t>
            </w:r>
          </w:p>
        </w:tc>
      </w:tr>
    </w:tbl>
    <w:p>
      <w:pPr>
        <w:spacing w:after="0" w:before="40"/>
      </w:pPr>
      <w:r>
        <w:t xml:space="preserve"/>
      </w:r>
    </w:p>
    <w:p>
      <w:pPr>
        <w:pStyle w:val="Heading1"/>
        <w:pBdr>
          <w:bottom w:val="single" w:color="2D7A5F" w:sz="7" w:space="4"/>
        </w:pBdr>
        <w:spacing w:after="110" w:before="220"/>
      </w:pPr>
      <w:r>
        <w:rPr>
          <w:rFonts w:ascii="Arial" w:cs="Arial" w:eastAsia="Arial" w:hAnsi="Arial"/>
          <w:b/>
          <w:bCs/>
          <w:color w:val="1C3D2E"/>
          <w:sz w:val="26"/>
          <w:szCs w:val="26"/>
        </w:rPr>
        <w:t xml:space="preserve">10.  Implementation Notes</w:t>
      </w:r>
    </w:p>
    <w:p>
      <w:pPr>
        <w:pStyle w:val="Heading2"/>
        <w:spacing w:after="60" w:before="160"/>
      </w:pPr>
      <w:r>
        <w:rPr>
          <w:rFonts w:ascii="Arial" w:cs="Arial" w:eastAsia="Arial" w:hAnsi="Arial"/>
          <w:b/>
          <w:bCs/>
          <w:color w:val="2D7A5F"/>
          <w:sz w:val="21"/>
          <w:szCs w:val="21"/>
        </w:rPr>
        <w:t xml:space="preserve">CSS Architecture</w:t>
      </w:r>
    </w:p>
    <w:p>
      <w:pPr>
        <w:pStyle w:val="ListParagraph"/>
        <w:numPr>
          <w:ilvl w:val="0"/>
          <w:numId w:val="2"/>
        </w:numPr>
        <w:spacing w:after="26" w:before="26" w:line="280"/>
      </w:pPr>
      <w:r>
        <w:rPr>
          <w:rFonts w:ascii="Arial" w:cs="Arial" w:eastAsia="Arial" w:hAnsi="Arial"/>
          <w:color w:val="4A5E57"/>
          <w:sz w:val="20"/>
          <w:szCs w:val="20"/>
        </w:rPr>
        <w:t xml:space="preserve">CSS Custom Properties: All colours, spacing values, and typography defined as variables in :root</w:t>
      </w:r>
    </w:p>
    <w:p>
      <w:pPr>
        <w:pStyle w:val="ListParagraph"/>
        <w:numPr>
          <w:ilvl w:val="0"/>
          <w:numId w:val="2"/>
        </w:numPr>
        <w:spacing w:after="26" w:before="26" w:line="280"/>
      </w:pPr>
      <w:r>
        <w:rPr>
          <w:rFonts w:ascii="Arial" w:cs="Arial" w:eastAsia="Arial" w:hAnsi="Arial"/>
          <w:color w:val="4A5E57"/>
          <w:sz w:val="20"/>
          <w:szCs w:val="20"/>
        </w:rPr>
        <w:t xml:space="preserve">Mobile-First: Base styles written for mobile, enhanced progressively with min-width media queries</w:t>
      </w:r>
    </w:p>
    <w:p>
      <w:pPr>
        <w:pStyle w:val="ListParagraph"/>
        <w:numPr>
          <w:ilvl w:val="0"/>
          <w:numId w:val="2"/>
        </w:numPr>
        <w:spacing w:after="26" w:before="26" w:line="280"/>
      </w:pPr>
      <w:r>
        <w:rPr>
          <w:rFonts w:ascii="Arial" w:cs="Arial" w:eastAsia="Arial" w:hAnsi="Arial"/>
          <w:color w:val="4A5E57"/>
          <w:sz w:val="20"/>
          <w:szCs w:val="20"/>
        </w:rPr>
        <w:t xml:space="preserve">Component-Based: Each component (card, button, badge, modal) is a self-contained, reusable unit</w:t>
      </w:r>
    </w:p>
    <w:p>
      <w:pPr>
        <w:pStyle w:val="ListParagraph"/>
        <w:numPr>
          <w:ilvl w:val="0"/>
          <w:numId w:val="2"/>
        </w:numPr>
        <w:spacing w:after="26" w:before="26" w:line="280"/>
      </w:pPr>
      <w:r>
        <w:rPr>
          <w:rFonts w:ascii="Arial" w:cs="Arial" w:eastAsia="Arial" w:hAnsi="Arial"/>
          <w:color w:val="4A5E57"/>
          <w:sz w:val="20"/>
          <w:szCs w:val="20"/>
        </w:rPr>
        <w:t xml:space="preserve">Naming Convention: BEM — Block__Element--Modifier for all component classes</w:t>
      </w:r>
    </w:p>
    <w:p>
      <w:pPr>
        <w:pStyle w:val="ListParagraph"/>
        <w:numPr>
          <w:ilvl w:val="0"/>
          <w:numId w:val="2"/>
        </w:numPr>
        <w:spacing w:after="26" w:before="26" w:line="280"/>
      </w:pPr>
      <w:r>
        <w:rPr>
          <w:rFonts w:ascii="Arial" w:cs="Arial" w:eastAsia="Arial" w:hAnsi="Arial"/>
          <w:color w:val="4A5E57"/>
          <w:sz w:val="20"/>
          <w:szCs w:val="20"/>
        </w:rPr>
        <w:t xml:space="preserve">No inline styles: All visual properties managed through class-based CSS</w:t>
      </w:r>
    </w:p>
    <w:p>
      <w:pPr>
        <w:spacing w:after="0" w:before="70"/>
      </w:pPr>
      <w:r>
        <w:t xml:space="preserve"/>
      </w:r>
    </w:p>
    <w:p>
      <w:pPr>
        <w:pStyle w:val="Heading2"/>
        <w:spacing w:after="60" w:before="160"/>
      </w:pPr>
      <w:r>
        <w:rPr>
          <w:rFonts w:ascii="Arial" w:cs="Arial" w:eastAsia="Arial" w:hAnsi="Arial"/>
          <w:b/>
          <w:bCs/>
          <w:color w:val="2D7A5F"/>
          <w:sz w:val="21"/>
          <w:szCs w:val="21"/>
        </w:rPr>
        <w:t xml:space="preserve">Performance Optimisation</w:t>
      </w:r>
    </w:p>
    <w:p>
      <w:pPr>
        <w:pStyle w:val="ListParagraph"/>
        <w:numPr>
          <w:ilvl w:val="0"/>
          <w:numId w:val="2"/>
        </w:numPr>
        <w:spacing w:after="26" w:before="26" w:line="280"/>
      </w:pPr>
      <w:r>
        <w:rPr>
          <w:rFonts w:ascii="Arial" w:cs="Arial" w:eastAsia="Arial" w:hAnsi="Arial"/>
          <w:color w:val="4A5E57"/>
          <w:sz w:val="20"/>
          <w:szCs w:val="20"/>
        </w:rPr>
        <w:t xml:space="preserve">Web fonts loaded with font-display: swap — no invisible text during font load</w:t>
      </w:r>
    </w:p>
    <w:p>
      <w:pPr>
        <w:pStyle w:val="ListParagraph"/>
        <w:numPr>
          <w:ilvl w:val="0"/>
          <w:numId w:val="2"/>
        </w:numPr>
        <w:spacing w:after="26" w:before="26" w:line="280"/>
      </w:pPr>
      <w:r>
        <w:rPr>
          <w:rFonts w:ascii="Arial" w:cs="Arial" w:eastAsia="Arial" w:hAnsi="Arial"/>
          <w:color w:val="4A5E57"/>
          <w:sz w:val="20"/>
          <w:szCs w:val="20"/>
        </w:rPr>
        <w:t xml:space="preserve">Payslip PDFs and data exports generated server-side — no client-side blocking</w:t>
      </w:r>
    </w:p>
    <w:p>
      <w:pPr>
        <w:pStyle w:val="ListParagraph"/>
        <w:numPr>
          <w:ilvl w:val="0"/>
          <w:numId w:val="2"/>
        </w:numPr>
        <w:spacing w:after="26" w:before="26" w:line="280"/>
      </w:pPr>
      <w:r>
        <w:rPr>
          <w:rFonts w:ascii="Arial" w:cs="Arial" w:eastAsia="Arial" w:hAnsi="Arial"/>
          <w:color w:val="4A5E57"/>
          <w:sz w:val="20"/>
          <w:szCs w:val="20"/>
        </w:rPr>
        <w:t xml:space="preserve">Critical CSS inlined for faster first paint on dashboard screens</w:t>
      </w:r>
    </w:p>
    <w:p>
      <w:pPr>
        <w:pStyle w:val="ListParagraph"/>
        <w:numPr>
          <w:ilvl w:val="0"/>
          <w:numId w:val="2"/>
        </w:numPr>
        <w:spacing w:after="26" w:before="26" w:line="280"/>
      </w:pPr>
      <w:r>
        <w:rPr>
          <w:rFonts w:ascii="Arial" w:cs="Arial" w:eastAsia="Arial" w:hAnsi="Arial"/>
          <w:color w:val="4A5E57"/>
          <w:sz w:val="20"/>
          <w:szCs w:val="20"/>
        </w:rPr>
        <w:t xml:space="preserve">Skeleton screens render immediately — perceived performance over actual load time</w:t>
      </w:r>
    </w:p>
    <w:p>
      <w:pPr>
        <w:pStyle w:val="ListParagraph"/>
        <w:numPr>
          <w:ilvl w:val="0"/>
          <w:numId w:val="2"/>
        </w:numPr>
        <w:spacing w:after="26" w:before="26" w:line="280"/>
      </w:pPr>
      <w:r>
        <w:rPr>
          <w:rFonts w:ascii="Arial" w:cs="Arial" w:eastAsia="Arial" w:hAnsi="Arial"/>
          <w:color w:val="4A5E57"/>
          <w:sz w:val="20"/>
          <w:szCs w:val="20"/>
        </w:rPr>
        <w:t xml:space="preserve">Animations disabled on low-end devices via prefers-reduced-motion media query</w:t>
      </w:r>
    </w:p>
    <w:p>
      <w:pPr>
        <w:pStyle w:val="ListParagraph"/>
        <w:numPr>
          <w:ilvl w:val="0"/>
          <w:numId w:val="2"/>
        </w:numPr>
        <w:spacing w:after="26" w:before="26" w:line="280"/>
      </w:pPr>
      <w:r>
        <w:rPr>
          <w:rFonts w:ascii="Arial" w:cs="Arial" w:eastAsia="Arial" w:hAnsi="Arial"/>
          <w:color w:val="4A5E57"/>
          <w:sz w:val="20"/>
          <w:szCs w:val="20"/>
        </w:rPr>
        <w:t xml:space="preserve">Large data tables paginated — no more than 50 rows loaded per request</w:t>
      </w:r>
    </w:p>
    <w:p>
      <w:pPr>
        <w:spacing w:after="0" w:before="70"/>
      </w:pPr>
      <w:r>
        <w:t xml:space="preserve"/>
      </w:r>
    </w:p>
    <w:p>
      <w:pPr>
        <w:pStyle w:val="Heading2"/>
        <w:spacing w:after="60" w:before="160"/>
      </w:pPr>
      <w:r>
        <w:rPr>
          <w:rFonts w:ascii="Arial" w:cs="Arial" w:eastAsia="Arial" w:hAnsi="Arial"/>
          <w:b/>
          <w:bCs/>
          <w:color w:val="2D7A5F"/>
          <w:sz w:val="21"/>
          <w:szCs w:val="21"/>
        </w:rPr>
        <w:t xml:space="preserve">Browser &amp; Device Support</w:t>
      </w:r>
    </w:p>
    <w:p>
      <w:pPr>
        <w:pStyle w:val="ListParagraph"/>
        <w:numPr>
          <w:ilvl w:val="0"/>
          <w:numId w:val="2"/>
        </w:numPr>
        <w:spacing w:after="26" w:before="26" w:line="280"/>
      </w:pPr>
      <w:r>
        <w:rPr>
          <w:rFonts w:ascii="Arial" w:cs="Arial" w:eastAsia="Arial" w:hAnsi="Arial"/>
          <w:color w:val="4A5E57"/>
          <w:sz w:val="20"/>
          <w:szCs w:val="20"/>
        </w:rPr>
        <w:t xml:space="preserve">Desktop browsers: Chrome, Firefox, Safari, Edge — last 2 major versions</w:t>
      </w:r>
    </w:p>
    <w:p>
      <w:pPr>
        <w:pStyle w:val="ListParagraph"/>
        <w:numPr>
          <w:ilvl w:val="0"/>
          <w:numId w:val="2"/>
        </w:numPr>
        <w:spacing w:after="26" w:before="26" w:line="280"/>
      </w:pPr>
      <w:r>
        <w:rPr>
          <w:rFonts w:ascii="Arial" w:cs="Arial" w:eastAsia="Arial" w:hAnsi="Arial"/>
          <w:color w:val="4A5E57"/>
          <w:sz w:val="20"/>
          <w:szCs w:val="20"/>
        </w:rPr>
        <w:t xml:space="preserve">Mobile browsers: iOS Safari 14+, Chrome for Android — last 2 major versions</w:t>
      </w:r>
    </w:p>
    <w:p>
      <w:pPr>
        <w:pStyle w:val="ListParagraph"/>
        <w:numPr>
          <w:ilvl w:val="0"/>
          <w:numId w:val="2"/>
        </w:numPr>
        <w:spacing w:after="26" w:before="26" w:line="280"/>
      </w:pPr>
      <w:r>
        <w:rPr>
          <w:rFonts w:ascii="Arial" w:cs="Arial" w:eastAsia="Arial" w:hAnsi="Arial"/>
          <w:color w:val="4A5E57"/>
          <w:sz w:val="20"/>
          <w:szCs w:val="20"/>
        </w:rPr>
        <w:t xml:space="preserve">Minimum viewport: 320px width — no content clipped or hidden at this size</w:t>
      </w:r>
    </w:p>
    <w:p>
      <w:pPr>
        <w:pStyle w:val="ListParagraph"/>
        <w:numPr>
          <w:ilvl w:val="0"/>
          <w:numId w:val="2"/>
        </w:numPr>
        <w:spacing w:after="26" w:before="26" w:line="280"/>
      </w:pPr>
      <w:r>
        <w:rPr>
          <w:rFonts w:ascii="Arial" w:cs="Arial" w:eastAsia="Arial" w:hAnsi="Arial"/>
          <w:color w:val="4A5E57"/>
          <w:sz w:val="20"/>
          <w:szCs w:val="20"/>
        </w:rPr>
        <w:t xml:space="preserve">Graceful degradation: Core actions (leave request, check-in, approval) work without JavaScript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1C3D2E" w:val="clear"/>
            <w:tcMar>
              <w:top w:type="dxa" w:w="65"/>
              <w:left w:type="dxa" w:w="150"/>
              <w:bottom w:type="dxa" w:w="65"/>
              <w:right w:type="dxa" w:w="150"/>
            </w:tcMar>
          </w:tcPr>
          <w:p>
            <w:r>
              <w:rPr>
                <w:rFonts w:ascii="Arial" w:cs="Arial" w:eastAsia="Arial" w:hAnsi="Arial"/>
                <w:b/>
                <w:bCs/>
                <w:color w:val="FFFFFF"/>
                <w:spacing w:val="100"/>
                <w:sz w:val="18"/>
                <w:szCs w:val="18"/>
              </w:rPr>
              <w:t xml:space="preserve">PRE-LAUNCH</w:t>
            </w:r>
          </w:p>
        </w:tc>
      </w:tr>
    </w:tbl>
    <w:p>
      <w:pPr>
        <w:spacing w:after="0" w:before="40"/>
      </w:pPr>
      <w:r>
        <w:t xml:space="preserve"/>
      </w:r>
    </w:p>
    <w:p>
      <w:pPr>
        <w:pStyle w:val="Heading1"/>
        <w:pBdr>
          <w:bottom w:val="single" w:color="2D7A5F" w:sz="7" w:space="4"/>
        </w:pBdr>
        <w:spacing w:after="110" w:before="220"/>
      </w:pPr>
      <w:r>
        <w:rPr>
          <w:rFonts w:ascii="Arial" w:cs="Arial" w:eastAsia="Arial" w:hAnsi="Arial"/>
          <w:b/>
          <w:bCs/>
          <w:color w:val="1C3D2E"/>
          <w:sz w:val="26"/>
          <w:szCs w:val="26"/>
        </w:rPr>
        <w:t xml:space="preserve">11.  Design Implementation Checklist</w:t>
      </w:r>
    </w:p>
    <w:p>
      <w:pPr>
        <w:pStyle w:val="Heading2"/>
        <w:spacing w:after="60" w:before="160"/>
      </w:pPr>
      <w:r>
        <w:rPr>
          <w:rFonts w:ascii="Arial" w:cs="Arial" w:eastAsia="Arial" w:hAnsi="Arial"/>
          <w:b/>
          <w:bCs/>
          <w:color w:val="2D7A5F"/>
          <w:sz w:val="21"/>
          <w:szCs w:val="21"/>
        </w:rPr>
        <w:t xml:space="preserve">Colour &amp; Typography</w:t>
      </w:r>
    </w:p>
    <w:p>
      <w:pPr>
        <w:pStyle w:val="ListParagraph"/>
        <w:numPr>
          <w:ilvl w:val="0"/>
          <w:numId w:val="3"/>
        </w:numPr>
        <w:spacing w:after="26" w:before="26" w:line="280"/>
      </w:pPr>
      <w:r>
        <w:rPr>
          <w:rFonts w:ascii="Arial" w:cs="Arial" w:eastAsia="Arial" w:hAnsi="Arial"/>
          <w:color w:val="4A5E57"/>
          <w:sz w:val="20"/>
          <w:szCs w:val="20"/>
        </w:rPr>
        <w:t xml:space="preserve">CSS custom properties defined for all brand and semantic colours</w:t>
      </w:r>
    </w:p>
    <w:p>
      <w:pPr>
        <w:pStyle w:val="ListParagraph"/>
        <w:numPr>
          <w:ilvl w:val="0"/>
          <w:numId w:val="3"/>
        </w:numPr>
        <w:spacing w:after="26" w:before="26" w:line="280"/>
      </w:pPr>
      <w:r>
        <w:rPr>
          <w:rFonts w:ascii="Arial" w:cs="Arial" w:eastAsia="Arial" w:hAnsi="Arial"/>
          <w:color w:val="4A5E57"/>
          <w:sz w:val="20"/>
          <w:szCs w:val="20"/>
        </w:rPr>
        <w:t xml:space="preserve">Poppins and Inter fonts loading correctly via Google Fonts</w:t>
      </w:r>
    </w:p>
    <w:p>
      <w:pPr>
        <w:pStyle w:val="ListParagraph"/>
        <w:numPr>
          <w:ilvl w:val="0"/>
          <w:numId w:val="3"/>
        </w:numPr>
        <w:spacing w:after="26" w:before="26" w:line="280"/>
      </w:pPr>
      <w:r>
        <w:rPr>
          <w:rFonts w:ascii="Arial" w:cs="Arial" w:eastAsia="Arial" w:hAnsi="Arial"/>
          <w:color w:val="4A5E57"/>
          <w:sz w:val="20"/>
          <w:szCs w:val="20"/>
        </w:rPr>
        <w:t xml:space="preserve">Type scale applied consistently across all four role interfaces</w:t>
      </w:r>
    </w:p>
    <w:p>
      <w:pPr>
        <w:pStyle w:val="ListParagraph"/>
        <w:numPr>
          <w:ilvl w:val="0"/>
          <w:numId w:val="3"/>
        </w:numPr>
        <w:spacing w:after="26" w:before="26" w:line="280"/>
      </w:pPr>
      <w:r>
        <w:rPr>
          <w:rFonts w:ascii="Arial" w:cs="Arial" w:eastAsia="Arial" w:hAnsi="Arial"/>
          <w:color w:val="4A5E57"/>
          <w:sz w:val="20"/>
          <w:szCs w:val="20"/>
        </w:rPr>
        <w:t xml:space="preserve">All text meets minimum WCAG AA contrast ratio</w:t>
      </w:r>
    </w:p>
    <w:p>
      <w:pPr>
        <w:spacing w:after="0" w:before="60"/>
      </w:pPr>
      <w:r>
        <w:t xml:space="preserve"/>
      </w:r>
    </w:p>
    <w:p>
      <w:pPr>
        <w:pStyle w:val="Heading2"/>
        <w:spacing w:after="60" w:before="160"/>
      </w:pPr>
      <w:r>
        <w:rPr>
          <w:rFonts w:ascii="Arial" w:cs="Arial" w:eastAsia="Arial" w:hAnsi="Arial"/>
          <w:b/>
          <w:bCs/>
          <w:color w:val="2D7A5F"/>
          <w:sz w:val="21"/>
          <w:szCs w:val="21"/>
        </w:rPr>
        <w:t xml:space="preserve">Navigation &amp; Layout</w:t>
      </w:r>
    </w:p>
    <w:p>
      <w:pPr>
        <w:pStyle w:val="ListParagraph"/>
        <w:numPr>
          <w:ilvl w:val="0"/>
          <w:numId w:val="3"/>
        </w:numPr>
        <w:spacing w:after="26" w:before="26" w:line="280"/>
      </w:pPr>
      <w:r>
        <w:rPr>
          <w:rFonts w:ascii="Arial" w:cs="Arial" w:eastAsia="Arial" w:hAnsi="Arial"/>
          <w:color w:val="4A5E57"/>
          <w:sz w:val="20"/>
          <w:szCs w:val="20"/>
        </w:rPr>
        <w:t xml:space="preserve">Sidebar navigation renders correct items per role — no cross-role leakage</w:t>
      </w:r>
    </w:p>
    <w:p>
      <w:pPr>
        <w:pStyle w:val="ListParagraph"/>
        <w:numPr>
          <w:ilvl w:val="0"/>
          <w:numId w:val="3"/>
        </w:numPr>
        <w:spacing w:after="26" w:before="26" w:line="280"/>
      </w:pPr>
      <w:r>
        <w:rPr>
          <w:rFonts w:ascii="Arial" w:cs="Arial" w:eastAsia="Arial" w:hAnsi="Arial"/>
          <w:color w:val="4A5E57"/>
          <w:sz w:val="20"/>
          <w:szCs w:val="20"/>
        </w:rPr>
        <w:t xml:space="preserve">Top bar displays correct role badge and colour per role</w:t>
      </w:r>
    </w:p>
    <w:p>
      <w:pPr>
        <w:pStyle w:val="ListParagraph"/>
        <w:numPr>
          <w:ilvl w:val="0"/>
          <w:numId w:val="3"/>
        </w:numPr>
        <w:spacing w:after="26" w:before="26" w:line="280"/>
      </w:pPr>
      <w:r>
        <w:rPr>
          <w:rFonts w:ascii="Arial" w:cs="Arial" w:eastAsia="Arial" w:hAnsi="Arial"/>
          <w:color w:val="4A5E57"/>
          <w:sz w:val="20"/>
          <w:szCs w:val="20"/>
        </w:rPr>
        <w:t xml:space="preserve">Bottom navigation functional and correct on mobile</w:t>
      </w:r>
    </w:p>
    <w:p>
      <w:pPr>
        <w:pStyle w:val="ListParagraph"/>
        <w:numPr>
          <w:ilvl w:val="0"/>
          <w:numId w:val="3"/>
        </w:numPr>
        <w:spacing w:after="26" w:before="26" w:line="280"/>
      </w:pPr>
      <w:r>
        <w:rPr>
          <w:rFonts w:ascii="Arial" w:cs="Arial" w:eastAsia="Arial" w:hAnsi="Arial"/>
          <w:color w:val="4A5E57"/>
          <w:sz w:val="20"/>
          <w:szCs w:val="20"/>
        </w:rPr>
        <w:t xml:space="preserve">Max container width (1280px) applied and centred on wide screens</w:t>
      </w:r>
    </w:p>
    <w:p>
      <w:pPr>
        <w:pStyle w:val="ListParagraph"/>
        <w:numPr>
          <w:ilvl w:val="0"/>
          <w:numId w:val="3"/>
        </w:numPr>
        <w:spacing w:after="26" w:before="26" w:line="280"/>
      </w:pPr>
      <w:r>
        <w:rPr>
          <w:rFonts w:ascii="Arial" w:cs="Arial" w:eastAsia="Arial" w:hAnsi="Arial"/>
          <w:color w:val="4A5E57"/>
          <w:sz w:val="20"/>
          <w:szCs w:val="20"/>
        </w:rPr>
        <w:t xml:space="preserve">All module views handle empty states — no blank screens</w:t>
      </w:r>
    </w:p>
    <w:p>
      <w:pPr>
        <w:spacing w:after="0" w:before="60"/>
      </w:pPr>
      <w:r>
        <w:t xml:space="preserve"/>
      </w:r>
    </w:p>
    <w:p>
      <w:pPr>
        <w:pStyle w:val="Heading2"/>
        <w:spacing w:after="60" w:before="160"/>
      </w:pPr>
      <w:r>
        <w:rPr>
          <w:rFonts w:ascii="Arial" w:cs="Arial" w:eastAsia="Arial" w:hAnsi="Arial"/>
          <w:b/>
          <w:bCs/>
          <w:color w:val="2D7A5F"/>
          <w:sz w:val="21"/>
          <w:szCs w:val="21"/>
        </w:rPr>
        <w:t xml:space="preserve">Components</w:t>
      </w:r>
    </w:p>
    <w:p>
      <w:pPr>
        <w:pStyle w:val="ListParagraph"/>
        <w:numPr>
          <w:ilvl w:val="0"/>
          <w:numId w:val="3"/>
        </w:numPr>
        <w:spacing w:after="26" w:before="26" w:line="280"/>
      </w:pPr>
      <w:r>
        <w:rPr>
          <w:rFonts w:ascii="Arial" w:cs="Arial" w:eastAsia="Arial" w:hAnsi="Arial"/>
          <w:color w:val="4A5E57"/>
          <w:sz w:val="20"/>
          <w:szCs w:val="20"/>
        </w:rPr>
        <w:t xml:space="preserve">All three button variants styled with correct hover and disabled states</w:t>
      </w:r>
    </w:p>
    <w:p>
      <w:pPr>
        <w:pStyle w:val="ListParagraph"/>
        <w:numPr>
          <w:ilvl w:val="0"/>
          <w:numId w:val="3"/>
        </w:numPr>
        <w:spacing w:after="26" w:before="26" w:line="280"/>
      </w:pPr>
      <w:r>
        <w:rPr>
          <w:rFonts w:ascii="Arial" w:cs="Arial" w:eastAsia="Arial" w:hAnsi="Arial"/>
          <w:color w:val="4A5E57"/>
          <w:sz w:val="20"/>
          <w:szCs w:val="20"/>
        </w:rPr>
        <w:t xml:space="preserve">All nine status badges display correct colours and labels</w:t>
      </w:r>
    </w:p>
    <w:p>
      <w:pPr>
        <w:pStyle w:val="ListParagraph"/>
        <w:numPr>
          <w:ilvl w:val="0"/>
          <w:numId w:val="3"/>
        </w:numPr>
        <w:spacing w:after="26" w:before="26" w:line="280"/>
      </w:pPr>
      <w:r>
        <w:rPr>
          <w:rFonts w:ascii="Arial" w:cs="Arial" w:eastAsia="Arial" w:hAnsi="Arial"/>
          <w:color w:val="4A5E57"/>
          <w:sz w:val="20"/>
          <w:szCs w:val="20"/>
        </w:rPr>
        <w:t xml:space="preserve">Progress bars animate on load and show correct colour per status</w:t>
      </w:r>
    </w:p>
    <w:p>
      <w:pPr>
        <w:pStyle w:val="ListParagraph"/>
        <w:numPr>
          <w:ilvl w:val="0"/>
          <w:numId w:val="3"/>
        </w:numPr>
        <w:spacing w:after="26" w:before="26" w:line="280"/>
      </w:pPr>
      <w:r>
        <w:rPr>
          <w:rFonts w:ascii="Arial" w:cs="Arial" w:eastAsia="Arial" w:hAnsi="Arial"/>
          <w:color w:val="4A5E57"/>
          <w:sz w:val="20"/>
          <w:szCs w:val="20"/>
        </w:rPr>
        <w:t xml:space="preserve">Employee cards render name, code, role badge, and status badge correctly</w:t>
      </w:r>
    </w:p>
    <w:p>
      <w:pPr>
        <w:pStyle w:val="ListParagraph"/>
        <w:numPr>
          <w:ilvl w:val="0"/>
          <w:numId w:val="3"/>
        </w:numPr>
        <w:spacing w:after="26" w:before="26" w:line="280"/>
      </w:pPr>
      <w:r>
        <w:rPr>
          <w:rFonts w:ascii="Arial" w:cs="Arial" w:eastAsia="Arial" w:hAnsi="Arial"/>
          <w:color w:val="4A5E57"/>
          <w:sz w:val="20"/>
          <w:szCs w:val="20"/>
        </w:rPr>
        <w:t xml:space="preserve">Modals render with overlay, focus trap, and close on ESC</w:t>
      </w:r>
    </w:p>
    <w:p>
      <w:pPr>
        <w:pStyle w:val="ListParagraph"/>
        <w:numPr>
          <w:ilvl w:val="0"/>
          <w:numId w:val="3"/>
        </w:numPr>
        <w:spacing w:after="26" w:before="26" w:line="280"/>
      </w:pPr>
      <w:r>
        <w:rPr>
          <w:rFonts w:ascii="Arial" w:cs="Arial" w:eastAsia="Arial" w:hAnsi="Arial"/>
          <w:color w:val="4A5E57"/>
          <w:sz w:val="20"/>
          <w:szCs w:val="20"/>
        </w:rPr>
        <w:t xml:space="preserve">Form inputs show correct focus, error, and success states</w:t>
      </w:r>
    </w:p>
    <w:p>
      <w:pPr>
        <w:pStyle w:val="ListParagraph"/>
        <w:numPr>
          <w:ilvl w:val="0"/>
          <w:numId w:val="3"/>
        </w:numPr>
        <w:spacing w:after="26" w:before="26" w:line="280"/>
      </w:pPr>
      <w:r>
        <w:rPr>
          <w:rFonts w:ascii="Arial" w:cs="Arial" w:eastAsia="Arial" w:hAnsi="Arial"/>
          <w:color w:val="4A5E57"/>
          <w:sz w:val="20"/>
          <w:szCs w:val="20"/>
        </w:rPr>
        <w:t xml:space="preserve">Date pickers functional and keyboard-operable on all screens</w:t>
      </w:r>
    </w:p>
    <w:p>
      <w:pPr>
        <w:spacing w:after="0" w:before="60"/>
      </w:pPr>
      <w:r>
        <w:t xml:space="preserve"/>
      </w:r>
    </w:p>
    <w:p>
      <w:pPr>
        <w:pStyle w:val="Heading2"/>
        <w:spacing w:after="60" w:before="160"/>
      </w:pPr>
      <w:r>
        <w:rPr>
          <w:rFonts w:ascii="Arial" w:cs="Arial" w:eastAsia="Arial" w:hAnsi="Arial"/>
          <w:b/>
          <w:bCs/>
          <w:color w:val="2D7A5F"/>
          <w:sz w:val="21"/>
          <w:szCs w:val="21"/>
        </w:rPr>
        <w:t xml:space="preserve">Role-Specific Screens</w:t>
      </w:r>
    </w:p>
    <w:p>
      <w:pPr>
        <w:pStyle w:val="ListParagraph"/>
        <w:numPr>
          <w:ilvl w:val="0"/>
          <w:numId w:val="3"/>
        </w:numPr>
        <w:spacing w:after="26" w:before="26" w:line="280"/>
      </w:pPr>
      <w:r>
        <w:rPr>
          <w:rFonts w:ascii="Arial" w:cs="Arial" w:eastAsia="Arial" w:hAnsi="Arial"/>
          <w:color w:val="4A5E57"/>
          <w:sz w:val="20"/>
          <w:szCs w:val="20"/>
        </w:rPr>
        <w:t>Admin: Employee creation form, payroll run, tax settings (v1 manual entry), cycle creation all functional</w:t>
      </w:r>
    </w:p>
    <w:p>
      <w:pPr>
        <w:pStyle w:val="ListParagraph"/>
        <w:numPr>
          <w:ilvl w:val="0"/>
          <w:numId w:val="3"/>
        </w:numPr>
        <w:spacing w:after="26" w:before="26" w:line="280"/>
      </w:pPr>
      <w:r>
        <w:rPr>
          <w:rFonts w:ascii="Arial" w:cs="Arial" w:eastAsia="Arial" w:hAnsi="Arial"/>
          <w:color w:val="4A5E57"/>
          <w:sz w:val="20"/>
          <w:szCs w:val="20"/>
        </w:rPr>
        <w:t xml:space="preserve">Manager: Leave approval queue, goal-setting form, rating submission all functional</w:t>
      </w:r>
    </w:p>
    <w:p>
      <w:pPr>
        <w:pStyle w:val="ListParagraph"/>
        <w:numPr>
          <w:ilvl w:val="0"/>
          <w:numId w:val="3"/>
        </w:numPr>
        <w:spacing w:after="26" w:before="26" w:line="280"/>
      </w:pPr>
      <w:r>
        <w:rPr>
          <w:rFonts w:ascii="Arial" w:cs="Arial" w:eastAsia="Arial" w:hAnsi="Arial"/>
          <w:color w:val="4A5E57"/>
          <w:sz w:val="20"/>
          <w:szCs w:val="20"/>
        </w:rPr>
        <w:t xml:space="preserve">Employee: Leave application, check-in / check-out, self-rating form all functional</w:t>
      </w:r>
    </w:p>
    <w:p>
      <w:pPr>
        <w:pStyle w:val="ListParagraph"/>
        <w:numPr>
          <w:ilvl w:val="0"/>
          <w:numId w:val="3"/>
        </w:numPr>
        <w:spacing w:after="26" w:before="26" w:line="280"/>
      </w:pPr>
      <w:r>
        <w:rPr>
          <w:rFonts w:ascii="Arial" w:cs="Arial" w:eastAsia="Arial" w:hAnsi="Arial"/>
          <w:color w:val="4A5E57"/>
          <w:sz w:val="20"/>
          <w:szCs w:val="20"/>
        </w:rPr>
        <w:t xml:space="preserve">Payroll Officer: Payroll run initiation, two-step finalisation modal, reversal history all functional</w:t>
      </w:r>
    </w:p>
    <w:p>
      <w:pPr>
        <w:pStyle w:val="ListParagraph"/>
        <w:numPr>
          <w:ilvl w:val="0"/>
          <w:numId w:val="3"/>
        </w:numPr>
        <w:spacing w:after="26" w:before="26" w:line="280"/>
      </w:pPr>
      <w:r>
        <w:rPr>
          <w:rFonts w:ascii="Arial" w:cs="Arial" w:eastAsia="Arial" w:hAnsi="Arial"/>
          <w:color w:val="4A5E57"/>
          <w:sz w:val="20"/>
          <w:szCs w:val="20"/>
        </w:rPr>
        <w:t xml:space="preserve">Payroll finalisation concurrent submission handled correctly — exactly one succeeds</w:t>
      </w:r>
    </w:p>
    <w:p>
      <w:pPr>
        <w:spacing w:after="0" w:before="60"/>
      </w:pPr>
      <w:r>
        <w:t xml:space="preserve"/>
      </w:r>
    </w:p>
    <w:p>
      <w:pPr>
        <w:pStyle w:val="Heading2"/>
        <w:spacing w:after="60" w:before="160"/>
      </w:pPr>
      <w:r>
        <w:rPr>
          <w:rFonts w:ascii="Arial" w:cs="Arial" w:eastAsia="Arial" w:hAnsi="Arial"/>
          <w:b/>
          <w:bCs/>
          <w:color w:val="2D7A5F"/>
          <w:sz w:val="21"/>
          <w:szCs w:val="21"/>
        </w:rPr>
        <w:t xml:space="preserve">Interaction &amp; Accessibility</w:t>
      </w:r>
    </w:p>
    <w:p>
      <w:pPr>
        <w:pStyle w:val="ListParagraph"/>
        <w:numPr>
          <w:ilvl w:val="0"/>
          <w:numId w:val="3"/>
        </w:numPr>
        <w:spacing w:after="26" w:before="26" w:line="280"/>
      </w:pPr>
      <w:r>
        <w:rPr>
          <w:rFonts w:ascii="Arial" w:cs="Arial" w:eastAsia="Arial" w:hAnsi="Arial"/>
          <w:color w:val="4A5E57"/>
          <w:sz w:val="20"/>
          <w:szCs w:val="20"/>
        </w:rPr>
        <w:t xml:space="preserve">All hover states functional at specified durations</w:t>
      </w:r>
    </w:p>
    <w:p>
      <w:pPr>
        <w:pStyle w:val="ListParagraph"/>
        <w:numPr>
          <w:ilvl w:val="0"/>
          <w:numId w:val="3"/>
        </w:numPr>
        <w:spacing w:after="26" w:before="26" w:line="280"/>
      </w:pPr>
      <w:r>
        <w:rPr>
          <w:rFonts w:ascii="Arial" w:cs="Arial" w:eastAsia="Arial" w:hAnsi="Arial"/>
          <w:color w:val="4A5E57"/>
          <w:sz w:val="20"/>
          <w:szCs w:val="20"/>
        </w:rPr>
        <w:t xml:space="preserve">Skeleton screens shown during all data-loading states</w:t>
      </w:r>
    </w:p>
    <w:p>
      <w:pPr>
        <w:pStyle w:val="ListParagraph"/>
        <w:numPr>
          <w:ilvl w:val="0"/>
          <w:numId w:val="3"/>
        </w:numPr>
        <w:spacing w:after="26" w:before="26" w:line="280"/>
      </w:pPr>
      <w:r>
        <w:rPr>
          <w:rFonts w:ascii="Arial" w:cs="Arial" w:eastAsia="Arial" w:hAnsi="Arial"/>
          <w:color w:val="4A5E57"/>
          <w:sz w:val="20"/>
          <w:szCs w:val="20"/>
        </w:rPr>
        <w:t xml:space="preserve">Keyboard navigation tested — all elements reachable and operable via Tab</w:t>
      </w:r>
    </w:p>
    <w:p>
      <w:pPr>
        <w:pStyle w:val="ListParagraph"/>
        <w:numPr>
          <w:ilvl w:val="0"/>
          <w:numId w:val="3"/>
        </w:numPr>
        <w:spacing w:after="26" w:before="26" w:line="280"/>
      </w:pPr>
      <w:r>
        <w:rPr>
          <w:rFonts w:ascii="Arial" w:cs="Arial" w:eastAsia="Arial" w:hAnsi="Arial"/>
          <w:color w:val="4A5E57"/>
          <w:sz w:val="20"/>
          <w:szCs w:val="20"/>
        </w:rPr>
        <w:t xml:space="preserve">Focus states visible on all interactive elements on all backgrounds</w:t>
      </w:r>
    </w:p>
    <w:p>
      <w:pPr>
        <w:pStyle w:val="ListParagraph"/>
        <w:numPr>
          <w:ilvl w:val="0"/>
          <w:numId w:val="3"/>
        </w:numPr>
        <w:spacing w:after="26" w:before="26" w:line="280"/>
      </w:pPr>
      <w:r>
        <w:rPr>
          <w:rFonts w:ascii="Arial" w:cs="Arial" w:eastAsia="Arial" w:hAnsi="Arial"/>
          <w:color w:val="4A5E57"/>
          <w:sz w:val="20"/>
          <w:szCs w:val="20"/>
        </w:rPr>
        <w:t xml:space="preserve">Screen reader tested on login, dashboard, leave form, payroll, and review screens</w:t>
      </w:r>
    </w:p>
    <w:p>
      <w:pPr>
        <w:pStyle w:val="ListParagraph"/>
        <w:numPr>
          <w:ilvl w:val="0"/>
          <w:numId w:val="3"/>
        </w:numPr>
        <w:spacing w:after="26" w:before="26" w:line="280"/>
      </w:pPr>
      <w:r>
        <w:rPr>
          <w:rFonts w:ascii="Arial" w:cs="Arial" w:eastAsia="Arial" w:hAnsi="Arial"/>
          <w:color w:val="4A5E57"/>
          <w:sz w:val="20"/>
          <w:szCs w:val="20"/>
        </w:rPr>
        <w:t xml:space="preserve">All data tables have correct ARIA scope attributes on header cells</w:t>
      </w:r>
    </w:p>
    <w:p>
      <w:pPr>
        <w:pStyle w:val="ListParagraph"/>
        <w:numPr>
          <w:ilvl w:val="0"/>
          <w:numId w:val="3"/>
        </w:numPr>
        <w:spacing w:after="26" w:before="26" w:line="280"/>
      </w:pPr>
      <w:r>
        <w:rPr>
          <w:rFonts w:ascii="Arial" w:cs="Arial" w:eastAsia="Arial" w:hAnsi="Arial"/>
          <w:color w:val="4A5E57"/>
          <w:sz w:val="20"/>
          <w:szCs w:val="20"/>
        </w:rPr>
        <w:t xml:space="preserve">prefers-reduced-motion respected — animations disabled when set</w:t>
      </w:r>
    </w:p>
    <w:p>
      <w:pPr>
        <w:spacing w:after="0" w:before="60"/>
      </w:pPr>
      <w:r>
        <w:t xml:space="preserve"/>
      </w:r>
    </w:p>
    <w:p>
      <w:pPr>
        <w:pStyle w:val="Heading2"/>
        <w:spacing w:after="60" w:before="160"/>
      </w:pPr>
      <w:r>
        <w:rPr>
          <w:rFonts w:ascii="Arial" w:cs="Arial" w:eastAsia="Arial" w:hAnsi="Arial"/>
          <w:b/>
          <w:bCs/>
          <w:color w:val="2D7A5F"/>
          <w:sz w:val="21"/>
          <w:szCs w:val="21"/>
        </w:rPr>
        <w:t xml:space="preserve">Responsive</w:t>
      </w:r>
    </w:p>
    <w:p>
      <w:pPr>
        <w:pStyle w:val="ListParagraph"/>
        <w:numPr>
          <w:ilvl w:val="0"/>
          <w:numId w:val="3"/>
        </w:numPr>
        <w:spacing w:after="26" w:before="26" w:line="280"/>
      </w:pPr>
      <w:r>
        <w:rPr>
          <w:rFonts w:ascii="Arial" w:cs="Arial" w:eastAsia="Arial" w:hAnsi="Arial"/>
          <w:color w:val="4A5E57"/>
          <w:sz w:val="20"/>
          <w:szCs w:val="20"/>
        </w:rPr>
        <w:t xml:space="preserve">Tested on 320px, 375px, 768px, 1024px, 1280px, and 1440px viewports</w:t>
      </w:r>
    </w:p>
    <w:p>
      <w:pPr>
        <w:pStyle w:val="ListParagraph"/>
        <w:numPr>
          <w:ilvl w:val="0"/>
          <w:numId w:val="3"/>
        </w:numPr>
        <w:spacing w:after="26" w:before="26" w:line="280"/>
      </w:pPr>
      <w:r>
        <w:rPr>
          <w:rFonts w:ascii="Arial" w:cs="Arial" w:eastAsia="Arial" w:hAnsi="Arial"/>
          <w:color w:val="4A5E57"/>
          <w:sz w:val="20"/>
          <w:szCs w:val="20"/>
        </w:rPr>
        <w:t xml:space="preserve">No horizontal scroll on any screen at any breakpoint</w:t>
      </w:r>
    </w:p>
    <w:p>
      <w:pPr>
        <w:pStyle w:val="ListParagraph"/>
        <w:numPr>
          <w:ilvl w:val="0"/>
          <w:numId w:val="3"/>
        </w:numPr>
        <w:spacing w:after="26" w:before="26" w:line="280"/>
      </w:pPr>
      <w:r>
        <w:rPr>
          <w:rFonts w:ascii="Arial" w:cs="Arial" w:eastAsia="Arial" w:hAnsi="Arial"/>
          <w:color w:val="4A5E57"/>
          <w:sz w:val="20"/>
          <w:szCs w:val="20"/>
        </w:rPr>
        <w:t xml:space="preserve">Touch targets minimum 44px on all mobile interactive elements</w:t>
      </w:r>
    </w:p>
    <w:p>
      <w:pPr>
        <w:pStyle w:val="ListParagraph"/>
        <w:numPr>
          <w:ilvl w:val="0"/>
          <w:numId w:val="3"/>
        </w:numPr>
        <w:spacing w:after="26" w:before="26" w:line="280"/>
      </w:pPr>
      <w:r>
        <w:rPr>
          <w:rFonts w:ascii="Arial" w:cs="Arial" w:eastAsia="Arial" w:hAnsi="Arial"/>
          <w:color w:val="4A5E57"/>
          <w:sz w:val="20"/>
          <w:szCs w:val="20"/>
        </w:rPr>
        <w:t xml:space="preserve">Tested on iOS Safari and Chrome for Android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D2E" w:sz="1"/>
              <w:left w:val="single" w:color="1C3D2E" w:sz="1"/>
              <w:bottom w:val="single" w:color="1C3D2E" w:sz="1"/>
              <w:right w:val="single" w:color="1C3D2E" w:sz="1"/>
            </w:tcBorders>
            <w:shd w:fill="F6F8F7" w:val="clear"/>
            <w:tcMar>
              <w:top w:type="dxa" w:w="180"/>
              <w:left w:type="dxa" w:w="260"/>
              <w:bottom w:type="dxa" w:w="180"/>
              <w:right w:type="dxa" w:w="260"/>
            </w:tcMar>
          </w:tcPr>
          <w:p>
            <w:pPr>
              <w:spacing w:after="70" w:before="0"/>
            </w:pPr>
            <w:r>
              <w:rPr>
                <w:rFonts w:ascii="Arial" w:cs="Arial" w:eastAsia="Arial" w:hAnsi="Arial"/>
                <w:b/>
                <w:bCs/>
                <w:color w:val="1C3D2E"/>
                <w:sz w:val="24"/>
                <w:szCs w:val="24"/>
              </w:rPr>
              <w:t xml:space="preserve">Design Summary</w:t>
            </w:r>
          </w:p>
          <w:p>
            <w:pPr>
              <w:spacing w:after="100" w:before="0"/>
              <w:jc w:val="both"/>
            </w:pPr>
            <w:r>
              <w:rPr>
                <w:rFonts w:ascii="Arial" w:cs="Arial" w:eastAsia="Arial" w:hAnsi="Arial"/>
                <w:i/>
                <w:iCs/>
                <w:color w:val="4A5E57"/>
                <w:sz w:val="20"/>
                <w:szCs w:val="20"/>
              </w:rPr>
              <w:t xml:space="preserve">This design system creates a professional, role-aware HRMS that prioritises compliance, clarity, and trust. Every decision — colour, spacing, typography, and interaction — is made in service of one goal: an HR platform that every Nexora employee can use confidently and correctly from day one.</w:t>
            </w:r>
          </w:p>
          <w:p>
            <w:pPr>
              <w:spacing w:after="40" w:before="0"/>
            </w:pPr>
            <w:r>
              <w:rPr>
                <w:rFonts w:ascii="Arial" w:cs="Arial" w:eastAsia="Arial" w:hAnsi="Arial"/>
                <w:b/>
                <w:bCs/>
                <w:color w:val="1C3D2E"/>
                <w:sz w:val="20"/>
                <w:szCs w:val="20"/>
              </w:rPr>
              <w:t xml:space="preserve">Key design decisions:</w:t>
            </w:r>
          </w:p>
          <w:p>
            <w:pPr>
              <w:spacing w:after="0" w:before="32"/>
            </w:pPr>
            <w:r>
              <w:rPr>
                <w:rFonts w:ascii="Arial" w:cs="Arial" w:eastAsia="Arial" w:hAnsi="Arial"/>
                <w:color w:val="4A5E57"/>
                <w:sz w:val="19"/>
                <w:szCs w:val="19"/>
              </w:rPr>
              <w:t xml:space="preserve">•  Deep Forest Green as the primary anchor — conveys institutional authority and compliance credibility</w:t>
            </w:r>
          </w:p>
          <w:p>
            <w:pPr>
              <w:spacing w:after="0" w:before="32"/>
            </w:pPr>
            <w:r>
              <w:rPr>
                <w:rFonts w:ascii="Arial" w:cs="Arial" w:eastAsia="Arial" w:hAnsi="Arial"/>
                <w:color w:val="4A5E57"/>
                <w:sz w:val="19"/>
                <w:szCs w:val="19"/>
              </w:rPr>
              <w:t xml:space="preserve">•  Inter and Poppins pairing — maximum data legibility with modern geometric authority for headings</w:t>
            </w:r>
          </w:p>
          <w:p>
            <w:pPr>
              <w:spacing w:after="0" w:before="32"/>
            </w:pPr>
            <w:r>
              <w:rPr>
                <w:rFonts w:ascii="Arial" w:cs="Arial" w:eastAsia="Arial" w:hAnsi="Arial"/>
                <w:color w:val="4A5E57"/>
                <w:sz w:val="19"/>
                <w:szCs w:val="19"/>
              </w:rPr>
              <w:t xml:space="preserve">•  Role-aware navigation — each role sees only what concerns them, eliminating confusion and data exposure risk</w:t>
            </w:r>
          </w:p>
          <w:p>
            <w:pPr>
              <w:spacing w:after="0" w:before="32"/>
            </w:pPr>
            <w:r>
              <w:rPr>
                <w:rFonts w:ascii="Arial" w:cs="Arial" w:eastAsia="Arial" w:hAnsi="Arial"/>
                <w:color w:val="4A5E57"/>
                <w:sz w:val="19"/>
                <w:szCs w:val="19"/>
              </w:rPr>
              <w:t xml:space="preserve">•  8px baseline grid — consistent rhythm and spacing across all screens, roles, and breakpoints</w:t>
            </w:r>
          </w:p>
          <w:p>
            <w:pPr>
              <w:spacing w:after="0" w:before="32"/>
            </w:pPr>
            <w:r>
              <w:rPr>
                <w:rFonts w:ascii="Arial" w:cs="Arial" w:eastAsia="Arial" w:hAnsi="Arial"/>
                <w:color w:val="4A5E57"/>
                <w:sz w:val="19"/>
                <w:szCs w:val="19"/>
              </w:rPr>
              <w:t xml:space="preserve">•  Skeleton screens over spinners — perceived performance is as important as actual performance</w:t>
            </w:r>
          </w:p>
          <w:p>
            <w:pPr>
              <w:spacing w:after="0" w:before="32"/>
            </w:pPr>
            <w:r>
              <w:rPr>
                <w:rFonts w:ascii="Arial" w:cs="Arial" w:eastAsia="Arial" w:hAnsi="Arial"/>
                <w:color w:val="4A5E57"/>
                <w:sz w:val="19"/>
                <w:szCs w:val="19"/>
              </w:rPr>
              <w:t xml:space="preserve">•  Two-step confirmation on all destructive actions — payroll reversals and rejections always state consequences</w:t>
            </w:r>
          </w:p>
        </w:tc>
      </w:tr>
    </w:tbl>
    <w:p>
      <w:pPr>
        <w:spacing w:after="0" w:before="100"/>
      </w:pPr>
      <w:r>
        <w:t xml:space="preserve"/>
      </w:r>
    </w:p>
    <w:p>
      <w:pPr>
        <w:spacing w:after="0" w:before="0"/>
        <w:jc w:val="center"/>
      </w:pPr>
      <w:r>
        <w:rPr>
          <w:rFonts w:ascii="Arial" w:cs="Arial" w:eastAsia="Arial" w:hAnsi="Arial"/>
          <w:b/>
          <w:bCs/>
          <w:i/>
          <w:iCs/>
          <w:color w:val="1C3D2E"/>
          <w:sz w:val="22"/>
          <w:szCs w:val="22"/>
        </w:rPr>
        <w:t xml:space="preserve">Ready to bring this design to life.</w:t>
      </w:r>
    </w:p>
    <w:p>
      <w:pPr>
        <w:spacing w:after="0" w:before="50"/>
      </w:pPr>
      <w:r>
        <w:t xml:space="preserve"/>
      </w:r>
    </w:p>
    <w:p>
      <w:pPr>
        <w:spacing w:after="0" w:before="0"/>
        <w:jc w:val="center"/>
      </w:pPr>
      <w:r>
        <w:rPr>
          <w:rFonts w:ascii="Arial" w:cs="Arial" w:eastAsia="Arial" w:hAnsi="Arial"/>
          <w:i/>
          <w:iCs/>
          <w:color w:val="5F6B66"/>
          <w:sz w:val="18"/>
          <w:szCs w:val="18"/>
        </w:rPr>
        <w:t xml:space="preserve">— End of Document —</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7A5F" w:sz="6" w:space="4"/>
      </w:pBdr>
      <w:tabs>
        <w:tab w:val="right" w:pos="9360"/>
      </w:tabs>
      <w:spacing w:after="0" w:before="90"/>
    </w:pPr>
    <w:r>
      <w:rPr>
        <w:rFonts w:ascii="Arial" w:cs="Arial" w:eastAsia="Arial" w:hAnsi="Arial"/>
        <w:i/>
        <w:iCs/>
        <w:color w:val="5F6B66"/>
        <w:sz w:val="15"/>
        <w:szCs w:val="15"/>
      </w:rPr>
      <w:t xml:space="preserve">Confidential — For Internal Use Only</w:t>
    </w:r>
    <w:r>
      <w:rPr>
        <w:rFonts w:ascii="Arial" w:cs="Arial" w:eastAsia="Arial" w:hAnsi="Arial"/>
        <w:color w:val="5F6B66"/>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A5F" w:sz="6" w:space="4"/>
      </w:pBdr>
      <w:tabs>
        <w:tab w:val="right" w:pos="9360"/>
      </w:tabs>
      <w:spacing w:after="90" w:before="0"/>
    </w:pPr>
    <w:r>
      <w:rPr>
        <w:rFonts w:ascii="Arial" w:cs="Arial" w:eastAsia="Arial" w:hAnsi="Arial"/>
        <w:b/>
        <w:bCs/>
        <w:color w:val="1C3D2E"/>
        <w:sz w:val="17"/>
        <w:szCs w:val="17"/>
      </w:rPr>
      <w:t xml:space="preserve">HR Management System</w:t>
    </w:r>
    <w:r>
      <w:rPr>
        <w:rFonts w:ascii="Arial" w:cs="Arial" w:eastAsia="Arial" w:hAnsi="Arial"/>
        <w:color w:val="5F6B66"/>
        <w:sz w:val="17"/>
        <w:szCs w:val="17"/>
      </w:rPr>
      <w:t xml:space="preserve">	UI / UX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E5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20"/>
      <w:outlineLvl w:val="0"/>
    </w:pPr>
    <w:rPr>
      <w:rFonts w:ascii="Arial" w:cs="Arial" w:eastAsia="Arial" w:hAnsi="Arial"/>
      <w:b/>
      <w:bCs/>
      <w:color w:val="1C3D2E"/>
      <w:sz w:val="26"/>
      <w:szCs w:val="26"/>
    </w:rPr>
  </w:style>
  <w:style w:type="paragraph" w:styleId="Heading2">
    <w:name w:val="Heading 2"/>
    <w:basedOn w:val="Normal"/>
    <w:next w:val="Normal"/>
    <w:qFormat/>
    <w:pPr>
      <w:spacing w:after="60" w:before="160"/>
      <w:outlineLvl w:val="1"/>
    </w:pPr>
    <w:rPr>
      <w:rFonts w:ascii="Arial" w:cs="Arial" w:eastAsia="Arial" w:hAnsi="Arial"/>
      <w:b/>
      <w:bCs/>
      <w:color w:val="2D7A5F"/>
      <w:sz w:val="21"/>
      <w:szCs w:val="21"/>
    </w:rPr>
  </w:style>
  <w:style w:type="paragraph" w:styleId="Heading3">
    <w:name w:val="Heading 3"/>
    <w:basedOn w:val="Normal"/>
    <w:next w:val="Normal"/>
    <w:qFormat/>
    <w:pPr>
      <w:spacing w:after="40" w:before="120"/>
      <w:outlineLvl w:val="2"/>
    </w:pPr>
    <w:rPr>
      <w:rFonts w:ascii="Arial" w:cs="Arial" w:eastAsia="Arial" w:hAnsi="Arial"/>
      <w:b/>
      <w:bCs/>
      <w:color w:val="1A242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2026-05-06T19:42:15.306Z</dcterms:created>
  <dcterms:modified xsi:type="dcterms:W3CDTF">2026-05-06T19:42:15.306Z</dcterms:modified>
</cp:coreProperties>
</file>

<file path=docProps/custom.xml><?xml version="1.0" encoding="utf-8"?>
<Properties xmlns="http://schemas.openxmlformats.org/officeDocument/2006/custom-properties" xmlns:vt="http://schemas.openxmlformats.org/officeDocument/2006/docPropsVTypes"/>
</file>