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142" w:rsidRPr="007F1829" w:rsidRDefault="007F1829" w:rsidP="007F1829">
      <w:pPr>
        <w:jc w:val="center"/>
        <w:rPr>
          <w:b/>
          <w:bCs/>
          <w:color w:val="ED7D31" w:themeColor="accent2"/>
          <w:sz w:val="52"/>
          <w:szCs w:val="52"/>
        </w:rPr>
      </w:pPr>
      <w:r w:rsidRPr="007F1829">
        <w:rPr>
          <w:b/>
          <w:bCs/>
          <w:color w:val="ED7D31" w:themeColor="accent2"/>
          <w:sz w:val="52"/>
          <w:szCs w:val="52"/>
        </w:rPr>
        <w:t>PROJECT REPORT ON</w:t>
      </w:r>
    </w:p>
    <w:p w:rsidR="007F1829" w:rsidRDefault="007F1829" w:rsidP="007F1829">
      <w:pPr>
        <w:jc w:val="center"/>
        <w:rPr>
          <w:b/>
          <w:bCs/>
          <w:sz w:val="52"/>
          <w:szCs w:val="52"/>
        </w:rPr>
      </w:pPr>
    </w:p>
    <w:p w:rsidR="007F1829" w:rsidRDefault="007F1829" w:rsidP="007F18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Pr="007F1829">
        <w:rPr>
          <w:b/>
          <w:bCs/>
          <w:sz w:val="44"/>
          <w:szCs w:val="44"/>
        </w:rPr>
        <w:t xml:space="preserve">CAPSTONE PROJECT OF </w:t>
      </w:r>
      <w:r w:rsidRPr="007F1829">
        <w:rPr>
          <w:b/>
          <w:bCs/>
          <w:color w:val="ED7D31" w:themeColor="accent2"/>
          <w:sz w:val="44"/>
          <w:szCs w:val="44"/>
        </w:rPr>
        <w:t>SWIGGY’S</w:t>
      </w:r>
      <w:r w:rsidRPr="007F1829">
        <w:rPr>
          <w:b/>
          <w:bCs/>
          <w:sz w:val="44"/>
          <w:szCs w:val="44"/>
        </w:rPr>
        <w:t xml:space="preserve"> FUNNEL BUSSINESS CASE</w:t>
      </w:r>
      <w:r>
        <w:rPr>
          <w:b/>
          <w:bCs/>
          <w:sz w:val="44"/>
          <w:szCs w:val="44"/>
        </w:rPr>
        <w:t>”</w:t>
      </w:r>
    </w:p>
    <w:p w:rsidR="007F1829" w:rsidRDefault="007F1829" w:rsidP="007F1829">
      <w:pPr>
        <w:jc w:val="center"/>
        <w:rPr>
          <w:b/>
          <w:bCs/>
          <w:sz w:val="44"/>
          <w:szCs w:val="44"/>
        </w:rPr>
      </w:pPr>
    </w:p>
    <w:p w:rsidR="007F1829" w:rsidRDefault="007F1829" w:rsidP="007F1829">
      <w:pPr>
        <w:jc w:val="center"/>
        <w:rPr>
          <w:b/>
          <w:bCs/>
          <w:sz w:val="44"/>
          <w:szCs w:val="44"/>
        </w:rPr>
      </w:pPr>
      <w:r w:rsidRPr="007F1829">
        <w:rPr>
          <w:b/>
          <w:bCs/>
          <w:sz w:val="44"/>
          <w:szCs w:val="44"/>
        </w:rPr>
        <w:t>Submitted By</w:t>
      </w:r>
      <w:r w:rsidR="009D62B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:</w:t>
      </w:r>
    </w:p>
    <w:p w:rsidR="007F1829" w:rsidRPr="002F2BF6" w:rsidRDefault="007F1829" w:rsidP="007F1829">
      <w:pPr>
        <w:jc w:val="center"/>
        <w:rPr>
          <w:b/>
          <w:bCs/>
          <w:sz w:val="32"/>
          <w:szCs w:val="32"/>
          <w:u w:val="single"/>
        </w:rPr>
      </w:pPr>
      <w:r w:rsidRPr="002F2BF6">
        <w:rPr>
          <w:b/>
          <w:bCs/>
          <w:sz w:val="32"/>
          <w:szCs w:val="32"/>
          <w:u w:val="single"/>
        </w:rPr>
        <w:t>Abhishek K Zine</w:t>
      </w:r>
    </w:p>
    <w:p w:rsidR="007A00B9" w:rsidRPr="007A00B9" w:rsidRDefault="007A00B9" w:rsidP="007A00B9">
      <w:pPr>
        <w:jc w:val="center"/>
        <w:rPr>
          <w:b/>
          <w:bCs/>
          <w:sz w:val="36"/>
          <w:szCs w:val="36"/>
        </w:rPr>
      </w:pPr>
      <w:r w:rsidRPr="007A00B9">
        <w:rPr>
          <w:b/>
          <w:bCs/>
          <w:sz w:val="36"/>
          <w:szCs w:val="36"/>
        </w:rPr>
        <w:t>Under The Guidance Of</w:t>
      </w:r>
      <w:r w:rsidR="009D62B9">
        <w:rPr>
          <w:b/>
          <w:bCs/>
          <w:sz w:val="36"/>
          <w:szCs w:val="36"/>
        </w:rPr>
        <w:t xml:space="preserve"> </w:t>
      </w:r>
      <w:r w:rsidRPr="007A00B9">
        <w:rPr>
          <w:b/>
          <w:bCs/>
          <w:sz w:val="36"/>
          <w:szCs w:val="36"/>
        </w:rPr>
        <w:t>:</w:t>
      </w:r>
    </w:p>
    <w:p w:rsidR="007A00B9" w:rsidRPr="007A00B9" w:rsidRDefault="007A00B9" w:rsidP="007A00B9">
      <w:pPr>
        <w:jc w:val="center"/>
        <w:rPr>
          <w:b/>
          <w:bCs/>
          <w:sz w:val="36"/>
          <w:szCs w:val="36"/>
          <w:u w:val="single"/>
        </w:rPr>
      </w:pPr>
      <w:r w:rsidRPr="007A00B9">
        <w:rPr>
          <w:b/>
          <w:bCs/>
          <w:sz w:val="36"/>
          <w:szCs w:val="36"/>
          <w:u w:val="single"/>
        </w:rPr>
        <w:t>Team Skillovilla</w:t>
      </w:r>
    </w:p>
    <w:p w:rsidR="002F2BF6" w:rsidRDefault="002F2BF6" w:rsidP="007A00B9">
      <w:pPr>
        <w:jc w:val="center"/>
        <w:rPr>
          <w:b/>
          <w:bCs/>
          <w:sz w:val="36"/>
          <w:szCs w:val="36"/>
        </w:rPr>
      </w:pPr>
    </w:p>
    <w:p w:rsidR="007A00B9" w:rsidRPr="009D62B9" w:rsidRDefault="007A00B9" w:rsidP="007A00B9">
      <w:pPr>
        <w:jc w:val="center"/>
        <w:rPr>
          <w:b/>
          <w:bCs/>
          <w:sz w:val="36"/>
          <w:szCs w:val="36"/>
        </w:rPr>
      </w:pPr>
      <w:r w:rsidRPr="009D62B9">
        <w:rPr>
          <w:b/>
          <w:bCs/>
          <w:sz w:val="36"/>
          <w:szCs w:val="36"/>
        </w:rPr>
        <w:t>March, 2023</w:t>
      </w:r>
    </w:p>
    <w:p w:rsidR="009D62B9" w:rsidRPr="009D62B9" w:rsidRDefault="009D62B9" w:rsidP="007A00B9">
      <w:pPr>
        <w:jc w:val="center"/>
        <w:rPr>
          <w:b/>
          <w:bCs/>
          <w:sz w:val="32"/>
          <w:szCs w:val="32"/>
        </w:rPr>
      </w:pPr>
    </w:p>
    <w:p w:rsidR="007A00B9" w:rsidRDefault="007A00B9" w:rsidP="007A00B9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1948815" cy="1399511"/>
            <wp:effectExtent l="76200" t="57150" r="70485" b="106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834" cy="1411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  <a:softEdge rad="112500"/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7A00B9" w:rsidRDefault="007A00B9" w:rsidP="007F18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Data Analytics</w:t>
      </w:r>
    </w:p>
    <w:p w:rsidR="007A00B9" w:rsidRPr="007A00B9" w:rsidRDefault="007A00B9" w:rsidP="007F1829">
      <w:pPr>
        <w:jc w:val="center"/>
        <w:rPr>
          <w:rFonts w:cstheme="minorHAnsi"/>
          <w:b/>
          <w:bCs/>
          <w:sz w:val="28"/>
          <w:szCs w:val="28"/>
        </w:rPr>
      </w:pPr>
      <w:r w:rsidRPr="007A00B9">
        <w:rPr>
          <w:rFonts w:cstheme="minorHAnsi"/>
          <w:color w:val="868686"/>
          <w:sz w:val="28"/>
          <w:szCs w:val="28"/>
          <w:shd w:val="clear" w:color="auto" w:fill="FFFFFF"/>
        </w:rPr>
        <w:t>91springboard, 175 &amp; 176, Bannerghatta Main Rd, Dollars Colony, Phase 4, J. P. Nagar, Bengaluru, Karnataka 560076</w:t>
      </w:r>
    </w:p>
    <w:p w:rsidR="007F1829" w:rsidRDefault="002F2BF6" w:rsidP="007F1829">
      <w:pPr>
        <w:jc w:val="center"/>
        <w:rPr>
          <w:b/>
          <w:bCs/>
          <w:sz w:val="52"/>
          <w:szCs w:val="52"/>
          <w:u w:val="single"/>
        </w:rPr>
      </w:pPr>
      <w:r w:rsidRPr="002F2BF6">
        <w:rPr>
          <w:b/>
          <w:bCs/>
          <w:sz w:val="52"/>
          <w:szCs w:val="52"/>
          <w:u w:val="single"/>
        </w:rPr>
        <w:lastRenderedPageBreak/>
        <w:t>ABSTRACT</w:t>
      </w:r>
    </w:p>
    <w:p w:rsidR="00933447" w:rsidRPr="002F2BF6" w:rsidRDefault="00933447" w:rsidP="007F1829">
      <w:pPr>
        <w:jc w:val="center"/>
        <w:rPr>
          <w:b/>
          <w:bCs/>
          <w:sz w:val="52"/>
          <w:szCs w:val="52"/>
          <w:u w:val="single"/>
        </w:rPr>
      </w:pP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F2BF6">
        <w:rPr>
          <w:rFonts w:ascii="ff1" w:eastAsia="Times New Roman" w:hAnsi="ff1" w:cs="Times New Roman"/>
          <w:color w:val="000000"/>
          <w:sz w:val="132"/>
          <w:szCs w:val="132"/>
        </w:rPr>
        <w:t>ABSTRACT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Online food ordering and delivery is a new type of business model in the current era of e-commerce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and that leads to the startups of several online business. Online food ordering and delivery is very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successful because it bridges the gap between restaurants and consumers. It is a process were a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customer will search for a restaurant and filter with the available items, cuisines and they deliver by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an application in the mobile phone. Swiggy is an application for food ordering and delivery which is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 Bangalore based company. Swiggy was mainly to provide a complete order and delivery solution to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the urban foodies. The main aim of this research is to study the factors influencing the consumer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perception and buying decision of Swiggy and to study the level of consumer satisfaction of Swiggy.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For this purpose, with help of convenient sampling method 100 respondents were selected and data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were   collected   through   structured   questionnaire.   The   result   of   the   result   showed   that,   there   is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significant  relationship between  usage  and satisfaction  of  services  of   Swiggy,there  is significant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relationship between usage and preference over other food ordering apps, there is no association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between   age   and   frequent   usage   of   Swiggy   app,   there   is   no   association   between   gender   and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convenience of Swiggy app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F2BF6">
        <w:rPr>
          <w:rFonts w:ascii="ff1" w:eastAsia="Times New Roman" w:hAnsi="ff1" w:cs="Times New Roman"/>
          <w:color w:val="000000"/>
          <w:sz w:val="132"/>
          <w:szCs w:val="132"/>
        </w:rPr>
        <w:t>ABSTRACT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Online food ordering and delivery is a new type of business model in the current era of e-commerce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and that leads to the startups of several online business. Online food ordering and delivery is very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successful because it bridges the gap between restaurants and consumers. It is a process were a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customer will search for a restaurant and filter with the available items, cuisines and they deliver by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an application in the mobile phone. Swiggy is an application for food ordering and delivery which is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 Bangalore based company. Swiggy was mainly to provide a complete order and delivery solution to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the urban foodies. The main aim of this research is to study the factors influencing the consumer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perception and buying decision of Swiggy and to study the level of consumer satisfaction of Swiggy.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For this purpose, with help of convenient sampling method 100 respondents were selected and data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were   collected   through   structured   questionnaire.   The   result   of   the   result   showed   that,   there   is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significant  relationship between  usage  and satisfaction  of  services  of   Swiggy,there  is significant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relationship between usage and preference over other food ordering apps, there is no association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between   age   and   frequent   usage   of   Swiggy   app,   there   is   no   association   between   gender   and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convenience of Swiggy app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r w:rsidRPr="002F2BF6">
        <w:rPr>
          <w:rFonts w:ascii="ff1" w:eastAsia="Times New Roman" w:hAnsi="ff1" w:cs="Times New Roman"/>
          <w:color w:val="000000"/>
          <w:sz w:val="132"/>
          <w:szCs w:val="132"/>
        </w:rPr>
        <w:t>ABSTRACT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Online food ordering and delivery is a new type of business model in the current era of e-commerce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and that leads to the startups of several online business. Online food ordering and delivery is very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successful because it bridges the gap between restaurants and consumers. It is a process were a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customer will search for a restaurant and filter with the available items, cuisines and they deliver by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an application in the mobile phone. Swiggy is an application for food ordering and delivery which is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a Bangalore based company. Swiggy was mainly to provide a complete order and delivery solution to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the urban foodies. The main aim of this research is to study the factors influencing the consumer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perception and buying decision of Swiggy and to study the level of consumer satisfaction of Swiggy.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For this purpose, with help of convenient sampling method 100 respondents were selected and data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were   collected   through   structured   questionnaire.   The   result   of   the   result   showed   that,   there   is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significant  relationship between  usage  and satisfaction  of  services  of   Swiggy,there  is significant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relationship between usage and preference over other food ordering apps, there is no association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between   age   and   frequent   usage   of   Swiggy   app,   there   is   no   association   between   gender   and</w:t>
      </w:r>
    </w:p>
    <w:p w:rsidR="002F2BF6" w:rsidRPr="002F2BF6" w:rsidRDefault="002F2BF6" w:rsidP="002F2BF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2BF6">
        <w:rPr>
          <w:rFonts w:ascii="ff2" w:eastAsia="Times New Roman" w:hAnsi="ff2" w:cs="Times New Roman"/>
          <w:color w:val="000000"/>
          <w:sz w:val="72"/>
          <w:szCs w:val="72"/>
        </w:rPr>
        <w:t>convenience of Swiggy app</w:t>
      </w:r>
    </w:p>
    <w:p w:rsidR="007A00B9" w:rsidRDefault="002F2BF6" w:rsidP="007A00B9">
      <w:pPr>
        <w:rPr>
          <w:sz w:val="24"/>
          <w:szCs w:val="24"/>
        </w:rPr>
      </w:pPr>
      <w:r w:rsidRPr="002F2BF6">
        <w:rPr>
          <w:sz w:val="24"/>
          <w:szCs w:val="24"/>
        </w:rPr>
        <w:t>Online food ordering and delivery is a new type of business model in the current era of ecommerce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and that leads to the startups of several online business. Online food ordering and delivery is very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successful because it bridges the gap between restaurants and consumers. It is a process were a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customer will search for a restaurant and filter with the available items, cuisines and they deliver by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an application in the mobile phone. Swiggy is an application for food ordering and delivery which isa Bangalore based company. Swiggy was mainly to provide a complete order and delivery solution to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the urban foodies. The main aim of this research is to study the factors influencing the consumer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perception and buying decision of Swiggy and to study the level of consumer satisfaction of Swiggy.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For this purpose, with help of convenient sampling method 100 respondents were selected and data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were   collected   through   structured   questionnaire.   The   result   of   the   result   showed   that,   there   is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significant  relationship between  usage  and satisfaction  of  services  of   Swiggy,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there  is significant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relationship between usage and preference over other food ordering apps, there is no association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between   age   and   frequent   usage   of   Swiggy   app,   there   is   no   association   between   gender  and</w:t>
      </w:r>
      <w:r>
        <w:rPr>
          <w:sz w:val="24"/>
          <w:szCs w:val="24"/>
        </w:rPr>
        <w:t xml:space="preserve"> </w:t>
      </w:r>
      <w:r w:rsidRPr="002F2BF6">
        <w:rPr>
          <w:sz w:val="24"/>
          <w:szCs w:val="24"/>
        </w:rPr>
        <w:t>convenience of Swiggy app</w:t>
      </w:r>
      <w:r w:rsidR="00933447">
        <w:rPr>
          <w:sz w:val="24"/>
          <w:szCs w:val="24"/>
        </w:rPr>
        <w:t>.</w:t>
      </w: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Default="00933447" w:rsidP="007A00B9">
      <w:pPr>
        <w:rPr>
          <w:sz w:val="24"/>
          <w:szCs w:val="24"/>
        </w:rPr>
      </w:pPr>
    </w:p>
    <w:p w:rsidR="00933447" w:rsidRPr="00DE5610" w:rsidRDefault="00933447" w:rsidP="00933447">
      <w:pPr>
        <w:jc w:val="center"/>
        <w:rPr>
          <w:b/>
          <w:bCs/>
          <w:sz w:val="48"/>
          <w:szCs w:val="48"/>
        </w:rPr>
      </w:pPr>
      <w:r w:rsidRPr="00DE5610">
        <w:rPr>
          <w:b/>
          <w:bCs/>
          <w:sz w:val="48"/>
          <w:szCs w:val="48"/>
        </w:rPr>
        <w:t>CONTENT</w:t>
      </w:r>
    </w:p>
    <w:p w:rsidR="00933447" w:rsidRDefault="00933447" w:rsidP="00933447">
      <w:pPr>
        <w:jc w:val="center"/>
        <w:rPr>
          <w:sz w:val="48"/>
          <w:szCs w:val="48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900"/>
        <w:gridCol w:w="7167"/>
        <w:gridCol w:w="1280"/>
      </w:tblGrid>
      <w:tr w:rsidR="00933447" w:rsidTr="00933447">
        <w:trPr>
          <w:trHeight w:val="874"/>
        </w:trPr>
        <w:tc>
          <w:tcPr>
            <w:tcW w:w="900" w:type="dxa"/>
          </w:tcPr>
          <w:p w:rsidR="00933447" w:rsidRPr="00933447" w:rsidRDefault="00933447" w:rsidP="00933447">
            <w:pPr>
              <w:jc w:val="center"/>
              <w:rPr>
                <w:sz w:val="36"/>
                <w:szCs w:val="36"/>
              </w:rPr>
            </w:pPr>
            <w:r w:rsidRPr="00933447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</w:t>
            </w:r>
            <w:r w:rsidRPr="00933447">
              <w:rPr>
                <w:sz w:val="36"/>
                <w:szCs w:val="36"/>
              </w:rPr>
              <w:t>.</w:t>
            </w:r>
          </w:p>
        </w:tc>
        <w:tc>
          <w:tcPr>
            <w:tcW w:w="7167" w:type="dxa"/>
          </w:tcPr>
          <w:p w:rsidR="00933447" w:rsidRPr="00933447" w:rsidRDefault="00933447" w:rsidP="00933447">
            <w:pPr>
              <w:jc w:val="center"/>
              <w:rPr>
                <w:sz w:val="36"/>
                <w:szCs w:val="36"/>
              </w:rPr>
            </w:pPr>
            <w:r w:rsidRPr="00933447">
              <w:rPr>
                <w:sz w:val="36"/>
                <w:szCs w:val="36"/>
              </w:rPr>
              <w:t>Topic</w:t>
            </w:r>
          </w:p>
        </w:tc>
        <w:tc>
          <w:tcPr>
            <w:tcW w:w="1280" w:type="dxa"/>
          </w:tcPr>
          <w:p w:rsidR="00933447" w:rsidRPr="00933447" w:rsidRDefault="00933447" w:rsidP="00933447">
            <w:pPr>
              <w:jc w:val="center"/>
              <w:rPr>
                <w:sz w:val="36"/>
                <w:szCs w:val="36"/>
              </w:rPr>
            </w:pPr>
            <w:r w:rsidRPr="00933447">
              <w:rPr>
                <w:sz w:val="36"/>
                <w:szCs w:val="36"/>
              </w:rPr>
              <w:t>Page</w:t>
            </w:r>
          </w:p>
        </w:tc>
      </w:tr>
      <w:tr w:rsidR="00933447" w:rsidTr="00933447">
        <w:trPr>
          <w:trHeight w:val="774"/>
        </w:trPr>
        <w:tc>
          <w:tcPr>
            <w:tcW w:w="900" w:type="dxa"/>
          </w:tcPr>
          <w:p w:rsidR="00933447" w:rsidRPr="00933447" w:rsidRDefault="00933447" w:rsidP="00933447">
            <w:pPr>
              <w:jc w:val="center"/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1</w:t>
            </w:r>
          </w:p>
        </w:tc>
        <w:tc>
          <w:tcPr>
            <w:tcW w:w="7167" w:type="dxa"/>
          </w:tcPr>
          <w:p w:rsidR="00933447" w:rsidRPr="00933447" w:rsidRDefault="00933447" w:rsidP="00933447">
            <w:pPr>
              <w:tabs>
                <w:tab w:val="center" w:pos="3476"/>
              </w:tabs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INTRODUCTION</w:t>
            </w:r>
          </w:p>
        </w:tc>
        <w:tc>
          <w:tcPr>
            <w:tcW w:w="1280" w:type="dxa"/>
          </w:tcPr>
          <w:p w:rsidR="00933447" w:rsidRPr="00933447" w:rsidRDefault="00933447" w:rsidP="00933447">
            <w:pPr>
              <w:jc w:val="center"/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1</w:t>
            </w:r>
          </w:p>
        </w:tc>
      </w:tr>
      <w:tr w:rsidR="00933447" w:rsidTr="00933447">
        <w:trPr>
          <w:trHeight w:val="774"/>
        </w:trPr>
        <w:tc>
          <w:tcPr>
            <w:tcW w:w="900" w:type="dxa"/>
          </w:tcPr>
          <w:p w:rsidR="00933447" w:rsidRPr="00933447" w:rsidRDefault="00933447" w:rsidP="00933447">
            <w:pPr>
              <w:jc w:val="center"/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2</w:t>
            </w:r>
          </w:p>
        </w:tc>
        <w:tc>
          <w:tcPr>
            <w:tcW w:w="7167" w:type="dxa"/>
          </w:tcPr>
          <w:p w:rsidR="00933447" w:rsidRPr="00933447" w:rsidRDefault="00933447" w:rsidP="00933447">
            <w:pPr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COMPANY PROFILE</w:t>
            </w:r>
          </w:p>
        </w:tc>
        <w:tc>
          <w:tcPr>
            <w:tcW w:w="1280" w:type="dxa"/>
          </w:tcPr>
          <w:p w:rsidR="00933447" w:rsidRPr="00933447" w:rsidRDefault="00933447" w:rsidP="00933447">
            <w:pPr>
              <w:jc w:val="center"/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2</w:t>
            </w:r>
          </w:p>
        </w:tc>
      </w:tr>
      <w:tr w:rsidR="00933447" w:rsidTr="00933447">
        <w:trPr>
          <w:trHeight w:val="774"/>
        </w:trPr>
        <w:tc>
          <w:tcPr>
            <w:tcW w:w="900" w:type="dxa"/>
          </w:tcPr>
          <w:p w:rsidR="00933447" w:rsidRPr="00933447" w:rsidRDefault="00933447" w:rsidP="00933447">
            <w:pPr>
              <w:jc w:val="center"/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3</w:t>
            </w:r>
          </w:p>
        </w:tc>
        <w:tc>
          <w:tcPr>
            <w:tcW w:w="7167" w:type="dxa"/>
          </w:tcPr>
          <w:p w:rsidR="00933447" w:rsidRPr="00933447" w:rsidRDefault="00933447" w:rsidP="00933447">
            <w:pPr>
              <w:tabs>
                <w:tab w:val="left" w:pos="210"/>
              </w:tabs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INSIGHT REPORTS</w:t>
            </w:r>
          </w:p>
        </w:tc>
        <w:tc>
          <w:tcPr>
            <w:tcW w:w="1280" w:type="dxa"/>
          </w:tcPr>
          <w:p w:rsidR="00933447" w:rsidRPr="00933447" w:rsidRDefault="00933447" w:rsidP="00933447">
            <w:pPr>
              <w:jc w:val="center"/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3</w:t>
            </w:r>
            <w:r w:rsidR="00DE5610">
              <w:rPr>
                <w:sz w:val="32"/>
                <w:szCs w:val="32"/>
              </w:rPr>
              <w:t>-5</w:t>
            </w:r>
          </w:p>
        </w:tc>
      </w:tr>
      <w:tr w:rsidR="00DE5610" w:rsidTr="00933447">
        <w:trPr>
          <w:trHeight w:val="774"/>
        </w:trPr>
        <w:tc>
          <w:tcPr>
            <w:tcW w:w="900" w:type="dxa"/>
          </w:tcPr>
          <w:p w:rsidR="00DE5610" w:rsidRPr="00933447" w:rsidRDefault="00DE5610" w:rsidP="009334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67" w:type="dxa"/>
          </w:tcPr>
          <w:p w:rsidR="00DE5610" w:rsidRPr="00933447" w:rsidRDefault="00DE5610" w:rsidP="009334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PROBLEM STATEMENT</w:t>
            </w:r>
          </w:p>
        </w:tc>
        <w:tc>
          <w:tcPr>
            <w:tcW w:w="1280" w:type="dxa"/>
          </w:tcPr>
          <w:p w:rsidR="00DE5610" w:rsidRDefault="00DE5610" w:rsidP="009334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933447" w:rsidTr="00933447">
        <w:trPr>
          <w:trHeight w:val="774"/>
        </w:trPr>
        <w:tc>
          <w:tcPr>
            <w:tcW w:w="900" w:type="dxa"/>
          </w:tcPr>
          <w:p w:rsidR="00933447" w:rsidRPr="00933447" w:rsidRDefault="00DE5610" w:rsidP="009334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67" w:type="dxa"/>
          </w:tcPr>
          <w:p w:rsidR="00933447" w:rsidRPr="00933447" w:rsidRDefault="00933447" w:rsidP="00933447">
            <w:pPr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CONCLUSION</w:t>
            </w:r>
          </w:p>
        </w:tc>
        <w:tc>
          <w:tcPr>
            <w:tcW w:w="1280" w:type="dxa"/>
          </w:tcPr>
          <w:p w:rsidR="00933447" w:rsidRPr="00933447" w:rsidRDefault="00DE5610" w:rsidP="009334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933447" w:rsidTr="00933447">
        <w:trPr>
          <w:trHeight w:val="739"/>
        </w:trPr>
        <w:tc>
          <w:tcPr>
            <w:tcW w:w="900" w:type="dxa"/>
          </w:tcPr>
          <w:p w:rsidR="00933447" w:rsidRPr="00933447" w:rsidRDefault="00DE5610" w:rsidP="009334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67" w:type="dxa"/>
          </w:tcPr>
          <w:p w:rsidR="00933447" w:rsidRPr="00933447" w:rsidRDefault="00933447" w:rsidP="00933447">
            <w:pPr>
              <w:rPr>
                <w:sz w:val="32"/>
                <w:szCs w:val="32"/>
              </w:rPr>
            </w:pPr>
            <w:r w:rsidRPr="00933447">
              <w:rPr>
                <w:sz w:val="32"/>
                <w:szCs w:val="32"/>
              </w:rPr>
              <w:t>REFERENCE</w:t>
            </w:r>
          </w:p>
        </w:tc>
        <w:tc>
          <w:tcPr>
            <w:tcW w:w="1280" w:type="dxa"/>
          </w:tcPr>
          <w:p w:rsidR="00933447" w:rsidRPr="00933447" w:rsidRDefault="00DE5610" w:rsidP="009334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</w:tbl>
    <w:p w:rsidR="00933447" w:rsidRDefault="00933447" w:rsidP="00933447">
      <w:pPr>
        <w:jc w:val="center"/>
        <w:rPr>
          <w:sz w:val="48"/>
          <w:szCs w:val="48"/>
        </w:rPr>
      </w:pPr>
    </w:p>
    <w:p w:rsidR="00933447" w:rsidRDefault="00933447" w:rsidP="00933447">
      <w:pPr>
        <w:jc w:val="center"/>
        <w:rPr>
          <w:sz w:val="48"/>
          <w:szCs w:val="48"/>
        </w:rPr>
      </w:pPr>
    </w:p>
    <w:p w:rsidR="00933447" w:rsidRDefault="00933447" w:rsidP="00933447">
      <w:pPr>
        <w:jc w:val="center"/>
        <w:rPr>
          <w:sz w:val="48"/>
          <w:szCs w:val="48"/>
        </w:rPr>
      </w:pPr>
    </w:p>
    <w:p w:rsidR="00DE5610" w:rsidRDefault="00DE5610" w:rsidP="00933447">
      <w:pPr>
        <w:jc w:val="center"/>
        <w:rPr>
          <w:sz w:val="48"/>
          <w:szCs w:val="48"/>
        </w:rPr>
      </w:pPr>
    </w:p>
    <w:p w:rsidR="00933447" w:rsidRDefault="00933447" w:rsidP="00933447">
      <w:pPr>
        <w:jc w:val="center"/>
        <w:rPr>
          <w:sz w:val="48"/>
          <w:szCs w:val="48"/>
        </w:rPr>
      </w:pPr>
    </w:p>
    <w:p w:rsidR="00933447" w:rsidRDefault="00933447" w:rsidP="00933447">
      <w:pPr>
        <w:jc w:val="center"/>
        <w:rPr>
          <w:sz w:val="48"/>
          <w:szCs w:val="48"/>
        </w:rPr>
      </w:pPr>
    </w:p>
    <w:p w:rsidR="00933447" w:rsidRDefault="00933447" w:rsidP="00933447">
      <w:pPr>
        <w:jc w:val="center"/>
        <w:rPr>
          <w:sz w:val="48"/>
          <w:szCs w:val="48"/>
        </w:rPr>
      </w:pPr>
      <w:r w:rsidRPr="004B57F2">
        <w:rPr>
          <w:b/>
          <w:bCs/>
          <w:sz w:val="48"/>
          <w:szCs w:val="48"/>
        </w:rPr>
        <w:lastRenderedPageBreak/>
        <w:t>INTODUCTION</w:t>
      </w:r>
    </w:p>
    <w:p w:rsidR="00933447" w:rsidRDefault="00933447" w:rsidP="00933447">
      <w:pPr>
        <w:jc w:val="center"/>
        <w:rPr>
          <w:sz w:val="48"/>
          <w:szCs w:val="48"/>
        </w:rPr>
      </w:pPr>
    </w:p>
    <w:p w:rsidR="004B57F2" w:rsidRDefault="004B57F2" w:rsidP="004B57F2">
      <w:pPr>
        <w:rPr>
          <w:sz w:val="24"/>
          <w:szCs w:val="24"/>
        </w:rPr>
      </w:pPr>
      <w:r w:rsidRPr="004B57F2">
        <w:rPr>
          <w:sz w:val="24"/>
          <w:szCs w:val="24"/>
        </w:rPr>
        <w:t>Online food ordering and delivery is a new type of business model in the current era of</w:t>
      </w:r>
    </w:p>
    <w:p w:rsidR="009C17F1" w:rsidRDefault="004B57F2" w:rsidP="004B57F2">
      <w:pPr>
        <w:rPr>
          <w:sz w:val="24"/>
          <w:szCs w:val="24"/>
        </w:rPr>
      </w:pPr>
      <w:r w:rsidRPr="004B57F2">
        <w:rPr>
          <w:sz w:val="24"/>
          <w:szCs w:val="24"/>
        </w:rPr>
        <w:t>e-commerce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and that leads to the startups of several online business. Online food ordering and delivery plays an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 xml:space="preserve">important role in consumers, entrepreneurs, investors etc. </w:t>
      </w:r>
    </w:p>
    <w:p w:rsidR="009C17F1" w:rsidRDefault="004B57F2" w:rsidP="004B57F2">
      <w:pPr>
        <w:rPr>
          <w:sz w:val="24"/>
          <w:szCs w:val="24"/>
        </w:rPr>
      </w:pPr>
      <w:r w:rsidRPr="004B57F2">
        <w:rPr>
          <w:sz w:val="24"/>
          <w:szCs w:val="24"/>
        </w:rPr>
        <w:t>Online food ordering and delivery is very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successful because it bridges the gap between restaurants and consumers. It is a process were a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customer will search for a restaurant and filter with the available items, cuisines and they deliver by</w:t>
      </w:r>
      <w:r w:rsidR="009C17F1"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 xml:space="preserve">an application in the mobile phone. </w:t>
      </w:r>
    </w:p>
    <w:p w:rsidR="009C17F1" w:rsidRDefault="004B57F2" w:rsidP="004B57F2">
      <w:pPr>
        <w:rPr>
          <w:sz w:val="24"/>
          <w:szCs w:val="24"/>
        </w:rPr>
      </w:pPr>
      <w:r w:rsidRPr="004B57F2">
        <w:rPr>
          <w:sz w:val="24"/>
          <w:szCs w:val="24"/>
        </w:rPr>
        <w:t>Online food ordering and delivery system is depended on a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mobile application and it works based on the location of the customer. Swiggy is an application for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food ordering and delivery. It is a Bangalore based company and is founded out by Rahul Jaimini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 xml:space="preserve">Sriharsha Majety,  Nandan  Reddy. </w:t>
      </w:r>
    </w:p>
    <w:p w:rsidR="00933447" w:rsidRDefault="004B57F2" w:rsidP="004B57F2">
      <w:pPr>
        <w:rPr>
          <w:sz w:val="24"/>
          <w:szCs w:val="24"/>
        </w:rPr>
      </w:pPr>
      <w:r w:rsidRPr="004B57F2">
        <w:rPr>
          <w:sz w:val="24"/>
          <w:szCs w:val="24"/>
        </w:rPr>
        <w:t xml:space="preserve">Swiggy </w:t>
      </w:r>
      <w:r w:rsidRPr="004B57F2">
        <w:rPr>
          <w:sz w:val="24"/>
          <w:szCs w:val="24"/>
        </w:rPr>
        <w:t>was mainly</w:t>
      </w:r>
      <w:r w:rsidRPr="004B57F2">
        <w:rPr>
          <w:sz w:val="24"/>
          <w:szCs w:val="24"/>
        </w:rPr>
        <w:t xml:space="preserve"> to provide a </w:t>
      </w:r>
      <w:r w:rsidRPr="004B57F2">
        <w:rPr>
          <w:sz w:val="24"/>
          <w:szCs w:val="24"/>
        </w:rPr>
        <w:t>complete order</w:t>
      </w:r>
      <w:r w:rsidRPr="004B57F2"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and delivery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solution to the urban foodies. It has an exclusive fleet of delivery personnel to pick up orders from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restaurants and deliver it to customers. They provide customers with offers which will enable them to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get frequent orders. Payments can be made through online as well as at the time of delivery. And they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offer to their customers no minimum order policy. They make sure that the customers get their order</w:t>
      </w:r>
      <w:r>
        <w:rPr>
          <w:sz w:val="24"/>
          <w:szCs w:val="24"/>
        </w:rPr>
        <w:t xml:space="preserve"> </w:t>
      </w:r>
      <w:r w:rsidRPr="004B57F2">
        <w:rPr>
          <w:sz w:val="24"/>
          <w:szCs w:val="24"/>
        </w:rPr>
        <w:t>on time for that delivery personnel’s carry one order at a time</w:t>
      </w:r>
      <w:r>
        <w:rPr>
          <w:sz w:val="24"/>
          <w:szCs w:val="24"/>
        </w:rPr>
        <w:t>.</w:t>
      </w:r>
    </w:p>
    <w:p w:rsidR="004B57F2" w:rsidRDefault="004B57F2" w:rsidP="004B57F2">
      <w:pPr>
        <w:rPr>
          <w:sz w:val="24"/>
          <w:szCs w:val="24"/>
        </w:rPr>
      </w:pPr>
    </w:p>
    <w:p w:rsidR="004B57F2" w:rsidRDefault="003E2BC0" w:rsidP="004B57F2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3B0F9DD" wp14:editId="376E42A5">
            <wp:simplePos x="0" y="0"/>
            <wp:positionH relativeFrom="page">
              <wp:posOffset>1286539</wp:posOffset>
            </wp:positionH>
            <wp:positionV relativeFrom="paragraph">
              <wp:posOffset>219444</wp:posOffset>
            </wp:positionV>
            <wp:extent cx="4806843" cy="2978943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843" cy="297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7F2" w:rsidRDefault="004B57F2" w:rsidP="004B57F2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7855CBB" wp14:editId="52435F1A">
            <wp:simplePos x="0" y="0"/>
            <wp:positionH relativeFrom="margin">
              <wp:posOffset>297180</wp:posOffset>
            </wp:positionH>
            <wp:positionV relativeFrom="paragraph">
              <wp:posOffset>382270</wp:posOffset>
            </wp:positionV>
            <wp:extent cx="4385945" cy="116903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7F2">
        <w:rPr>
          <w:b/>
          <w:bCs/>
          <w:sz w:val="48"/>
          <w:szCs w:val="48"/>
        </w:rPr>
        <w:t>COMPANY PROFILE</w:t>
      </w: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5670"/>
      </w:tblGrid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11">
              <w:r>
                <w:rPr>
                  <w:color w:val="00007F"/>
                  <w:sz w:val="24"/>
                  <w:u w:val="single" w:color="00007F"/>
                </w:rPr>
                <w:t>Type</w:t>
              </w:r>
              <w:r>
                <w:rPr>
                  <w:color w:val="00007F"/>
                  <w:spacing w:val="-7"/>
                  <w:sz w:val="24"/>
                  <w:u w:val="single" w:color="00007F"/>
                </w:rPr>
                <w:t xml:space="preserve"> </w:t>
              </w:r>
              <w:r>
                <w:rPr>
                  <w:color w:val="00007F"/>
                  <w:sz w:val="24"/>
                  <w:u w:val="single" w:color="00007F"/>
                </w:rPr>
                <w:t>of</w:t>
              </w:r>
              <w:r>
                <w:rPr>
                  <w:color w:val="00007F"/>
                  <w:spacing w:val="-7"/>
                  <w:sz w:val="24"/>
                  <w:u w:val="single" w:color="00007F"/>
                </w:rPr>
                <w:t xml:space="preserve"> </w:t>
              </w:r>
              <w:r>
                <w:rPr>
                  <w:color w:val="00007F"/>
                  <w:sz w:val="24"/>
                  <w:u w:val="single" w:color="00007F"/>
                </w:rPr>
                <w:t>business</w:t>
              </w:r>
            </w:hyperlink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</w:tr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</w:tr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Founded</w:t>
            </w:r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2014;</w:t>
            </w:r>
            <w:r>
              <w:rPr>
                <w:spacing w:val="-2"/>
                <w:sz w:val="24"/>
              </w:rPr>
              <w:t xml:space="preserve"> </w:t>
            </w:r>
            <w:r w:rsidR="003E2BC0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</w:t>
            </w:r>
          </w:p>
        </w:tc>
      </w:tr>
      <w:tr w:rsidR="004B57F2" w:rsidTr="009C17F1">
        <w:trPr>
          <w:trHeight w:val="447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Headquarters</w:t>
            </w:r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Bangalore,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Karnataka,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</w:tr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served</w:t>
            </w:r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cities across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</w:tr>
      <w:tr w:rsidR="004B57F2" w:rsidTr="009C17F1">
        <w:trPr>
          <w:trHeight w:val="924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12">
              <w:r>
                <w:rPr>
                  <w:color w:val="00007F"/>
                  <w:sz w:val="24"/>
                  <w:u w:val="single" w:color="00007F"/>
                </w:rPr>
                <w:t>Founder(s)</w:t>
              </w:r>
            </w:hyperlink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ind w:right="3892"/>
              <w:rPr>
                <w:sz w:val="24"/>
              </w:rPr>
            </w:pPr>
            <w:r>
              <w:rPr>
                <w:sz w:val="24"/>
              </w:rPr>
              <w:t>Sriharsha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Majety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Nandan Reddy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Rahul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Jaimini</w:t>
            </w:r>
          </w:p>
        </w:tc>
      </w:tr>
      <w:tr w:rsidR="004B57F2" w:rsidTr="009C17F1">
        <w:trPr>
          <w:trHeight w:val="960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ind w:right="3177"/>
              <w:rPr>
                <w:sz w:val="24"/>
              </w:rPr>
            </w:pPr>
            <w:r>
              <w:rPr>
                <w:sz w:val="24"/>
              </w:rPr>
              <w:t>Sriharsha Majety (</w:t>
            </w:r>
            <w:hyperlink r:id="rId13">
              <w:r>
                <w:rPr>
                  <w:color w:val="00007F"/>
                  <w:sz w:val="24"/>
                  <w:u w:val="single" w:color="00007F"/>
                </w:rPr>
                <w:t>CEO</w:t>
              </w:r>
            </w:hyperlink>
            <w:r>
              <w:rPr>
                <w:sz w:val="24"/>
              </w:rPr>
              <w:t>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Rahul Bothra (</w:t>
            </w:r>
            <w:hyperlink r:id="rId14">
              <w:r>
                <w:rPr>
                  <w:color w:val="00007F"/>
                  <w:sz w:val="24"/>
                  <w:u w:val="single" w:color="00007F"/>
                </w:rPr>
                <w:t>CFO</w:t>
              </w:r>
            </w:hyperlink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hyperlink r:id="rId15">
              <w:r>
                <w:rPr>
                  <w:color w:val="00007F"/>
                  <w:sz w:val="24"/>
                  <w:u w:val="single" w:color="00007F"/>
                </w:rPr>
                <w:t>CTO</w:t>
              </w:r>
            </w:hyperlink>
            <w:r>
              <w:rPr>
                <w:sz w:val="24"/>
              </w:rPr>
              <w:t>)</w:t>
            </w:r>
          </w:p>
        </w:tc>
      </w:tr>
      <w:tr w:rsidR="004B57F2" w:rsidTr="009C17F1">
        <w:trPr>
          <w:trHeight w:val="438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Industry</w:t>
            </w:r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</w:p>
        </w:tc>
      </w:tr>
      <w:tr w:rsidR="004B57F2" w:rsidTr="009C17F1">
        <w:trPr>
          <w:trHeight w:val="933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16">
              <w:r>
                <w:rPr>
                  <w:color w:val="00007F"/>
                  <w:sz w:val="24"/>
                  <w:u w:val="single" w:color="00007F"/>
                </w:rPr>
                <w:t>Services</w:t>
              </w:r>
            </w:hyperlink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ind w:right="4092"/>
              <w:rPr>
                <w:sz w:val="24"/>
              </w:rPr>
            </w:pPr>
            <w:r>
              <w:rPr>
                <w:sz w:val="24"/>
              </w:rPr>
              <w:t>Food delivery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grocery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Courier</w:t>
            </w:r>
          </w:p>
        </w:tc>
      </w:tr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17">
              <w:r>
                <w:rPr>
                  <w:color w:val="00007F"/>
                  <w:sz w:val="24"/>
                  <w:u w:val="single" w:color="00007F"/>
                </w:rPr>
                <w:t>Revenue</w:t>
              </w:r>
            </w:hyperlink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spacing w:before="92"/>
              <w:rPr>
                <w:sz w:val="24"/>
              </w:rPr>
            </w:pPr>
            <w:r>
              <w:rPr>
                <w:rFonts w:ascii="Trebuchet MS" w:hAnsi="Trebuchet MS"/>
                <w:sz w:val="24"/>
              </w:rPr>
              <w:t>₹</w:t>
            </w:r>
            <w:r>
              <w:rPr>
                <w:sz w:val="24"/>
              </w:rPr>
              <w:t>2,776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crore (US$370 million) (2020)</w:t>
            </w:r>
            <w:hyperlink r:id="rId18" w:anchor="cite_note-1"/>
            <w:r w:rsidR="003E2BC0">
              <w:rPr>
                <w:sz w:val="24"/>
              </w:rPr>
              <w:t xml:space="preserve"> </w:t>
            </w:r>
          </w:p>
        </w:tc>
      </w:tr>
      <w:tr w:rsidR="004B57F2" w:rsidTr="00274235">
        <w:trPr>
          <w:trHeight w:val="470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19">
              <w:r>
                <w:rPr>
                  <w:color w:val="00007F"/>
                  <w:sz w:val="24"/>
                  <w:u w:val="single" w:color="00007F"/>
                </w:rPr>
                <w:t>Profit</w:t>
              </w:r>
            </w:hyperlink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spacing w:before="92"/>
              <w:rPr>
                <w:sz w:val="24"/>
              </w:rPr>
            </w:pPr>
            <w:r>
              <w:rPr>
                <w:rFonts w:ascii="Trebuchet MS" w:hAnsi="Trebuchet MS"/>
                <w:w w:val="115"/>
                <w:sz w:val="24"/>
              </w:rPr>
              <w:t>₹−3,768</w:t>
            </w:r>
            <w:r>
              <w:rPr>
                <w:rFonts w:ascii="Trebuchet MS" w:hAnsi="Trebuchet MS"/>
                <w:spacing w:val="-4"/>
                <w:w w:val="115"/>
                <w:sz w:val="24"/>
              </w:rPr>
              <w:t xml:space="preserve"> </w:t>
            </w:r>
            <w:r>
              <w:rPr>
                <w:rFonts w:ascii="Trebuchet MS" w:hAnsi="Trebuchet MS"/>
                <w:w w:val="115"/>
                <w:sz w:val="24"/>
              </w:rPr>
              <w:t>crore</w:t>
            </w:r>
            <w:r>
              <w:rPr>
                <w:rFonts w:ascii="Trebuchet MS" w:hAnsi="Trebuchet MS"/>
                <w:spacing w:val="-1"/>
                <w:w w:val="115"/>
                <w:sz w:val="24"/>
              </w:rPr>
              <w:t xml:space="preserve"> </w:t>
            </w:r>
            <w:r>
              <w:rPr>
                <w:rFonts w:ascii="Trebuchet MS" w:hAnsi="Trebuchet MS"/>
                <w:w w:val="115"/>
                <w:sz w:val="24"/>
              </w:rPr>
              <w:t>(US$−500</w:t>
            </w:r>
            <w:r>
              <w:rPr>
                <w:rFonts w:ascii="Trebuchet MS" w:hAnsi="Trebuchet MS"/>
                <w:spacing w:val="-1"/>
                <w:w w:val="115"/>
                <w:sz w:val="24"/>
              </w:rPr>
              <w:t xml:space="preserve"> </w:t>
            </w:r>
            <w:r>
              <w:rPr>
                <w:rFonts w:ascii="Trebuchet MS" w:hAnsi="Trebuchet MS"/>
                <w:w w:val="115"/>
                <w:sz w:val="24"/>
              </w:rPr>
              <w:t>million) (2020)</w:t>
            </w:r>
            <w:r w:rsidR="003E2BC0">
              <w:rPr>
                <w:sz w:val="24"/>
              </w:rPr>
              <w:t xml:space="preserve"> </w:t>
            </w:r>
          </w:p>
        </w:tc>
      </w:tr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20">
              <w:r>
                <w:rPr>
                  <w:color w:val="00007F"/>
                  <w:sz w:val="24"/>
                  <w:u w:val="single" w:color="00007F"/>
                </w:rPr>
                <w:t>Parent</w:t>
              </w:r>
            </w:hyperlink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Bundl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</w:tr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21">
              <w:r>
                <w:rPr>
                  <w:color w:val="00007F"/>
                  <w:sz w:val="24"/>
                  <w:u w:val="single" w:color="00007F"/>
                </w:rPr>
                <w:t>Subsidiaries</w:t>
              </w:r>
            </w:hyperlink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SuprDaily</w:t>
            </w:r>
          </w:p>
        </w:tc>
      </w:tr>
      <w:tr w:rsidR="004B57F2" w:rsidTr="00274235">
        <w:trPr>
          <w:trHeight w:val="466"/>
        </w:trPr>
        <w:tc>
          <w:tcPr>
            <w:tcW w:w="333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5670" w:type="dxa"/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hyperlink r:id="rId22">
              <w:r>
                <w:rPr>
                  <w:sz w:val="24"/>
                </w:rPr>
                <w:t>www.swiggy.com</w:t>
              </w:r>
            </w:hyperlink>
          </w:p>
        </w:tc>
      </w:tr>
      <w:tr w:rsidR="004B57F2" w:rsidTr="004B57F2">
        <w:trPr>
          <w:trHeight w:val="466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Advertising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Pr="004B57F2" w:rsidRDefault="004B57F2" w:rsidP="00274235">
            <w:pPr>
              <w:pStyle w:val="TableParagraph"/>
            </w:pPr>
            <w:r w:rsidRPr="004B57F2">
              <w:t>Yes</w:t>
            </w:r>
          </w:p>
        </w:tc>
      </w:tr>
      <w:tr w:rsidR="004B57F2" w:rsidTr="004B57F2">
        <w:trPr>
          <w:trHeight w:val="466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Pr="004B57F2" w:rsidRDefault="004B57F2" w:rsidP="00274235">
            <w:pPr>
              <w:pStyle w:val="TableParagraph"/>
            </w:pPr>
            <w:r w:rsidRPr="004B57F2">
              <w:t>Optional</w:t>
            </w:r>
          </w:p>
        </w:tc>
      </w:tr>
      <w:tr w:rsidR="004B57F2" w:rsidTr="004B57F2">
        <w:trPr>
          <w:trHeight w:val="466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Current</w:t>
            </w:r>
            <w:r w:rsidRPr="004B57F2">
              <w:rPr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Pr="004B57F2" w:rsidRDefault="004B57F2" w:rsidP="00274235">
            <w:pPr>
              <w:pStyle w:val="TableParagraph"/>
            </w:pPr>
            <w:r w:rsidRPr="004B57F2">
              <w:t>Active</w:t>
            </w:r>
          </w:p>
        </w:tc>
      </w:tr>
      <w:tr w:rsidR="004B57F2" w:rsidTr="004B57F2">
        <w:trPr>
          <w:trHeight w:val="466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Default="004B57F2" w:rsidP="00274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Native</w:t>
            </w:r>
            <w:r w:rsidRPr="004B57F2">
              <w:rPr>
                <w:sz w:val="24"/>
              </w:rPr>
              <w:t xml:space="preserve"> </w:t>
            </w:r>
            <w:r>
              <w:rPr>
                <w:sz w:val="24"/>
              </w:rPr>
              <w:t>client(s)</w:t>
            </w:r>
            <w:r w:rsidRPr="004B57F2">
              <w:rPr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57F2" w:rsidRPr="004B57F2" w:rsidRDefault="004B57F2" w:rsidP="00274235">
            <w:pPr>
              <w:pStyle w:val="TableParagraph"/>
            </w:pPr>
            <w:r w:rsidRPr="004B57F2">
              <w:t>Android, iOS, website</w:t>
            </w:r>
          </w:p>
        </w:tc>
      </w:tr>
    </w:tbl>
    <w:p w:rsidR="004B57F2" w:rsidRDefault="009C17F1" w:rsidP="004B57F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INSIGHT REPORT</w:t>
      </w:r>
      <w:r w:rsidR="003012C1">
        <w:rPr>
          <w:b/>
          <w:bCs/>
          <w:sz w:val="48"/>
          <w:szCs w:val="48"/>
        </w:rPr>
        <w:t xml:space="preserve"> </w:t>
      </w:r>
    </w:p>
    <w:p w:rsidR="003012C1" w:rsidRDefault="003012C1" w:rsidP="004B57F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ORDERS</w:t>
      </w:r>
    </w:p>
    <w:tbl>
      <w:tblPr>
        <w:tblW w:w="10152" w:type="dxa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A13351" w:rsidRPr="00A13351" w:rsidTr="00AD3CC7">
        <w:trPr>
          <w:trHeight w:val="737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351" w:rsidRPr="00926B41" w:rsidRDefault="00926B41" w:rsidP="00AD3CC7">
            <w:pPr>
              <w:spacing w:before="24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51" w:rsidRPr="00926B41" w:rsidRDefault="00A13351" w:rsidP="00AD3CC7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26B4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FLUCTUATION TYPE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51" w:rsidRPr="00926B41" w:rsidRDefault="00A13351" w:rsidP="00AD3CC7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26B4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REMARK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1/17/2019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Pr="00A13351" w:rsidRDefault="00A13351" w:rsidP="00AD3CC7">
            <w:pPr>
              <w:tabs>
                <w:tab w:val="left" w:pos="486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 And Success Rate of Payment is 95%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1/21/2019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 Discount is More</w:t>
            </w:r>
            <w:r w:rsidR="00AD3CC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1/22/2019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Twitter is High And Success Rate Of Payment is 94%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1/31/2019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 And Success Rate of Payment is 94%</w:t>
            </w:r>
          </w:p>
        </w:tc>
      </w:tr>
      <w:tr w:rsidR="00A13351" w:rsidRPr="00A13351" w:rsidTr="00AD3CC7">
        <w:trPr>
          <w:trHeight w:val="8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2/5/2019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 And Number Images per Restaurant is 39</w:t>
            </w:r>
          </w:p>
        </w:tc>
      </w:tr>
      <w:tr w:rsidR="00A13351" w:rsidRPr="00A13351" w:rsidTr="00AD3CC7">
        <w:trPr>
          <w:trHeight w:val="1133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2/26/2019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High,  Success Rate of Payment is 95%  and Number of images per restaurant is 40</w:t>
            </w:r>
          </w:p>
        </w:tc>
      </w:tr>
      <w:tr w:rsidR="00A13351" w:rsidRPr="00A13351" w:rsidTr="00AD3CC7">
        <w:trPr>
          <w:trHeight w:val="333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2/28/2019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 and Success Rate of Payment is 93%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3/9/2019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High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3/24/2019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High, Number Of Images Per Restaurant is 40</w:t>
            </w:r>
          </w:p>
        </w:tc>
      </w:tr>
      <w:tr w:rsidR="00A13351" w:rsidRPr="00A13351" w:rsidTr="00AD3CC7">
        <w:trPr>
          <w:trHeight w:val="962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3/26/2019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Facebook, YouTube and Others are High and Success Rate Of Payment is 94%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4/11/2019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Average Discount is 18% And Average Packaging Charges is 19 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4/14/2019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High Also Success Rate Of Payment Is 95%</w:t>
            </w:r>
          </w:p>
        </w:tc>
      </w:tr>
      <w:tr w:rsidR="00926B41" w:rsidRPr="00A13351" w:rsidTr="00AD3CC7">
        <w:trPr>
          <w:trHeight w:val="1160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B41" w:rsidRPr="00926B41" w:rsidRDefault="00926B41" w:rsidP="00AD3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26B4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41" w:rsidRPr="00926B41" w:rsidRDefault="00926B41" w:rsidP="00AD3C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:rsidR="00926B41" w:rsidRPr="00926B41" w:rsidRDefault="00926B41" w:rsidP="00AD3C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26B4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FLUCTUATION TYPE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41" w:rsidRPr="00926B41" w:rsidRDefault="00926B41" w:rsidP="00AD3C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:rsidR="00926B41" w:rsidRPr="00926B41" w:rsidRDefault="00926B41" w:rsidP="00AD3C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26B4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REMARK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4/18/2019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high, average discount is 29% and no. of images per restaurant is 40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4/19/2019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 and success rate of payment is 95%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6/27/2019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and YouTube is high and average packaging charges are less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7/23/2019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Delivery and packaging charges are less.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8/18/2019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too high  and no. of images per restaurant is 40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9/21/2019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too high.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10/9/2019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high and packaging charges is less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10/21/2019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and YouTube is high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11/9/2019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too high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11/24/2019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too high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12/1/2019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too high  and no. of images per restaurant is 39</w:t>
            </w:r>
          </w:p>
        </w:tc>
      </w:tr>
      <w:tr w:rsidR="00A13351" w:rsidRPr="00A13351" w:rsidTr="00AD3CC7">
        <w:trPr>
          <w:trHeight w:val="318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351" w:rsidRPr="00A13351" w:rsidRDefault="00A13351" w:rsidP="00AD3CC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13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12/22/2019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351" w:rsidRDefault="00A13351" w:rsidP="00AD3CC7">
            <w:pPr>
              <w:spacing w:line="240" w:lineRule="auto"/>
              <w:jc w:val="center"/>
            </w:pPr>
            <w:r w:rsidRPr="00F31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3351" w:rsidRDefault="00A13351" w:rsidP="00A13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 and others are too high  and no. of images per restaurant is 39</w:t>
            </w:r>
          </w:p>
        </w:tc>
      </w:tr>
    </w:tbl>
    <w:p w:rsidR="003012C1" w:rsidRDefault="003012C1" w:rsidP="00A13351">
      <w:pPr>
        <w:rPr>
          <w:b/>
          <w:bCs/>
          <w:sz w:val="48"/>
          <w:szCs w:val="48"/>
        </w:rPr>
      </w:pPr>
    </w:p>
    <w:tbl>
      <w:tblPr>
        <w:tblpPr w:leftFromText="180" w:rightFromText="180" w:vertAnchor="text" w:horzAnchor="margin" w:tblpY="235"/>
        <w:tblW w:w="10175" w:type="dxa"/>
        <w:tblLook w:val="04A0" w:firstRow="1" w:lastRow="0" w:firstColumn="1" w:lastColumn="0" w:noHBand="0" w:noVBand="1"/>
      </w:tblPr>
      <w:tblGrid>
        <w:gridCol w:w="3256"/>
        <w:gridCol w:w="3814"/>
        <w:gridCol w:w="3105"/>
      </w:tblGrid>
      <w:tr w:rsidR="00DE5610" w:rsidRPr="00AD3CC7" w:rsidTr="00DE5610">
        <w:trPr>
          <w:trHeight w:val="63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610" w:rsidRPr="00DE5610" w:rsidRDefault="00DE5610" w:rsidP="00DE5610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E56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610" w:rsidRPr="00DE5610" w:rsidRDefault="00DE5610" w:rsidP="00DE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E56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FLUCTUATION TYPE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610" w:rsidRPr="00DE5610" w:rsidRDefault="00DE5610" w:rsidP="00DE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E56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REMARK</w:t>
            </w:r>
          </w:p>
        </w:tc>
      </w:tr>
      <w:tr w:rsidR="00DE5610" w:rsidRPr="00AD3CC7" w:rsidTr="00DE5610">
        <w:trPr>
          <w:trHeight w:val="656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1/10/2019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Pr="00AD3CC7" w:rsidRDefault="00DE5610" w:rsidP="00DE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 Is Less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1/29/2019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 Of Restaurants Are Less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2/19/2019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Twitter is less And Success Rate Of Payment is 92%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3/2/2019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Twitter is Less, Average Delivery Charges are high And Out Of Stock Items Per Restaurant is high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3/19/2019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Twitter And Others Are Less. Success Rate Of Payment is 65%</w:t>
            </w:r>
          </w:p>
        </w:tc>
      </w:tr>
      <w:tr w:rsidR="00DE5610" w:rsidRPr="00AD3CC7" w:rsidTr="00DE5610">
        <w:trPr>
          <w:trHeight w:val="62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4/4/2019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Twitter is Less and Average Discount is 10%</w:t>
            </w:r>
          </w:p>
        </w:tc>
      </w:tr>
      <w:tr w:rsidR="00DE5610" w:rsidRPr="00AD3CC7" w:rsidTr="00DE5610">
        <w:trPr>
          <w:trHeight w:val="327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4/12/2019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YouTube, Twitter And Others Is less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4/25/2019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Twitter is less and success Rate Of Payment is 91%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6/20/2019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Facebook, YouTube, twitter and others are less, also count of restaurant is less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7/16/2019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from twitter and others is less, also average cost for two is high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8/11/2019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 Of Restaurants Are Less and packaging charges are high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9/14/2019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 of stock items per restaurant is 64</w:t>
            </w:r>
          </w:p>
        </w:tc>
      </w:tr>
      <w:tr w:rsidR="00DE5610" w:rsidRPr="00AD3CC7" w:rsidTr="00DE5610">
        <w:trPr>
          <w:trHeight w:val="312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10" w:rsidRPr="00AD3CC7" w:rsidRDefault="00DE5610" w:rsidP="00DE5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3CC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11/17/2019</w:t>
            </w:r>
          </w:p>
        </w:tc>
        <w:tc>
          <w:tcPr>
            <w:tcW w:w="3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610" w:rsidRDefault="00DE5610" w:rsidP="00DE5610">
            <w:pPr>
              <w:jc w:val="center"/>
            </w:pPr>
            <w:r w:rsidRPr="009A5B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5610" w:rsidRDefault="00DE5610" w:rsidP="00DE56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 of stock items per restaurant is 112</w:t>
            </w:r>
          </w:p>
        </w:tc>
      </w:tr>
    </w:tbl>
    <w:p w:rsidR="00A13351" w:rsidRDefault="00A13351" w:rsidP="004B57F2">
      <w:pPr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  <w:u w:val="single"/>
        </w:rPr>
      </w:pPr>
      <w:r w:rsidRPr="00DE5610">
        <w:rPr>
          <w:b/>
          <w:bCs/>
          <w:sz w:val="48"/>
          <w:szCs w:val="48"/>
          <w:u w:val="single"/>
        </w:rPr>
        <w:lastRenderedPageBreak/>
        <w:t>PROBLEM STATEMENT</w:t>
      </w:r>
    </w:p>
    <w:p w:rsidR="00DE5610" w:rsidRP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  <w:u w:val="single"/>
        </w:rPr>
      </w:pPr>
    </w:p>
    <w:p w:rsidR="00DE5610" w:rsidRDefault="00DE5610" w:rsidP="00DE5610">
      <w:pPr>
        <w:pStyle w:val="ListParagraph"/>
        <w:numPr>
          <w:ilvl w:val="0"/>
          <w:numId w:val="1"/>
        </w:numPr>
        <w:tabs>
          <w:tab w:val="left" w:pos="1038"/>
        </w:tabs>
        <w:rPr>
          <w:sz w:val="28"/>
          <w:szCs w:val="28"/>
        </w:rPr>
      </w:pPr>
      <w:r w:rsidRPr="00DE5610">
        <w:rPr>
          <w:sz w:val="28"/>
          <w:szCs w:val="28"/>
        </w:rPr>
        <w:t>Order change with respect to same day last week</w:t>
      </w:r>
      <w:r>
        <w:rPr>
          <w:sz w:val="28"/>
          <w:szCs w:val="28"/>
        </w:rPr>
        <w:t>.</w:t>
      </w:r>
    </w:p>
    <w:p w:rsidR="00DE5610" w:rsidRDefault="00DE5610" w:rsidP="00DE5610">
      <w:pPr>
        <w:pStyle w:val="ListParagraph"/>
        <w:numPr>
          <w:ilvl w:val="0"/>
          <w:numId w:val="1"/>
        </w:numPr>
        <w:tabs>
          <w:tab w:val="left" w:pos="1038"/>
        </w:tabs>
        <w:rPr>
          <w:sz w:val="28"/>
          <w:szCs w:val="28"/>
        </w:rPr>
      </w:pPr>
      <w:r>
        <w:rPr>
          <w:sz w:val="28"/>
          <w:szCs w:val="28"/>
        </w:rPr>
        <w:t>Traffic change with respect to same day last week.</w:t>
      </w:r>
    </w:p>
    <w:p w:rsidR="00DE5610" w:rsidRDefault="00DE5610" w:rsidP="00DE5610">
      <w:pPr>
        <w:pStyle w:val="ListParagraph"/>
        <w:numPr>
          <w:ilvl w:val="0"/>
          <w:numId w:val="1"/>
        </w:numPr>
        <w:tabs>
          <w:tab w:val="left" w:pos="1038"/>
        </w:tabs>
        <w:rPr>
          <w:sz w:val="28"/>
          <w:szCs w:val="28"/>
        </w:rPr>
      </w:pPr>
      <w:r>
        <w:rPr>
          <w:sz w:val="28"/>
          <w:szCs w:val="28"/>
        </w:rPr>
        <w:t>Overall conversion changes with respect to same day last week.</w:t>
      </w:r>
    </w:p>
    <w:p w:rsidR="00DE5610" w:rsidRPr="00DE5610" w:rsidRDefault="00DE5610" w:rsidP="00DE5610">
      <w:pPr>
        <w:pStyle w:val="ListParagraph"/>
        <w:numPr>
          <w:ilvl w:val="0"/>
          <w:numId w:val="1"/>
        </w:numPr>
        <w:tabs>
          <w:tab w:val="left" w:pos="1038"/>
        </w:tabs>
        <w:rPr>
          <w:sz w:val="28"/>
          <w:szCs w:val="28"/>
        </w:rPr>
      </w:pPr>
      <w:r>
        <w:rPr>
          <w:sz w:val="28"/>
          <w:szCs w:val="28"/>
        </w:rPr>
        <w:t>Business metrices changes with respect to same day last week.</w:t>
      </w: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DE5610" w:rsidRDefault="00DE561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</w:p>
    <w:p w:rsidR="009C17F1" w:rsidRDefault="003E2BC0" w:rsidP="00DE5610">
      <w:pPr>
        <w:tabs>
          <w:tab w:val="left" w:pos="1038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CONCLUSION</w:t>
      </w:r>
    </w:p>
    <w:p w:rsidR="006A4CF1" w:rsidRDefault="00776FDD" w:rsidP="00DE56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highs in order changes with respect to same day last week are more as compare to numbers of low.</w:t>
      </w:r>
    </w:p>
    <w:p w:rsidR="00776FDD" w:rsidRDefault="00776FDD" w:rsidP="00DE56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traffic changes with respect to same day last week are low.</w:t>
      </w:r>
    </w:p>
    <w:p w:rsidR="00776FDD" w:rsidRDefault="00776FDD" w:rsidP="00DE56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Number of overall conversion changes with respect to same day last week are high. </w:t>
      </w:r>
    </w:p>
    <w:p w:rsidR="00776FDD" w:rsidRPr="00DE5610" w:rsidRDefault="00776FDD" w:rsidP="00DE56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analyzing the 2019-20 dataset of swiggy, shows the rate of hike in orders are more comparing to each day of order</w:t>
      </w:r>
      <w:r w:rsidR="0008601B">
        <w:rPr>
          <w:b/>
          <w:bCs/>
          <w:sz w:val="28"/>
          <w:szCs w:val="28"/>
        </w:rPr>
        <w:t>s.</w:t>
      </w:r>
      <w:r>
        <w:rPr>
          <w:b/>
          <w:bCs/>
          <w:sz w:val="28"/>
          <w:szCs w:val="28"/>
        </w:rPr>
        <w:t xml:space="preserve"> </w:t>
      </w: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4B57F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REFERNCES</w:t>
      </w:r>
    </w:p>
    <w:p w:rsidR="00682BAD" w:rsidRDefault="00682BAD" w:rsidP="004B57F2">
      <w:pPr>
        <w:jc w:val="center"/>
        <w:rPr>
          <w:b/>
          <w:bCs/>
          <w:sz w:val="48"/>
          <w:szCs w:val="48"/>
        </w:rPr>
      </w:pPr>
    </w:p>
    <w:p w:rsidR="00682BAD" w:rsidRDefault="00682BAD" w:rsidP="004B57F2">
      <w:pPr>
        <w:jc w:val="center"/>
        <w:rPr>
          <w:b/>
          <w:bCs/>
          <w:sz w:val="48"/>
          <w:szCs w:val="48"/>
        </w:rPr>
      </w:pPr>
    </w:p>
    <w:p w:rsidR="006A4CF1" w:rsidRDefault="006A4CF1" w:rsidP="006A4CF1">
      <w:pPr>
        <w:tabs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>1.</w:t>
      </w:r>
      <w:r w:rsidRPr="006A4CF1">
        <w:t xml:space="preserve"> </w:t>
      </w:r>
      <w:r w:rsidRPr="006A4CF1">
        <w:rPr>
          <w:sz w:val="40"/>
          <w:szCs w:val="40"/>
        </w:rPr>
        <w:t>https://www.swiggy.com</w:t>
      </w:r>
    </w:p>
    <w:p w:rsidR="006A4CF1" w:rsidRDefault="006A4CF1" w:rsidP="006A4CF1">
      <w:pPr>
        <w:tabs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>2.</w:t>
      </w:r>
      <w:r w:rsidRPr="006A4CF1">
        <w:t xml:space="preserve"> </w:t>
      </w:r>
      <w:hyperlink r:id="rId23" w:history="1">
        <w:r w:rsidRPr="001179E6">
          <w:rPr>
            <w:rStyle w:val="Hyperlink"/>
            <w:sz w:val="40"/>
            <w:szCs w:val="40"/>
          </w:rPr>
          <w:t>https://www.skillovilla.com</w:t>
        </w:r>
      </w:hyperlink>
    </w:p>
    <w:p w:rsidR="006A4CF1" w:rsidRPr="006A4CF1" w:rsidRDefault="006A4CF1" w:rsidP="006A4CF1">
      <w:pPr>
        <w:tabs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>3.</w:t>
      </w:r>
      <w:r w:rsidR="00682BAD" w:rsidRPr="00682BAD">
        <w:t xml:space="preserve"> </w:t>
      </w:r>
      <w:r w:rsidR="00682BAD" w:rsidRPr="00682BAD">
        <w:rPr>
          <w:sz w:val="40"/>
          <w:szCs w:val="40"/>
        </w:rPr>
        <w:t>https://www.</w:t>
      </w:r>
      <w:r w:rsidR="00682BAD">
        <w:rPr>
          <w:sz w:val="40"/>
          <w:szCs w:val="40"/>
        </w:rPr>
        <w:t>Wikipedia</w:t>
      </w:r>
      <w:r w:rsidR="00682BAD" w:rsidRPr="00682BAD">
        <w:rPr>
          <w:sz w:val="40"/>
          <w:szCs w:val="40"/>
        </w:rPr>
        <w:t>.com</w:t>
      </w:r>
    </w:p>
    <w:sectPr w:rsidR="006A4CF1" w:rsidRPr="006A4CF1" w:rsidSect="004B57F2">
      <w:headerReference w:type="even" r:id="rId24"/>
      <w:headerReference w:type="default" r:id="rId25"/>
      <w:headerReference w:type="first" r:id="rId26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18E2" w:rsidRDefault="006E18E2" w:rsidP="007F1829">
      <w:pPr>
        <w:spacing w:after="0" w:line="240" w:lineRule="auto"/>
      </w:pPr>
      <w:r>
        <w:separator/>
      </w:r>
    </w:p>
  </w:endnote>
  <w:endnote w:type="continuationSeparator" w:id="0">
    <w:p w:rsidR="006E18E2" w:rsidRDefault="006E18E2" w:rsidP="007F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18E2" w:rsidRDefault="006E18E2" w:rsidP="007F1829">
      <w:pPr>
        <w:spacing w:after="0" w:line="240" w:lineRule="auto"/>
      </w:pPr>
      <w:r>
        <w:separator/>
      </w:r>
    </w:p>
  </w:footnote>
  <w:footnote w:type="continuationSeparator" w:id="0">
    <w:p w:rsidR="006E18E2" w:rsidRDefault="006E18E2" w:rsidP="007F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1829" w:rsidRDefault="007F1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208547" o:spid="_x0000_s1026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killovilla ic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1829" w:rsidRDefault="007F1829" w:rsidP="004B57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208548" o:spid="_x0000_s1027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killovilla ico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1829" w:rsidRDefault="007F1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208546" o:spid="_x0000_s1025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killovilla ico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2DF2"/>
    <w:multiLevelType w:val="hybridMultilevel"/>
    <w:tmpl w:val="C694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2C05"/>
    <w:multiLevelType w:val="hybridMultilevel"/>
    <w:tmpl w:val="045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92000">
    <w:abstractNumId w:val="1"/>
  </w:num>
  <w:num w:numId="2" w16cid:durableId="175350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29"/>
    <w:rsid w:val="0008601B"/>
    <w:rsid w:val="002F2BF6"/>
    <w:rsid w:val="003012C1"/>
    <w:rsid w:val="003126BE"/>
    <w:rsid w:val="003E2BC0"/>
    <w:rsid w:val="00475142"/>
    <w:rsid w:val="004B57F2"/>
    <w:rsid w:val="00682BAD"/>
    <w:rsid w:val="006A4CF1"/>
    <w:rsid w:val="006E18E2"/>
    <w:rsid w:val="006F66AF"/>
    <w:rsid w:val="00776FDD"/>
    <w:rsid w:val="007A00B9"/>
    <w:rsid w:val="007B09F1"/>
    <w:rsid w:val="007F1829"/>
    <w:rsid w:val="00925F4B"/>
    <w:rsid w:val="00926B41"/>
    <w:rsid w:val="00933447"/>
    <w:rsid w:val="009C17F1"/>
    <w:rsid w:val="009D62B9"/>
    <w:rsid w:val="00A13351"/>
    <w:rsid w:val="00A55206"/>
    <w:rsid w:val="00AD3CC7"/>
    <w:rsid w:val="00DC228A"/>
    <w:rsid w:val="00D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0F7A9"/>
  <w15:chartTrackingRefBased/>
  <w15:docId w15:val="{2D92B104-C7A5-46E4-92DF-5629019C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29"/>
  </w:style>
  <w:style w:type="paragraph" w:styleId="Heading1">
    <w:name w:val="heading 1"/>
    <w:basedOn w:val="Normal"/>
    <w:next w:val="Normal"/>
    <w:link w:val="Heading1Char"/>
    <w:uiPriority w:val="9"/>
    <w:qFormat/>
    <w:rsid w:val="007F18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2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2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2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2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2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2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2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2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82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F18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182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2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F1829"/>
    <w:rPr>
      <w:b/>
      <w:bCs/>
    </w:rPr>
  </w:style>
  <w:style w:type="character" w:styleId="Emphasis">
    <w:name w:val="Emphasis"/>
    <w:basedOn w:val="DefaultParagraphFont"/>
    <w:uiPriority w:val="20"/>
    <w:qFormat/>
    <w:rsid w:val="007F1829"/>
    <w:rPr>
      <w:i/>
      <w:iCs/>
    </w:rPr>
  </w:style>
  <w:style w:type="paragraph" w:styleId="NoSpacing">
    <w:name w:val="No Spacing"/>
    <w:uiPriority w:val="1"/>
    <w:qFormat/>
    <w:rsid w:val="007F18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82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18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2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18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18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18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F182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F18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8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29"/>
  </w:style>
  <w:style w:type="paragraph" w:styleId="Footer">
    <w:name w:val="footer"/>
    <w:basedOn w:val="Normal"/>
    <w:link w:val="FooterChar"/>
    <w:uiPriority w:val="99"/>
    <w:unhideWhenUsed/>
    <w:rsid w:val="007F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29"/>
  </w:style>
  <w:style w:type="character" w:customStyle="1" w:styleId="a">
    <w:name w:val="_"/>
    <w:basedOn w:val="DefaultParagraphFont"/>
    <w:rsid w:val="002F2BF6"/>
  </w:style>
  <w:style w:type="table" w:styleId="TableGrid">
    <w:name w:val="Table Grid"/>
    <w:basedOn w:val="TableNormal"/>
    <w:uiPriority w:val="39"/>
    <w:rsid w:val="0093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B57F2"/>
    <w:pPr>
      <w:widowControl w:val="0"/>
      <w:autoSpaceDE w:val="0"/>
      <w:autoSpaceDN w:val="0"/>
      <w:spacing w:before="94" w:after="0" w:line="240" w:lineRule="auto"/>
      <w:ind w:left="96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A4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hief_executive_officer" TargetMode="External"/><Relationship Id="rId18" Type="http://schemas.openxmlformats.org/officeDocument/2006/relationships/hyperlink" Target="https://en.wikipedia.org/wiki/Swiggy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ubsidia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rganizational_founder" TargetMode="External"/><Relationship Id="rId17" Type="http://schemas.openxmlformats.org/officeDocument/2006/relationships/hyperlink" Target="https://en.wikipedia.org/wiki/Revenue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ervice_(economics)" TargetMode="External"/><Relationship Id="rId20" Type="http://schemas.openxmlformats.org/officeDocument/2006/relationships/hyperlink" Target="https://en.wikipedia.org/wiki/Holding_compan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ypes_of_business_entit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hief_Technology_Officer" TargetMode="External"/><Relationship Id="rId23" Type="http://schemas.openxmlformats.org/officeDocument/2006/relationships/hyperlink" Target="https://www.skillovilla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Net_inc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hief_financial_officer" TargetMode="External"/><Relationship Id="rId22" Type="http://schemas.openxmlformats.org/officeDocument/2006/relationships/hyperlink" Target="http://www.swiggy.com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1D29-0D76-4952-AB70-9BB1BE8C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11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Zine</dc:creator>
  <cp:keywords/>
  <dc:description/>
  <cp:lastModifiedBy>Abhishek Zine</cp:lastModifiedBy>
  <cp:revision>11</cp:revision>
  <dcterms:created xsi:type="dcterms:W3CDTF">2023-03-15T22:27:00Z</dcterms:created>
  <dcterms:modified xsi:type="dcterms:W3CDTF">2023-03-16T16:52:00Z</dcterms:modified>
</cp:coreProperties>
</file>