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26C8C9F" Type="http://schemas.openxmlformats.org/officeDocument/2006/relationships/officeDocument" Target="/word/document.xml" /><Relationship Id="coreR426C8C9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Barbell Hip Thrusts</w:t>
      </w:r>
    </w:p>
    <w:p>
      <w:r>
        <w:t>Primary Muscle Groups: Glutes &amp;amp; Hip Flexors</w:t>
      </w:r>
    </w:p>
    <w:p>
      <w:r>
        <w:t>Secondary Muscle Groups: Abs</w:t>
      </w:r>
    </w:p>
    <w:p>
      <w:r>
        <w:t>Summary: &lt;ol&gt;</w:t>
      </w:r>
    </w:p>
    <w:p/>
    <w:p>
      <w:r>
        <w:tab/>
        <w:t>&lt;li style="font-weight: 400;"&gt;&lt;span style="font-weight: 400;"&gt;Sit on a padded surface with your legs out in front of you and the knees bent. Make sure your back is against a secured bench. Lay a barbell across your lap.&lt;/span&gt;&lt;/li&gt;</w:t>
      </w:r>
    </w:p>
    <w:p/>
    <w:p>
      <w:r>
        <w:tab/>
        <w:t>&lt;li style="font-weight: 400;"&gt;&lt;span style="font-weight: 400;"&gt;Focusing the tension in the glutes, raise your hips skyward, moving the bar up with you.&lt;/span&gt;&lt;/li&gt;</w:t>
      </w:r>
    </w:p>
    <w:p/>
    <w:p>
      <w:r>
        <w:tab/>
        <w:t>&lt;li style="font-weight: 400;"&gt;&lt;span style="font-weight: 400;"&gt;Pause when you feel the contraction in your glutes then slowly lower yourself to the starting position.&lt;/span&gt;&lt;/li&gt;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2020-04-12T05:42:56Z</dcterms:created>
  <cp:lastModifiedBy>Shubham Kansal</cp:lastModifiedBy>
  <dcterms:modified xsi:type="dcterms:W3CDTF">2020-04-12T05:42:56Z</dcterms:modified>
  <cp:revision>1</cp:revision>
</cp:coreProperties>
</file>