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C147C" Type="http://schemas.openxmlformats.org/officeDocument/2006/relationships/officeDocument" Target="/word/document.xml" /><Relationship Id="coreR8C147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Dual / Front Raises Raises</w:t>
      </w:r>
    </w:p>
    <w:p>
      <w:r>
        <w:t>Primary Muscle Groups: Shoulders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400;"&gt;Sit on a bench/chair with your back straight and your arms straight along your sides with the dumbbells help in an overhand grip. &lt;/span&gt;&lt;/li&gt;</w:t>
      </w:r>
    </w:p>
    <w:p/>
    <w:p>
      <w:r>
        <w:tab/>
        <w:t>&lt;li style="font-weight: 400;"&gt;&lt;span style="font-weight: 400;"&gt;Bring both dumbbells up in front of your body, keeping only a slight bend at your elbow. &lt;/span&gt;&lt;/li&gt;</w:t>
      </w:r>
    </w:p>
    <w:p/>
    <w:p>
      <w:r>
        <w:tab/>
        <w:t>&lt;li style="font-weight: 400;"&gt;&lt;span style="font-weight: 400;"&gt;Raise the dumbbells until they are both at about eye level and be sure to brace your core and keep your back supported by the bench/chair.  &lt;/span&gt;&lt;/li&gt;</w:t>
      </w:r>
    </w:p>
    <w:p/>
    <w:p>
      <w:r>
        <w:tab/>
        <w:t>&lt;li style="font-weight: 400;"&gt;&lt;span style="font-weight: 400;"&gt;Lower the dumbbells back down to your sides, and prepare for that next rep!&lt;/span&gt;&lt;/li&gt;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